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B0" w:rsidRDefault="00486FB0" w:rsidP="00486FB0">
      <w:pPr>
        <w:widowControl w:val="0"/>
        <w:autoSpaceDE w:val="0"/>
        <w:autoSpaceDN w:val="0"/>
        <w:adjustRightInd w:val="0"/>
        <w:spacing w:after="0"/>
        <w:ind w:firstLine="5245"/>
        <w:jc w:val="right"/>
        <w:outlineLvl w:val="1"/>
        <w:rPr>
          <w:rFonts w:ascii="Times New Roman" w:hAnsi="Times New Roman"/>
          <w:sz w:val="28"/>
          <w:szCs w:val="28"/>
        </w:rPr>
      </w:pPr>
      <w:bookmarkStart w:id="0" w:name="Par1014"/>
      <w:bookmarkEnd w:id="0"/>
      <w:r>
        <w:rPr>
          <w:rFonts w:ascii="Times New Roman" w:hAnsi="Times New Roman"/>
          <w:sz w:val="28"/>
          <w:szCs w:val="28"/>
        </w:rPr>
        <w:t xml:space="preserve">ПРИЛОЖЕНИЕ № </w:t>
      </w:r>
      <w:r w:rsidR="008166F1">
        <w:rPr>
          <w:rFonts w:ascii="Times New Roman" w:hAnsi="Times New Roman"/>
          <w:sz w:val="28"/>
          <w:szCs w:val="28"/>
        </w:rPr>
        <w:t>8</w:t>
      </w:r>
    </w:p>
    <w:p w:rsidR="00486FB0" w:rsidRDefault="00486FB0" w:rsidP="00486FB0">
      <w:pPr>
        <w:widowControl w:val="0"/>
        <w:autoSpaceDE w:val="0"/>
        <w:autoSpaceDN w:val="0"/>
        <w:adjustRightInd w:val="0"/>
        <w:spacing w:after="0"/>
        <w:ind w:firstLine="5245"/>
        <w:jc w:val="right"/>
        <w:outlineLvl w:val="1"/>
        <w:rPr>
          <w:rFonts w:ascii="Times New Roman" w:hAnsi="Times New Roman"/>
          <w:sz w:val="28"/>
          <w:szCs w:val="28"/>
        </w:rPr>
      </w:pPr>
      <w:r>
        <w:rPr>
          <w:rFonts w:ascii="Times New Roman" w:hAnsi="Times New Roman"/>
          <w:sz w:val="28"/>
          <w:szCs w:val="28"/>
        </w:rPr>
        <w:t xml:space="preserve">к постановлению Правительства </w:t>
      </w:r>
    </w:p>
    <w:p w:rsidR="00486FB0" w:rsidRDefault="00486FB0" w:rsidP="00486FB0">
      <w:pPr>
        <w:pStyle w:val="ConsPlusNormal"/>
        <w:jc w:val="right"/>
        <w:outlineLvl w:val="0"/>
        <w:rPr>
          <w:rFonts w:ascii="Times New Roman" w:hAnsi="Times New Roman"/>
          <w:sz w:val="28"/>
          <w:szCs w:val="28"/>
        </w:rPr>
      </w:pPr>
      <w:r>
        <w:rPr>
          <w:rFonts w:ascii="Times New Roman" w:hAnsi="Times New Roman"/>
          <w:sz w:val="28"/>
          <w:szCs w:val="28"/>
        </w:rPr>
        <w:t>Новосибирской области</w:t>
      </w:r>
    </w:p>
    <w:p w:rsidR="00486FB0" w:rsidRDefault="00486FB0" w:rsidP="00486FB0">
      <w:pPr>
        <w:pStyle w:val="ConsPlusNormal"/>
        <w:jc w:val="right"/>
        <w:outlineLvl w:val="0"/>
        <w:rPr>
          <w:rFonts w:ascii="Times New Roman" w:hAnsi="Times New Roman"/>
          <w:sz w:val="28"/>
          <w:szCs w:val="28"/>
        </w:rPr>
      </w:pPr>
    </w:p>
    <w:p w:rsidR="004C1F3C" w:rsidRPr="003E290D" w:rsidRDefault="00486FB0" w:rsidP="00486FB0">
      <w:pPr>
        <w:pStyle w:val="ConsPlusNormal"/>
        <w:jc w:val="right"/>
        <w:outlineLvl w:val="0"/>
        <w:rPr>
          <w:rFonts w:ascii="Times New Roman" w:hAnsi="Times New Roman" w:cs="Times New Roman"/>
          <w:sz w:val="28"/>
          <w:szCs w:val="28"/>
        </w:rPr>
      </w:pPr>
      <w:r>
        <w:rPr>
          <w:rFonts w:ascii="Times New Roman" w:hAnsi="Times New Roman"/>
          <w:sz w:val="28"/>
          <w:szCs w:val="28"/>
        </w:rPr>
        <w:t>«</w:t>
      </w:r>
      <w:r w:rsidR="004C1F3C" w:rsidRPr="003E290D">
        <w:rPr>
          <w:rFonts w:ascii="Times New Roman" w:hAnsi="Times New Roman" w:cs="Times New Roman"/>
          <w:sz w:val="28"/>
          <w:szCs w:val="28"/>
        </w:rPr>
        <w:t xml:space="preserve">Приложение № </w:t>
      </w:r>
      <w:r w:rsidR="00D245DD">
        <w:rPr>
          <w:rFonts w:ascii="Times New Roman" w:hAnsi="Times New Roman" w:cs="Times New Roman"/>
          <w:sz w:val="28"/>
          <w:szCs w:val="28"/>
        </w:rPr>
        <w:t>17</w:t>
      </w:r>
      <w:r w:rsidR="004C1F3C" w:rsidRPr="003E290D">
        <w:rPr>
          <w:rFonts w:ascii="Times New Roman" w:hAnsi="Times New Roman" w:cs="Times New Roman"/>
          <w:sz w:val="28"/>
          <w:szCs w:val="28"/>
        </w:rPr>
        <w:t xml:space="preserve"> </w:t>
      </w:r>
    </w:p>
    <w:p w:rsidR="004C1F3C" w:rsidRPr="003E290D" w:rsidRDefault="004C1F3C" w:rsidP="004C1F3C">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к государственной программе</w:t>
      </w:r>
    </w:p>
    <w:p w:rsidR="004C1F3C" w:rsidRPr="003E290D" w:rsidRDefault="004C1F3C" w:rsidP="004C1F3C">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rsidR="004C1F3C" w:rsidRPr="003E290D" w:rsidRDefault="004C1F3C" w:rsidP="004C1F3C">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«Жилищно-коммунальное хозяйство</w:t>
      </w:r>
    </w:p>
    <w:p w:rsidR="004C1F3C" w:rsidRPr="003E290D" w:rsidRDefault="004C1F3C" w:rsidP="004C1F3C">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rsidR="004C1F3C" w:rsidRDefault="004C1F3C">
      <w:pPr>
        <w:pStyle w:val="ConsPlusTitle"/>
        <w:jc w:val="center"/>
      </w:pPr>
    </w:p>
    <w:p w:rsidR="004C1F3C" w:rsidRDefault="004C1F3C">
      <w:pPr>
        <w:pStyle w:val="ConsPlusTitle"/>
        <w:jc w:val="center"/>
      </w:pPr>
    </w:p>
    <w:p w:rsidR="00D245DD" w:rsidRPr="00D245DD" w:rsidRDefault="00D245DD">
      <w:pPr>
        <w:pStyle w:val="ConsPlusTitle"/>
        <w:jc w:val="center"/>
        <w:rPr>
          <w:rFonts w:ascii="Times New Roman" w:hAnsi="Times New Roman" w:cs="Times New Roman"/>
          <w:sz w:val="28"/>
          <w:szCs w:val="28"/>
        </w:rPr>
      </w:pPr>
      <w:r w:rsidRPr="00D245DD">
        <w:rPr>
          <w:rFonts w:ascii="Times New Roman" w:hAnsi="Times New Roman" w:cs="Times New Roman"/>
          <w:sz w:val="28"/>
          <w:szCs w:val="28"/>
        </w:rPr>
        <w:t xml:space="preserve">Порядок </w:t>
      </w:r>
    </w:p>
    <w:p w:rsidR="004C1F3C" w:rsidRPr="00D245DD" w:rsidRDefault="00D245DD">
      <w:pPr>
        <w:pStyle w:val="ConsPlusTitle"/>
        <w:jc w:val="center"/>
        <w:rPr>
          <w:rFonts w:ascii="Times New Roman" w:hAnsi="Times New Roman" w:cs="Times New Roman"/>
          <w:sz w:val="28"/>
          <w:szCs w:val="28"/>
        </w:rPr>
      </w:pPr>
      <w:r w:rsidRPr="00D245DD">
        <w:rPr>
          <w:rFonts w:ascii="Times New Roman" w:hAnsi="Times New Roman" w:cs="Times New Roman"/>
          <w:sz w:val="28"/>
          <w:szCs w:val="28"/>
        </w:rPr>
        <w:t xml:space="preserve">предоставления и </w:t>
      </w:r>
      <w:r w:rsidR="002C107E">
        <w:rPr>
          <w:rFonts w:ascii="Times New Roman" w:hAnsi="Times New Roman" w:cs="Times New Roman"/>
          <w:sz w:val="28"/>
          <w:szCs w:val="28"/>
        </w:rPr>
        <w:t>распределения</w:t>
      </w:r>
      <w:r w:rsidRPr="00D245DD">
        <w:rPr>
          <w:rFonts w:ascii="Times New Roman" w:hAnsi="Times New Roman" w:cs="Times New Roman"/>
          <w:sz w:val="28"/>
          <w:szCs w:val="28"/>
        </w:rPr>
        <w:t xml:space="preserve"> субсидий местным бюджетам на реализацию мероприятий по переселению граждан из аварийного жилищного фонда </w:t>
      </w:r>
      <w:hyperlink r:id="rId4" w:history="1">
        <w:r w:rsidRPr="00D245DD">
          <w:rPr>
            <w:rFonts w:ascii="Times New Roman" w:hAnsi="Times New Roman" w:cs="Times New Roman"/>
            <w:sz w:val="28"/>
            <w:szCs w:val="28"/>
          </w:rPr>
          <w:t>подпрограммы</w:t>
        </w:r>
      </w:hyperlink>
      <w:r w:rsidRPr="00D245DD">
        <w:rPr>
          <w:rFonts w:ascii="Times New Roman" w:hAnsi="Times New Roman" w:cs="Times New Roman"/>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p w:rsidR="004C1F3C" w:rsidRDefault="004C1F3C">
      <w:pPr>
        <w:spacing w:after="1"/>
      </w:pPr>
    </w:p>
    <w:p w:rsidR="004C1F3C" w:rsidRDefault="004C1F3C">
      <w:pPr>
        <w:pStyle w:val="ConsPlusNormal"/>
        <w:ind w:firstLine="540"/>
        <w:jc w:val="both"/>
        <w:outlineLvl w:val="0"/>
      </w:pP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1" w:name="P11"/>
      <w:bookmarkEnd w:id="1"/>
      <w:r w:rsidRPr="00B57471">
        <w:rPr>
          <w:rFonts w:ascii="Times New Roman" w:hAnsi="Times New Roman" w:cs="Times New Roman"/>
          <w:sz w:val="28"/>
          <w:szCs w:val="28"/>
        </w:rPr>
        <w:t xml:space="preserve">1. Настоящий Порядок предоставления и </w:t>
      </w:r>
      <w:r w:rsidR="002C107E">
        <w:rPr>
          <w:rFonts w:ascii="Times New Roman" w:hAnsi="Times New Roman" w:cs="Times New Roman"/>
          <w:sz w:val="28"/>
          <w:szCs w:val="28"/>
        </w:rPr>
        <w:t>распределения</w:t>
      </w:r>
      <w:r w:rsidRPr="00B57471">
        <w:rPr>
          <w:rFonts w:ascii="Times New Roman" w:hAnsi="Times New Roman" w:cs="Times New Roman"/>
          <w:sz w:val="28"/>
          <w:szCs w:val="28"/>
        </w:rPr>
        <w:t xml:space="preserve"> субсидий </w:t>
      </w:r>
      <w:r w:rsidR="00D245DD">
        <w:rPr>
          <w:rFonts w:ascii="Times New Roman" w:hAnsi="Times New Roman" w:cs="Times New Roman"/>
          <w:sz w:val="28"/>
          <w:szCs w:val="28"/>
        </w:rPr>
        <w:t xml:space="preserve">местным бюджетам </w:t>
      </w:r>
      <w:r w:rsidRPr="00B57471">
        <w:rPr>
          <w:rFonts w:ascii="Times New Roman" w:hAnsi="Times New Roman" w:cs="Times New Roman"/>
          <w:sz w:val="28"/>
          <w:szCs w:val="28"/>
        </w:rPr>
        <w:t xml:space="preserve">на реализацию мероприятий по переселению граждан из аварийного жилищного фонда </w:t>
      </w:r>
      <w:hyperlink r:id="rId5" w:history="1">
        <w:r w:rsidRPr="00B57471">
          <w:rPr>
            <w:rFonts w:ascii="Times New Roman" w:hAnsi="Times New Roman" w:cs="Times New Roman"/>
            <w:sz w:val="28"/>
            <w:szCs w:val="28"/>
          </w:rPr>
          <w:t>подпрограммы</w:t>
        </w:r>
      </w:hyperlink>
      <w:r w:rsidRPr="00B57471">
        <w:rPr>
          <w:rFonts w:ascii="Times New Roman" w:hAnsi="Times New Roman" w:cs="Times New Roman"/>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Порядок) регламентируют предоставление и расходование субсидий местным бюджетам сельских поселений, городских поселений,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переселению граждан из аварийного жилищного фонда </w:t>
      </w:r>
      <w:hyperlink r:id="rId6" w:history="1">
        <w:r w:rsidRPr="00B57471">
          <w:rPr>
            <w:rFonts w:ascii="Times New Roman" w:hAnsi="Times New Roman" w:cs="Times New Roman"/>
            <w:sz w:val="28"/>
            <w:szCs w:val="28"/>
          </w:rPr>
          <w:t>подпрограммы</w:t>
        </w:r>
      </w:hyperlink>
      <w:r w:rsidRPr="00B57471">
        <w:rPr>
          <w:rFonts w:ascii="Times New Roman" w:hAnsi="Times New Roman" w:cs="Times New Roman"/>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субсидии).</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2" w:name="P12"/>
      <w:bookmarkEnd w:id="2"/>
      <w:r w:rsidRPr="00B57471">
        <w:rPr>
          <w:rFonts w:ascii="Times New Roman" w:hAnsi="Times New Roman" w:cs="Times New Roman"/>
          <w:sz w:val="28"/>
          <w:szCs w:val="28"/>
        </w:rPr>
        <w:t xml:space="preserve">2. Целью предоставления субсидий является реализация мероприятий, указанных в </w:t>
      </w:r>
      <w:hyperlink w:anchor="P11" w:history="1">
        <w:r w:rsidRPr="00B57471">
          <w:rPr>
            <w:rFonts w:ascii="Times New Roman" w:hAnsi="Times New Roman" w:cs="Times New Roman"/>
            <w:sz w:val="28"/>
            <w:szCs w:val="28"/>
          </w:rPr>
          <w:t>пункте 1</w:t>
        </w:r>
      </w:hyperlink>
      <w:r w:rsidRPr="00B57471">
        <w:rPr>
          <w:rFonts w:ascii="Times New Roman" w:hAnsi="Times New Roman" w:cs="Times New Roman"/>
          <w:sz w:val="28"/>
          <w:szCs w:val="28"/>
        </w:rPr>
        <w:t xml:space="preserve"> настоящ</w:t>
      </w:r>
      <w:r w:rsidR="001B0879">
        <w:rPr>
          <w:rFonts w:ascii="Times New Roman" w:hAnsi="Times New Roman" w:cs="Times New Roman"/>
          <w:sz w:val="28"/>
          <w:szCs w:val="28"/>
        </w:rPr>
        <w:t>его</w:t>
      </w:r>
      <w:r w:rsidRPr="00B57471">
        <w:rPr>
          <w:rFonts w:ascii="Times New Roman" w:hAnsi="Times New Roman" w:cs="Times New Roman"/>
          <w:sz w:val="28"/>
          <w:szCs w:val="28"/>
        </w:rPr>
        <w:t xml:space="preserve"> </w:t>
      </w:r>
      <w:r w:rsidR="001B0879">
        <w:rPr>
          <w:rFonts w:ascii="Times New Roman" w:hAnsi="Times New Roman" w:cs="Times New Roman"/>
          <w:sz w:val="28"/>
          <w:szCs w:val="28"/>
        </w:rPr>
        <w:t>Порядка</w:t>
      </w:r>
      <w:r w:rsidRPr="00B57471">
        <w:rPr>
          <w:rFonts w:ascii="Times New Roman" w:hAnsi="Times New Roman" w:cs="Times New Roman"/>
          <w:sz w:val="28"/>
          <w:szCs w:val="28"/>
        </w:rPr>
        <w:t>.</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3. Субсидии предоставляются местным бюджетам в пределах бюджетных ассигнований и лимитов бюджетных обязательств, установленных главном распорядителю бюджетных средств (далее - ГРБС) на соответствующий финансовый год и плановый период на реализацию данного направления расходов.</w:t>
      </w:r>
    </w:p>
    <w:p w:rsidR="004C1F3C" w:rsidRPr="00672E61" w:rsidRDefault="004C1F3C" w:rsidP="004C1F3C">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4. Порядок распределения субсидий между местными бюджетами с учетом предельных уровней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1) Субсидия на </w:t>
      </w:r>
      <w:proofErr w:type="spellStart"/>
      <w:r w:rsidRPr="00B57471">
        <w:rPr>
          <w:rFonts w:ascii="Times New Roman" w:hAnsi="Times New Roman" w:cs="Times New Roman"/>
          <w:sz w:val="28"/>
          <w:szCs w:val="28"/>
        </w:rPr>
        <w:t>софинансирование</w:t>
      </w:r>
      <w:proofErr w:type="spellEnd"/>
      <w:r w:rsidRPr="00B57471">
        <w:rPr>
          <w:rFonts w:ascii="Times New Roman" w:hAnsi="Times New Roman" w:cs="Times New Roman"/>
          <w:sz w:val="28"/>
          <w:szCs w:val="28"/>
        </w:rPr>
        <w:t xml:space="preserve"> программ муниципальных образований Новосибирской области по переселению граждан из аварийного жилищного фонда </w:t>
      </w:r>
      <w:hyperlink r:id="rId7" w:history="1">
        <w:r w:rsidRPr="00B57471">
          <w:rPr>
            <w:rFonts w:ascii="Times New Roman" w:hAnsi="Times New Roman" w:cs="Times New Roman"/>
            <w:sz w:val="28"/>
            <w:szCs w:val="28"/>
          </w:rPr>
          <w:t>подпрограммы</w:t>
        </w:r>
      </w:hyperlink>
      <w:r w:rsidRPr="00B57471">
        <w:rPr>
          <w:rFonts w:ascii="Times New Roman" w:hAnsi="Times New Roman" w:cs="Times New Roman"/>
          <w:sz w:val="28"/>
          <w:szCs w:val="28"/>
        </w:rPr>
        <w:t xml:space="preserve"> "Безопасность жилищно-коммунального хозяйства" распределяется между </w:t>
      </w:r>
      <w:r w:rsidR="00B57471">
        <w:rPr>
          <w:rFonts w:ascii="Times New Roman" w:hAnsi="Times New Roman" w:cs="Times New Roman"/>
          <w:sz w:val="28"/>
          <w:szCs w:val="28"/>
        </w:rPr>
        <w:t>получателями</w:t>
      </w:r>
      <w:r w:rsidRPr="00B57471">
        <w:rPr>
          <w:rFonts w:ascii="Times New Roman" w:hAnsi="Times New Roman" w:cs="Times New Roman"/>
          <w:sz w:val="28"/>
          <w:szCs w:val="28"/>
        </w:rPr>
        <w:t xml:space="preserve">, на территории которых </w:t>
      </w:r>
      <w:r w:rsidRPr="00B57471">
        <w:rPr>
          <w:rFonts w:ascii="Times New Roman" w:hAnsi="Times New Roman" w:cs="Times New Roman"/>
          <w:sz w:val="28"/>
          <w:szCs w:val="28"/>
        </w:rPr>
        <w:lastRenderedPageBreak/>
        <w:t>расположены аварийные многоквартирные дома, признанные таковыми в установленном законодательством порядке, с учетом следующих показателей:</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общей площади жилых помещений в многоквартирных домах;</w:t>
      </w:r>
    </w:p>
    <w:p w:rsidR="004C1F3C" w:rsidRPr="002771D8" w:rsidRDefault="002771D8"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стоимости 1 кв. м жилых помещений, определенной из расчета средней рыночной стоимости одного квадратного метра общей площади жилья по каждому муниципальному образованию, но в период с 2015 по 2017 год не более 35 980 рублей (в соответствии с </w:t>
      </w:r>
      <w:hyperlink r:id="rId8" w:history="1">
        <w:r w:rsidRPr="00B57471">
          <w:rPr>
            <w:rFonts w:ascii="Times New Roman" w:hAnsi="Times New Roman" w:cs="Times New Roman"/>
            <w:sz w:val="28"/>
            <w:szCs w:val="28"/>
          </w:rPr>
          <w:t>частью 4 статьи 17</w:t>
        </w:r>
      </w:hyperlink>
      <w:r w:rsidRPr="00B5747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21.07.2007 № 185-ФЗ «</w:t>
      </w:r>
      <w:r w:rsidRPr="00B57471">
        <w:rPr>
          <w:rFonts w:ascii="Times New Roman" w:hAnsi="Times New Roman" w:cs="Times New Roman"/>
          <w:sz w:val="28"/>
          <w:szCs w:val="28"/>
        </w:rPr>
        <w:t>О Фонде содействия реформированию жилищно-коммунального хозяй</w:t>
      </w:r>
      <w:r>
        <w:rPr>
          <w:rFonts w:ascii="Times New Roman" w:hAnsi="Times New Roman" w:cs="Times New Roman"/>
          <w:sz w:val="28"/>
          <w:szCs w:val="28"/>
        </w:rPr>
        <w:t>ства»), в 2018 году не более 39 </w:t>
      </w:r>
      <w:r w:rsidRPr="00B57471">
        <w:rPr>
          <w:rFonts w:ascii="Times New Roman" w:hAnsi="Times New Roman" w:cs="Times New Roman"/>
          <w:sz w:val="28"/>
          <w:szCs w:val="28"/>
        </w:rPr>
        <w:t xml:space="preserve">097 рублей (в соответствии с </w:t>
      </w:r>
      <w:hyperlink r:id="rId9" w:history="1">
        <w:r w:rsidRPr="00B57471">
          <w:rPr>
            <w:rFonts w:ascii="Times New Roman" w:hAnsi="Times New Roman" w:cs="Times New Roman"/>
            <w:sz w:val="28"/>
            <w:szCs w:val="28"/>
          </w:rPr>
          <w:t>приказом</w:t>
        </w:r>
      </w:hyperlink>
      <w:r w:rsidRPr="00B57471">
        <w:rPr>
          <w:rFonts w:ascii="Times New Roman" w:hAnsi="Times New Roman" w:cs="Times New Roman"/>
          <w:sz w:val="28"/>
          <w:szCs w:val="28"/>
        </w:rPr>
        <w:t xml:space="preserve"> Министерства строительства и жилищно-</w:t>
      </w:r>
      <w:r w:rsidRPr="002771D8">
        <w:rPr>
          <w:rFonts w:ascii="Times New Roman" w:hAnsi="Times New Roman" w:cs="Times New Roman"/>
          <w:sz w:val="28"/>
          <w:szCs w:val="28"/>
        </w:rPr>
        <w:t>коммунального хозяйства Российской Федерации от 13.04.2017 № 708/</w:t>
      </w:r>
      <w:proofErr w:type="spellStart"/>
      <w:r w:rsidRPr="002771D8">
        <w:rPr>
          <w:rFonts w:ascii="Times New Roman" w:hAnsi="Times New Roman" w:cs="Times New Roman"/>
          <w:sz w:val="28"/>
          <w:szCs w:val="28"/>
        </w:rPr>
        <w:t>пр</w:t>
      </w:r>
      <w:proofErr w:type="spellEnd"/>
      <w:r w:rsidRPr="002771D8">
        <w:rPr>
          <w:rFonts w:ascii="Times New Roman" w:hAnsi="Times New Roman" w:cs="Times New Roman"/>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II квартал 2017 года»), </w:t>
      </w:r>
      <w:r w:rsidRPr="002771D8">
        <w:rPr>
          <w:rFonts w:ascii="Times New Roman" w:eastAsia="Calibri" w:hAnsi="Times New Roman" w:cs="Times New Roman"/>
          <w:sz w:val="28"/>
          <w:szCs w:val="28"/>
        </w:rPr>
        <w:t>с 2019 по 2020 год не более 43 332 рублей (в соответствии с приказом Министерства строительства и жилищно-коммунального хозяйства Российской Федерации от 11.04.2018 № 224/</w:t>
      </w:r>
      <w:proofErr w:type="spellStart"/>
      <w:r w:rsidRPr="002771D8">
        <w:rPr>
          <w:rFonts w:ascii="Times New Roman" w:eastAsia="Calibri" w:hAnsi="Times New Roman" w:cs="Times New Roman"/>
          <w:sz w:val="28"/>
          <w:szCs w:val="28"/>
        </w:rPr>
        <w:t>пр</w:t>
      </w:r>
      <w:proofErr w:type="spellEnd"/>
      <w:r w:rsidRPr="002771D8">
        <w:rPr>
          <w:rFonts w:ascii="Times New Roman" w:eastAsia="Calibri" w:hAnsi="Times New Roman" w:cs="Times New Roman"/>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II квартал 2018 года»), с 202</w:t>
      </w:r>
      <w:r>
        <w:rPr>
          <w:rFonts w:ascii="Times New Roman" w:eastAsia="Calibri" w:hAnsi="Times New Roman" w:cs="Times New Roman"/>
          <w:sz w:val="28"/>
          <w:szCs w:val="28"/>
        </w:rPr>
        <w:t>1 по 2024 не более 48 301 рубля</w:t>
      </w:r>
      <w:bookmarkStart w:id="3" w:name="_GoBack"/>
      <w:bookmarkEnd w:id="3"/>
      <w:r w:rsidRPr="002771D8">
        <w:rPr>
          <w:rFonts w:ascii="Times New Roman" w:eastAsia="Calibri" w:hAnsi="Times New Roman" w:cs="Times New Roman"/>
          <w:sz w:val="28"/>
          <w:szCs w:val="28"/>
        </w:rPr>
        <w:t xml:space="preserve"> (в соответствии с приказом Министерства строительства и жилищно-коммунального хозяйства Российской Федерации от 19.12.2019 № 827/</w:t>
      </w:r>
      <w:proofErr w:type="spellStart"/>
      <w:r w:rsidRPr="002771D8">
        <w:rPr>
          <w:rFonts w:ascii="Times New Roman" w:eastAsia="Calibri" w:hAnsi="Times New Roman" w:cs="Times New Roman"/>
          <w:sz w:val="28"/>
          <w:szCs w:val="28"/>
        </w:rPr>
        <w:t>пр</w:t>
      </w:r>
      <w:proofErr w:type="spellEnd"/>
      <w:r w:rsidRPr="002771D8">
        <w:rPr>
          <w:rFonts w:ascii="Times New Roman" w:eastAsia="Calibri" w:hAnsi="Times New Roman" w:cs="Times New Roman"/>
          <w:sz w:val="28"/>
          <w:szCs w:val="28"/>
        </w:rPr>
        <w:t xml:space="preserve"> «О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w:t>
      </w:r>
      <w:r w:rsidRPr="002771D8">
        <w:rPr>
          <w:rFonts w:ascii="Times New Roman" w:eastAsia="Calibri" w:hAnsi="Times New Roman" w:cs="Times New Roman"/>
          <w:sz w:val="28"/>
          <w:szCs w:val="28"/>
        </w:rPr>
        <w:t>а»)</w:t>
      </w:r>
      <w:r w:rsidR="004C1F3C" w:rsidRPr="002771D8">
        <w:rPr>
          <w:rFonts w:ascii="Times New Roman" w:hAnsi="Times New Roman" w:cs="Times New Roman"/>
          <w:sz w:val="28"/>
          <w:szCs w:val="28"/>
        </w:rPr>
        <w:t>;</w:t>
      </w:r>
    </w:p>
    <w:p w:rsidR="004C1F3C" w:rsidRPr="002771D8"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наличия утвержденных муниципальных программ по переселению граждан из аварийного жилищного фонда (далее - программа);</w:t>
      </w:r>
    </w:p>
    <w:p w:rsidR="004C1F3C" w:rsidRPr="002771D8"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наличия наказов избирателей депутатам Законодательного Собрания Новосибирской области шес</w:t>
      </w:r>
      <w:r w:rsidR="002C584A" w:rsidRPr="002771D8">
        <w:rPr>
          <w:rFonts w:ascii="Times New Roman" w:hAnsi="Times New Roman" w:cs="Times New Roman"/>
          <w:sz w:val="28"/>
          <w:szCs w:val="28"/>
        </w:rPr>
        <w:t>того созыва на 2016 - 2020 годы.</w:t>
      </w:r>
    </w:p>
    <w:p w:rsidR="004C1F3C" w:rsidRPr="002771D8"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Распределение субсидий между муниципальными образованиями</w:t>
      </w:r>
      <w:r w:rsidR="002C584A" w:rsidRPr="002771D8">
        <w:rPr>
          <w:rFonts w:ascii="Times New Roman" w:hAnsi="Times New Roman" w:cs="Times New Roman"/>
          <w:sz w:val="28"/>
          <w:szCs w:val="28"/>
        </w:rPr>
        <w:t xml:space="preserve"> (сельские поселения, городские поселения, городские округа Новосибирской области) (далее - получатели) </w:t>
      </w:r>
      <w:r w:rsidRPr="002771D8">
        <w:rPr>
          <w:rFonts w:ascii="Times New Roman" w:hAnsi="Times New Roman" w:cs="Times New Roman"/>
          <w:sz w:val="28"/>
          <w:szCs w:val="28"/>
        </w:rPr>
        <w:t xml:space="preserve">на реализацию программ осуществляется в соответствии с заявками, поданными </w:t>
      </w:r>
      <w:r w:rsidR="002C584A" w:rsidRPr="002771D8">
        <w:rPr>
          <w:rFonts w:ascii="Times New Roman" w:hAnsi="Times New Roman" w:cs="Times New Roman"/>
          <w:sz w:val="28"/>
          <w:szCs w:val="28"/>
        </w:rPr>
        <w:t>получателями</w:t>
      </w:r>
      <w:r w:rsidRPr="002771D8">
        <w:rPr>
          <w:rFonts w:ascii="Times New Roman" w:hAnsi="Times New Roman" w:cs="Times New Roman"/>
          <w:sz w:val="28"/>
          <w:szCs w:val="28"/>
        </w:rPr>
        <w:t xml:space="preserve"> в </w:t>
      </w:r>
      <w:r w:rsidR="002C584A" w:rsidRPr="002771D8">
        <w:rPr>
          <w:rFonts w:ascii="Times New Roman" w:hAnsi="Times New Roman" w:cs="Times New Roman"/>
          <w:sz w:val="28"/>
          <w:szCs w:val="28"/>
        </w:rPr>
        <w:t>ГРБС</w:t>
      </w:r>
      <w:r w:rsidRPr="002771D8">
        <w:rPr>
          <w:rFonts w:ascii="Times New Roman" w:hAnsi="Times New Roman" w:cs="Times New Roman"/>
          <w:sz w:val="28"/>
          <w:szCs w:val="28"/>
        </w:rPr>
        <w:t>.</w:t>
      </w:r>
    </w:p>
    <w:p w:rsidR="004C1F3C" w:rsidRPr="002771D8"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 xml:space="preserve">Порядок рассмотрения заявок </w:t>
      </w:r>
      <w:r w:rsidR="002C584A" w:rsidRPr="002771D8">
        <w:rPr>
          <w:rFonts w:ascii="Times New Roman" w:hAnsi="Times New Roman" w:cs="Times New Roman"/>
          <w:sz w:val="28"/>
          <w:szCs w:val="28"/>
        </w:rPr>
        <w:t>получателей</w:t>
      </w:r>
      <w:r w:rsidRPr="002771D8">
        <w:rPr>
          <w:rFonts w:ascii="Times New Roman" w:hAnsi="Times New Roman" w:cs="Times New Roman"/>
          <w:sz w:val="28"/>
          <w:szCs w:val="28"/>
        </w:rPr>
        <w:t xml:space="preserve"> для предоставления субсидий местным бюджетам из областного бюджета на очередной финансовый год, в котором в том числе определяются сроки подачи заявок на предоставление субсидии, устанавливается ежегодно отдельным приказом министерства жилищно-коммунального хозяйства и энергетики Новосибирской области. Приказ, утвержденный министерством жилищно-коммунального хозяйства и энергетики Новосибирской области, доводится письмом до </w:t>
      </w:r>
      <w:r w:rsidR="002C584A" w:rsidRPr="002771D8">
        <w:rPr>
          <w:rFonts w:ascii="Times New Roman" w:hAnsi="Times New Roman" w:cs="Times New Roman"/>
          <w:sz w:val="28"/>
          <w:szCs w:val="28"/>
        </w:rPr>
        <w:t>получателей</w:t>
      </w:r>
      <w:r w:rsidRPr="002771D8">
        <w:rPr>
          <w:rFonts w:ascii="Times New Roman" w:hAnsi="Times New Roman" w:cs="Times New Roman"/>
          <w:sz w:val="28"/>
          <w:szCs w:val="28"/>
        </w:rPr>
        <w:t xml:space="preserve"> и размещается на официальном сайте министерства жилищно-коммунального хозяйства и энергетики Новосибирской области.</w:t>
      </w:r>
    </w:p>
    <w:p w:rsidR="002771D8" w:rsidRPr="002771D8" w:rsidRDefault="002771D8" w:rsidP="002771D8">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 xml:space="preserve">Приобретение жилых помещений для переселения граждан, проживающих в аварийном жилищном фонде, на вторичном рынке жилья допускается только в жилых домах, имеющих износ не более 40 процентов, </w:t>
      </w:r>
      <w:r w:rsidRPr="002771D8">
        <w:rPr>
          <w:rFonts w:ascii="Times New Roman" w:hAnsi="Times New Roman" w:cs="Times New Roman"/>
          <w:sz w:val="28"/>
          <w:szCs w:val="28"/>
        </w:rPr>
        <w:lastRenderedPageBreak/>
        <w:t xml:space="preserve">дата ввода на момент приобретения не превышает 10 лет со дня выдачи разрешения на ввод в эксплуатацию. При предоставлении жилого помещения, взамен сносимого в строящихся жилых домах предпочтительно приобретать жилые помещения в домах с высокой степенью строительной готовности. </w:t>
      </w:r>
    </w:p>
    <w:p w:rsidR="004C1F3C" w:rsidRPr="002771D8" w:rsidRDefault="002771D8" w:rsidP="002771D8">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Рекомендуемые требования к жилью, строящемуся или приобретаемому, установлены приложением № 2 к региональной адресной программе Новосибирской области по переселению граждан из аварийного жилищного фонда на 2019 - 2025 годы, утвержденной Постановлением Правительства Новосибирской области от 01.04.2019 № 122-п.</w:t>
      </w:r>
    </w:p>
    <w:p w:rsidR="004C1F3C" w:rsidRPr="002771D8"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 xml:space="preserve">В целях рационального и эффективного использования бюджетных средств, выделяемых в рамках настоящей </w:t>
      </w:r>
      <w:hyperlink r:id="rId10" w:history="1">
        <w:r w:rsidRPr="002771D8">
          <w:rPr>
            <w:rFonts w:ascii="Times New Roman" w:hAnsi="Times New Roman" w:cs="Times New Roman"/>
            <w:sz w:val="28"/>
            <w:szCs w:val="28"/>
          </w:rPr>
          <w:t>подпрограммы</w:t>
        </w:r>
      </w:hyperlink>
      <w:r w:rsidRPr="002771D8">
        <w:rPr>
          <w:rFonts w:ascii="Times New Roman" w:hAnsi="Times New Roman" w:cs="Times New Roman"/>
          <w:sz w:val="28"/>
          <w:szCs w:val="28"/>
        </w:rPr>
        <w:t xml:space="preserve">, </w:t>
      </w:r>
      <w:r w:rsidR="002C584A" w:rsidRPr="002771D8">
        <w:rPr>
          <w:rFonts w:ascii="Times New Roman" w:hAnsi="Times New Roman" w:cs="Times New Roman"/>
          <w:sz w:val="28"/>
          <w:szCs w:val="28"/>
        </w:rPr>
        <w:t>получателям</w:t>
      </w:r>
      <w:r w:rsidRPr="002771D8">
        <w:rPr>
          <w:rFonts w:ascii="Times New Roman" w:hAnsi="Times New Roman" w:cs="Times New Roman"/>
          <w:sz w:val="28"/>
          <w:szCs w:val="28"/>
        </w:rPr>
        <w:t xml:space="preserve"> рекомендуется при строительстве домов, перечисленных в </w:t>
      </w:r>
      <w:hyperlink r:id="rId11" w:history="1">
        <w:r w:rsidRPr="002771D8">
          <w:rPr>
            <w:rFonts w:ascii="Times New Roman" w:hAnsi="Times New Roman" w:cs="Times New Roman"/>
            <w:sz w:val="28"/>
            <w:szCs w:val="28"/>
          </w:rPr>
          <w:t>пунктах 2</w:t>
        </w:r>
      </w:hyperlink>
      <w:r w:rsidRPr="002771D8">
        <w:rPr>
          <w:rFonts w:ascii="Times New Roman" w:hAnsi="Times New Roman" w:cs="Times New Roman"/>
          <w:sz w:val="28"/>
          <w:szCs w:val="28"/>
        </w:rPr>
        <w:t xml:space="preserve"> и </w:t>
      </w:r>
      <w:hyperlink r:id="rId12" w:history="1">
        <w:r w:rsidRPr="002771D8">
          <w:rPr>
            <w:rFonts w:ascii="Times New Roman" w:hAnsi="Times New Roman" w:cs="Times New Roman"/>
            <w:sz w:val="28"/>
            <w:szCs w:val="28"/>
          </w:rPr>
          <w:t>3 части 2 статьи 49</w:t>
        </w:r>
      </w:hyperlink>
      <w:r w:rsidRPr="002771D8">
        <w:rPr>
          <w:rFonts w:ascii="Times New Roman" w:hAnsi="Times New Roman" w:cs="Times New Roman"/>
          <w:sz w:val="28"/>
          <w:szCs w:val="28"/>
        </w:rPr>
        <w:t xml:space="preserve"> Градостроительного кодекса Российской Федерации, проводить экспертизу проектной документации.</w:t>
      </w:r>
    </w:p>
    <w:p w:rsidR="004C1F3C" w:rsidRPr="002771D8" w:rsidRDefault="002771D8"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 xml:space="preserve">Объем затрат на выполнение мероприятий по приобретению жилых помещений для переселения граждан из аварийного жилищного фонда рассчитывается исходя из предельной стоимости одного квадратного метра в период с 2015 по 2017 год - в размере 35 980,0 рублей, в 2018 году - в размере 39 097,0 рублей, в период с 2019 по 2020 год - в размере 43 332,0 рубля, в период с 2021 по 2024 год - </w:t>
      </w:r>
      <w:r w:rsidRPr="002771D8">
        <w:rPr>
          <w:rFonts w:ascii="Times New Roman" w:hAnsi="Times New Roman" w:cs="Times New Roman"/>
          <w:sz w:val="28"/>
          <w:szCs w:val="28"/>
        </w:rPr>
        <w:t>48 301,0 рубль</w:t>
      </w:r>
      <w:r w:rsidR="004C1F3C" w:rsidRPr="002771D8">
        <w:rPr>
          <w:rFonts w:ascii="Times New Roman" w:hAnsi="Times New Roman" w:cs="Times New Roman"/>
          <w:sz w:val="28"/>
          <w:szCs w:val="28"/>
        </w:rPr>
        <w:t>.</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2771D8">
        <w:rPr>
          <w:rFonts w:ascii="Times New Roman" w:hAnsi="Times New Roman" w:cs="Times New Roman"/>
          <w:sz w:val="28"/>
          <w:szCs w:val="28"/>
        </w:rPr>
        <w:t>Стоимость одного квадратного метра строительства</w:t>
      </w:r>
      <w:r w:rsidRPr="00B57471">
        <w:rPr>
          <w:rFonts w:ascii="Times New Roman" w:hAnsi="Times New Roman" w:cs="Times New Roman"/>
          <w:sz w:val="28"/>
          <w:szCs w:val="28"/>
        </w:rPr>
        <w:t xml:space="preserve"> (приобретения) общей площади жилых помещений для переселения граждан из аварийного жилищного фонда ежегодно уточняется с учетом изменения рыночной стоимости одного квадратного метра общей площади жилья по муниципальным образованиям Новосибирской области.</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В случае приобретения органами местного самоуправления муниципальных образований Новосибирской области жилых помещений для переселения граждан из аварийного жилищного фонда по цене, превышающей цену приобретения жилых помещений, рассчитанную исходя из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финансирование расходов на оплату стоимости такого превышения осуществляется за счет средств местного бюджета.</w:t>
      </w:r>
    </w:p>
    <w:p w:rsidR="002C584A" w:rsidRPr="00B57471" w:rsidRDefault="002C584A"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Заявка на выделение субсидии на очередной финансовый год представляется получателем в ГРБС в срок до 1 июля года, предшествующего плановому периоду.</w:t>
      </w:r>
    </w:p>
    <w:p w:rsidR="004C1F3C" w:rsidRPr="00B57471" w:rsidRDefault="002C584A"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2)</w:t>
      </w:r>
      <w:r w:rsidR="004C1F3C" w:rsidRPr="00B57471">
        <w:rPr>
          <w:rFonts w:ascii="Times New Roman" w:hAnsi="Times New Roman" w:cs="Times New Roman"/>
          <w:sz w:val="28"/>
          <w:szCs w:val="28"/>
        </w:rPr>
        <w:t xml:space="preserve"> Критериями отбора получател</w:t>
      </w:r>
      <w:r w:rsidRPr="00B57471">
        <w:rPr>
          <w:rFonts w:ascii="Times New Roman" w:hAnsi="Times New Roman" w:cs="Times New Roman"/>
          <w:sz w:val="28"/>
          <w:szCs w:val="28"/>
        </w:rPr>
        <w:t>ей</w:t>
      </w:r>
      <w:r w:rsidR="004C1F3C" w:rsidRPr="00B57471">
        <w:rPr>
          <w:rFonts w:ascii="Times New Roman" w:hAnsi="Times New Roman" w:cs="Times New Roman"/>
          <w:sz w:val="28"/>
          <w:szCs w:val="28"/>
        </w:rPr>
        <w:t xml:space="preserve"> для предоставления субсидии являются:</w:t>
      </w:r>
    </w:p>
    <w:p w:rsidR="004C1F3C" w:rsidRPr="00B57471" w:rsidRDefault="002C584A"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lastRenderedPageBreak/>
        <w:t>а</w:t>
      </w:r>
      <w:r w:rsidR="004C1F3C" w:rsidRPr="00B57471">
        <w:rPr>
          <w:rFonts w:ascii="Times New Roman" w:hAnsi="Times New Roman" w:cs="Times New Roman"/>
          <w:sz w:val="28"/>
          <w:szCs w:val="28"/>
        </w:rPr>
        <w:t>) наличие на территории муниципального образования аварийных многоквартирных домов, признанных таковыми в установленном законодательством порядке после 01.01.2012;</w:t>
      </w:r>
    </w:p>
    <w:p w:rsidR="004C1F3C" w:rsidRPr="00B57471" w:rsidRDefault="002C584A"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б</w:t>
      </w:r>
      <w:r w:rsidR="004C1F3C" w:rsidRPr="00B57471">
        <w:rPr>
          <w:rFonts w:ascii="Times New Roman" w:hAnsi="Times New Roman" w:cs="Times New Roman"/>
          <w:sz w:val="28"/>
          <w:szCs w:val="28"/>
        </w:rPr>
        <w:t>) наличие утвержденных муниципальных программ по переселению граждан из аварийного жилищного фонда.</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5. Основаниями для отказа в предоставлении субсидии при проведении отбора являются:</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1) непредставление к заявке полного пакета документов, предусмотренного Положением</w:t>
      </w:r>
      <w:r w:rsidR="0010111F" w:rsidRPr="00B57471">
        <w:rPr>
          <w:rFonts w:ascii="Times New Roman" w:hAnsi="Times New Roman" w:cs="Times New Roman"/>
          <w:sz w:val="28"/>
          <w:szCs w:val="28"/>
        </w:rPr>
        <w:t xml:space="preserve"> о комиссии по рассмотрению заявок </w:t>
      </w:r>
      <w:r w:rsidR="00B57471">
        <w:rPr>
          <w:rFonts w:ascii="Times New Roman" w:hAnsi="Times New Roman" w:cs="Times New Roman"/>
          <w:sz w:val="28"/>
          <w:szCs w:val="28"/>
        </w:rPr>
        <w:t>получателей</w:t>
      </w:r>
      <w:r w:rsidR="0010111F" w:rsidRPr="00B57471">
        <w:rPr>
          <w:rFonts w:ascii="Times New Roman" w:hAnsi="Times New Roman" w:cs="Times New Roman"/>
          <w:sz w:val="28"/>
          <w:szCs w:val="28"/>
        </w:rPr>
        <w:t xml:space="preserve"> на </w:t>
      </w:r>
      <w:proofErr w:type="spellStart"/>
      <w:r w:rsidR="0010111F" w:rsidRPr="00B57471">
        <w:rPr>
          <w:rFonts w:ascii="Times New Roman" w:hAnsi="Times New Roman" w:cs="Times New Roman"/>
          <w:sz w:val="28"/>
          <w:szCs w:val="28"/>
        </w:rPr>
        <w:t>софинансирование</w:t>
      </w:r>
      <w:proofErr w:type="spellEnd"/>
      <w:r w:rsidR="0010111F" w:rsidRPr="00B57471">
        <w:rPr>
          <w:rFonts w:ascii="Times New Roman" w:hAnsi="Times New Roman" w:cs="Times New Roman"/>
          <w:sz w:val="28"/>
          <w:szCs w:val="28"/>
        </w:rPr>
        <w:t xml:space="preserve"> мероприятий по переселению граждан из аварийного жилищного фонда, утвержденным приказом министерства жилищно-коммунального хозяйства и энергетики Новосибирской области от 16.08.2017 N 171</w:t>
      </w:r>
      <w:r w:rsidRPr="00B57471">
        <w:rPr>
          <w:rFonts w:ascii="Times New Roman" w:hAnsi="Times New Roman" w:cs="Times New Roman"/>
          <w:sz w:val="28"/>
          <w:szCs w:val="28"/>
        </w:rPr>
        <w:t>;</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2) предоставление недостоверных данных.</w:t>
      </w:r>
    </w:p>
    <w:p w:rsidR="0010111F"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0111F" w:rsidRPr="00672E61">
        <w:rPr>
          <w:rFonts w:ascii="Times New Roman" w:hAnsi="Times New Roman" w:cs="Times New Roman"/>
          <w:sz w:val="28"/>
          <w:szCs w:val="28"/>
        </w:rPr>
        <w:t xml:space="preserve">. Основанием для предоставления субсидии является соглашение о предоставлении субсидии, заключаемое между </w:t>
      </w:r>
      <w:r w:rsidR="0010111F">
        <w:rPr>
          <w:rFonts w:ascii="Times New Roman" w:hAnsi="Times New Roman" w:cs="Times New Roman"/>
          <w:sz w:val="28"/>
          <w:szCs w:val="28"/>
        </w:rPr>
        <w:t>ГРБС</w:t>
      </w:r>
      <w:r w:rsidR="0010111F" w:rsidRPr="00672E61">
        <w:rPr>
          <w:rFonts w:ascii="Times New Roman" w:hAnsi="Times New Roman" w:cs="Times New Roman"/>
          <w:sz w:val="28"/>
          <w:szCs w:val="28"/>
        </w:rPr>
        <w:t xml:space="preserve"> и </w:t>
      </w:r>
      <w:r w:rsidR="0010111F">
        <w:rPr>
          <w:rFonts w:ascii="Times New Roman" w:hAnsi="Times New Roman" w:cs="Times New Roman"/>
          <w:sz w:val="28"/>
          <w:szCs w:val="28"/>
        </w:rPr>
        <w:t>получателем</w:t>
      </w:r>
      <w:r w:rsidR="0010111F" w:rsidRPr="00672E61">
        <w:rPr>
          <w:rFonts w:ascii="Times New Roman" w:hAnsi="Times New Roman" w:cs="Times New Roman"/>
          <w:sz w:val="28"/>
          <w:szCs w:val="28"/>
        </w:rPr>
        <w:t xml:space="preserve"> (далее - Соглашение).</w:t>
      </w:r>
    </w:p>
    <w:p w:rsidR="0010111F" w:rsidRPr="00672E61" w:rsidRDefault="0010111F"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Соглашение должно содержать в себе положения, указанные в пункте 8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rsidR="004C1F3C" w:rsidRPr="00B5747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6</w:t>
      </w:r>
      <w:r w:rsidR="004C1F3C" w:rsidRPr="00B57471">
        <w:rPr>
          <w:rFonts w:ascii="Times New Roman" w:hAnsi="Times New Roman" w:cs="Times New Roman"/>
          <w:sz w:val="28"/>
          <w:szCs w:val="28"/>
        </w:rPr>
        <w:t>. Условия предоставления субсидии:</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4" w:name="P34"/>
      <w:bookmarkEnd w:id="4"/>
      <w:r w:rsidRPr="00B57471">
        <w:rPr>
          <w:rFonts w:ascii="Times New Roman" w:hAnsi="Times New Roman" w:cs="Times New Roman"/>
          <w:sz w:val="28"/>
          <w:szCs w:val="28"/>
        </w:rPr>
        <w:t xml:space="preserve">1) представление получателями в </w:t>
      </w:r>
      <w:r w:rsidR="00B57471">
        <w:rPr>
          <w:rFonts w:ascii="Times New Roman" w:hAnsi="Times New Roman" w:cs="Times New Roman"/>
          <w:sz w:val="28"/>
          <w:szCs w:val="28"/>
        </w:rPr>
        <w:t>адрес ГРБС</w:t>
      </w:r>
      <w:r w:rsidRPr="00B57471">
        <w:rPr>
          <w:rFonts w:ascii="Times New Roman" w:hAnsi="Times New Roman" w:cs="Times New Roman"/>
          <w:sz w:val="28"/>
          <w:szCs w:val="28"/>
        </w:rPr>
        <w:t xml:space="preserve"> копий следующих документов в сроки, установленные в Соглашении о предоставлении субсидии:</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а) заявок на предоставление субсидий;</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б) муниципальных контрактов (договоров), заключенных в соответствии с Федеральным </w:t>
      </w:r>
      <w:hyperlink r:id="rId13" w:history="1">
        <w:r w:rsidRPr="00B57471">
          <w:rPr>
            <w:rFonts w:ascii="Times New Roman" w:hAnsi="Times New Roman" w:cs="Times New Roman"/>
            <w:sz w:val="28"/>
            <w:szCs w:val="28"/>
          </w:rPr>
          <w:t>законом</w:t>
        </w:r>
      </w:hyperlink>
      <w:r w:rsidRPr="00B57471">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w:t>
      </w:r>
      <w:hyperlink w:anchor="P12" w:history="1">
        <w:r w:rsidRPr="00B57471">
          <w:rPr>
            <w:rFonts w:ascii="Times New Roman" w:hAnsi="Times New Roman" w:cs="Times New Roman"/>
            <w:sz w:val="28"/>
            <w:szCs w:val="28"/>
          </w:rPr>
          <w:t>пунктом 2</w:t>
        </w:r>
      </w:hyperlink>
      <w:r w:rsidR="00B57471">
        <w:rPr>
          <w:rFonts w:ascii="Times New Roman" w:hAnsi="Times New Roman" w:cs="Times New Roman"/>
          <w:sz w:val="28"/>
          <w:szCs w:val="28"/>
        </w:rPr>
        <w:t xml:space="preserve"> настоящего</w:t>
      </w:r>
      <w:r w:rsidRPr="00B57471">
        <w:rPr>
          <w:rFonts w:ascii="Times New Roman" w:hAnsi="Times New Roman" w:cs="Times New Roman"/>
          <w:sz w:val="28"/>
          <w:szCs w:val="28"/>
        </w:rPr>
        <w:t xml:space="preserve"> </w:t>
      </w:r>
      <w:r w:rsidR="00B57471">
        <w:rPr>
          <w:rFonts w:ascii="Times New Roman" w:hAnsi="Times New Roman" w:cs="Times New Roman"/>
          <w:sz w:val="28"/>
          <w:szCs w:val="28"/>
        </w:rPr>
        <w:t>Порядка</w:t>
      </w:r>
      <w:r w:rsidRPr="00B57471">
        <w:rPr>
          <w:rFonts w:ascii="Times New Roman" w:hAnsi="Times New Roman" w:cs="Times New Roman"/>
          <w:sz w:val="28"/>
          <w:szCs w:val="28"/>
        </w:rPr>
        <w:t>, либо соглашений;</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в) документов, подтверждающих наличие выполненных работ (унифицированных форм N КС-3 "Справка о стоимости выполненных работ и затрат", N КС-2 "Акт о приемке выполненных работ" (актов приема-передачи, актов выполненных работ, счетов-фактур, товарно-транспортных накладных)), и (или) наличие в муниципальных контрактах (договорах, соглашениях)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5" w:name="P38"/>
      <w:bookmarkEnd w:id="5"/>
      <w:r w:rsidRPr="00B57471">
        <w:rPr>
          <w:rFonts w:ascii="Times New Roman" w:hAnsi="Times New Roman" w:cs="Times New Roman"/>
          <w:sz w:val="28"/>
          <w:szCs w:val="28"/>
        </w:rPr>
        <w:t xml:space="preserve">2) централизация закупок товаров, работ, услуг, включенных в </w:t>
      </w:r>
      <w:hyperlink r:id="rId14" w:history="1">
        <w:r w:rsidRPr="00B57471">
          <w:rPr>
            <w:rFonts w:ascii="Times New Roman" w:hAnsi="Times New Roman" w:cs="Times New Roman"/>
            <w:sz w:val="28"/>
            <w:szCs w:val="28"/>
          </w:rPr>
          <w:t>перечень</w:t>
        </w:r>
      </w:hyperlink>
      <w:r w:rsidRPr="00B57471">
        <w:rPr>
          <w:rFonts w:ascii="Times New Roman" w:hAnsi="Times New Roman" w:cs="Times New Roman"/>
          <w:sz w:val="28"/>
          <w:szCs w:val="28"/>
        </w:rP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w:t>
      </w:r>
      <w:r w:rsidRPr="00B57471">
        <w:rPr>
          <w:rFonts w:ascii="Times New Roman" w:hAnsi="Times New Roman" w:cs="Times New Roman"/>
          <w:sz w:val="28"/>
          <w:szCs w:val="28"/>
        </w:rPr>
        <w:lastRenderedPageBreak/>
        <w:t>ценой контракта, превышающей 1 млн. рублей, финансовое обеспечение которых частично или полностью осуществляется за счет субсидий;</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6" w:name="P39"/>
      <w:bookmarkEnd w:id="6"/>
      <w:r w:rsidRPr="00B57471">
        <w:rPr>
          <w:rFonts w:ascii="Times New Roman" w:hAnsi="Times New Roman" w:cs="Times New Roman"/>
          <w:sz w:val="28"/>
          <w:szCs w:val="28"/>
        </w:rPr>
        <w:t xml:space="preserve">3) </w:t>
      </w:r>
      <w:r w:rsidR="009C30C5">
        <w:rPr>
          <w:rFonts w:ascii="Times New Roman" w:hAnsi="Times New Roman" w:cs="Times New Roman"/>
          <w:sz w:val="28"/>
          <w:szCs w:val="28"/>
        </w:rPr>
        <w:t>отсутствие на счете получателя неиспользованного остатка ранее полученной субсидии на 1 число месяца, следующего за отчетным месяцем, в котором была предоставлена субсидия, в размере более 5% от общего объема субсидии</w:t>
      </w:r>
      <w:r w:rsidR="00487AFD">
        <w:rPr>
          <w:rFonts w:ascii="Times New Roman" w:hAnsi="Times New Roman" w:cs="Times New Roman"/>
          <w:sz w:val="28"/>
          <w:szCs w:val="28"/>
        </w:rPr>
        <w:t>;</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72E61">
        <w:rPr>
          <w:rFonts w:ascii="Times New Roman" w:hAnsi="Times New Roman" w:cs="Times New Roman"/>
          <w:sz w:val="28"/>
          <w:szCs w:val="28"/>
        </w:rPr>
        <w:t xml:space="preserve">) наличие правовых актов </w:t>
      </w:r>
      <w:r>
        <w:rPr>
          <w:rFonts w:ascii="Times New Roman" w:hAnsi="Times New Roman" w:cs="Times New Roman"/>
          <w:sz w:val="28"/>
          <w:szCs w:val="28"/>
        </w:rPr>
        <w:t>получателей</w:t>
      </w:r>
      <w:r w:rsidRPr="00672E61">
        <w:rPr>
          <w:rFonts w:ascii="Times New Roman" w:hAnsi="Times New Roman" w:cs="Times New Roman"/>
          <w:sz w:val="28"/>
          <w:szCs w:val="28"/>
        </w:rPr>
        <w:t>,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72E61">
        <w:rPr>
          <w:rFonts w:ascii="Times New Roman" w:hAnsi="Times New Roman" w:cs="Times New Roman"/>
          <w:sz w:val="28"/>
          <w:szCs w:val="28"/>
        </w:rPr>
        <w:t xml:space="preserve">) наличие в местных бюджетах бюджетных ассигнований на исполнение расходных обязательств </w:t>
      </w:r>
      <w:r>
        <w:rPr>
          <w:rFonts w:ascii="Times New Roman" w:hAnsi="Times New Roman" w:cs="Times New Roman"/>
          <w:sz w:val="28"/>
          <w:szCs w:val="28"/>
        </w:rPr>
        <w:t>получателей</w:t>
      </w:r>
      <w:r w:rsidRPr="00672E61">
        <w:rPr>
          <w:rFonts w:ascii="Times New Roman" w:hAnsi="Times New Roman" w:cs="Times New Roman"/>
          <w:sz w:val="28"/>
          <w:szCs w:val="28"/>
        </w:rPr>
        <w:t xml:space="preserve"> Новосибирской области, в целях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 xml:space="preserve"> которых предоставляются субсидии, в объеме: </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не менее 15</w:t>
      </w:r>
      <w:r w:rsidRPr="00672E61">
        <w:rPr>
          <w:rFonts w:ascii="Times New Roman" w:hAnsi="Times New Roman" w:cs="Times New Roman"/>
          <w:sz w:val="28"/>
          <w:szCs w:val="28"/>
        </w:rPr>
        <w:t>% - для городских округов Новосибирской области;</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672E61">
        <w:rPr>
          <w:rFonts w:ascii="Times New Roman" w:hAnsi="Times New Roman" w:cs="Times New Roman"/>
          <w:sz w:val="28"/>
          <w:szCs w:val="28"/>
        </w:rPr>
        <w:t xml:space="preserve">не менее 5% - </w:t>
      </w:r>
      <w:r w:rsidRPr="00A57689">
        <w:rPr>
          <w:rFonts w:ascii="Times New Roman" w:hAnsi="Times New Roman" w:cs="Times New Roman"/>
          <w:sz w:val="28"/>
          <w:szCs w:val="28"/>
        </w:rPr>
        <w:t xml:space="preserve">для </w:t>
      </w:r>
      <w:r>
        <w:rPr>
          <w:rFonts w:ascii="Times New Roman" w:hAnsi="Times New Roman" w:cs="Times New Roman"/>
          <w:sz w:val="28"/>
          <w:szCs w:val="28"/>
        </w:rPr>
        <w:t xml:space="preserve">городских и сельских поселений </w:t>
      </w:r>
      <w:r w:rsidRPr="00A57689">
        <w:rPr>
          <w:rFonts w:ascii="Times New Roman" w:hAnsi="Times New Roman" w:cs="Times New Roman"/>
          <w:sz w:val="28"/>
          <w:szCs w:val="28"/>
        </w:rPr>
        <w:t>Новосибирской области</w:t>
      </w:r>
      <w:r w:rsidRPr="00672E61">
        <w:rPr>
          <w:rFonts w:ascii="Times New Roman" w:hAnsi="Times New Roman" w:cs="Times New Roman"/>
          <w:sz w:val="28"/>
          <w:szCs w:val="28"/>
        </w:rPr>
        <w:t>.</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72E61">
        <w:rPr>
          <w:rFonts w:ascii="Times New Roman" w:hAnsi="Times New Roman" w:cs="Times New Roman"/>
          <w:sz w:val="28"/>
          <w:szCs w:val="28"/>
        </w:rPr>
        <w:t xml:space="preserve">) наличие заключенных на срок, соответствующий сроку распределения субсидий между </w:t>
      </w:r>
      <w:r>
        <w:rPr>
          <w:rFonts w:ascii="Times New Roman" w:hAnsi="Times New Roman" w:cs="Times New Roman"/>
          <w:sz w:val="28"/>
          <w:szCs w:val="28"/>
        </w:rPr>
        <w:t>получателем и ГРБС</w:t>
      </w:r>
      <w:r w:rsidRPr="00672E61">
        <w:rPr>
          <w:rFonts w:ascii="Times New Roman" w:hAnsi="Times New Roman" w:cs="Times New Roman"/>
          <w:sz w:val="28"/>
          <w:szCs w:val="28"/>
        </w:rPr>
        <w:t xml:space="preserve">, </w:t>
      </w:r>
      <w:proofErr w:type="spellStart"/>
      <w:r w:rsidRPr="00B57471">
        <w:rPr>
          <w:rFonts w:ascii="Times New Roman" w:hAnsi="Times New Roman" w:cs="Times New Roman"/>
          <w:sz w:val="28"/>
          <w:szCs w:val="28"/>
        </w:rPr>
        <w:t>C</w:t>
      </w:r>
      <w:r w:rsidRPr="00672E61">
        <w:rPr>
          <w:rFonts w:ascii="Times New Roman" w:hAnsi="Times New Roman" w:cs="Times New Roman"/>
          <w:sz w:val="28"/>
          <w:szCs w:val="28"/>
        </w:rPr>
        <w:t>оглашений</w:t>
      </w:r>
      <w:proofErr w:type="spellEnd"/>
      <w:r w:rsidRPr="00672E61">
        <w:rPr>
          <w:rFonts w:ascii="Times New Roman" w:hAnsi="Times New Roman" w:cs="Times New Roman"/>
          <w:sz w:val="28"/>
          <w:szCs w:val="28"/>
        </w:rPr>
        <w:t xml:space="preserve"> о предоставлении субсидий.</w:t>
      </w:r>
    </w:p>
    <w:p w:rsidR="004C1F3C" w:rsidRPr="00B5747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7</w:t>
      </w:r>
      <w:r w:rsidR="004C1F3C" w:rsidRPr="00B57471">
        <w:rPr>
          <w:rFonts w:ascii="Times New Roman" w:hAnsi="Times New Roman" w:cs="Times New Roman"/>
          <w:sz w:val="28"/>
          <w:szCs w:val="28"/>
        </w:rPr>
        <w:t>. Основанием для отказа в предоставлении субсидии являются:</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1) непредставление (представление не в полном объеме, либо с нарушением сроков) документов, указанных в </w:t>
      </w:r>
      <w:hyperlink w:anchor="P34" w:history="1">
        <w:r w:rsidRPr="00B57471">
          <w:rPr>
            <w:rFonts w:ascii="Times New Roman" w:hAnsi="Times New Roman" w:cs="Times New Roman"/>
            <w:sz w:val="28"/>
            <w:szCs w:val="28"/>
          </w:rPr>
          <w:t>подпункте 1 пункта 8</w:t>
        </w:r>
      </w:hyperlink>
      <w:r w:rsidR="00B57471" w:rsidRPr="00B57471">
        <w:rPr>
          <w:rFonts w:ascii="Times New Roman" w:hAnsi="Times New Roman" w:cs="Times New Roman"/>
          <w:sz w:val="28"/>
          <w:szCs w:val="28"/>
        </w:rPr>
        <w:t xml:space="preserve"> настоящего</w:t>
      </w:r>
      <w:r w:rsidRPr="00B57471">
        <w:rPr>
          <w:rFonts w:ascii="Times New Roman" w:hAnsi="Times New Roman" w:cs="Times New Roman"/>
          <w:sz w:val="28"/>
          <w:szCs w:val="28"/>
        </w:rPr>
        <w:t xml:space="preserve"> </w:t>
      </w:r>
      <w:r w:rsidR="00B57471" w:rsidRPr="00B57471">
        <w:rPr>
          <w:rFonts w:ascii="Times New Roman" w:hAnsi="Times New Roman" w:cs="Times New Roman"/>
          <w:sz w:val="28"/>
          <w:szCs w:val="28"/>
        </w:rPr>
        <w:t>Порядка</w:t>
      </w:r>
      <w:r w:rsidRPr="00B57471">
        <w:rPr>
          <w:rFonts w:ascii="Times New Roman" w:hAnsi="Times New Roman" w:cs="Times New Roman"/>
          <w:sz w:val="28"/>
          <w:szCs w:val="28"/>
        </w:rPr>
        <w:t>;</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2) неисполнение условий предоставления субсидий, предусмотренных </w:t>
      </w:r>
      <w:hyperlink w:anchor="P38" w:history="1">
        <w:r w:rsidRPr="00B57471">
          <w:rPr>
            <w:rFonts w:ascii="Times New Roman" w:hAnsi="Times New Roman" w:cs="Times New Roman"/>
            <w:sz w:val="28"/>
            <w:szCs w:val="28"/>
          </w:rPr>
          <w:t>подпунктами 2</w:t>
        </w:r>
      </w:hyperlink>
      <w:r w:rsidR="00B57471" w:rsidRPr="00B57471">
        <w:rPr>
          <w:rFonts w:ascii="Times New Roman" w:hAnsi="Times New Roman" w:cs="Times New Roman"/>
          <w:sz w:val="28"/>
          <w:szCs w:val="28"/>
        </w:rPr>
        <w:t xml:space="preserve"> – 6 </w:t>
      </w:r>
      <w:hyperlink w:anchor="P39" w:history="1">
        <w:r w:rsidRPr="00B57471">
          <w:rPr>
            <w:rFonts w:ascii="Times New Roman" w:hAnsi="Times New Roman" w:cs="Times New Roman"/>
            <w:sz w:val="28"/>
            <w:szCs w:val="28"/>
          </w:rPr>
          <w:t>пункта 8</w:t>
        </w:r>
      </w:hyperlink>
      <w:r w:rsidRPr="00B57471">
        <w:rPr>
          <w:rFonts w:ascii="Times New Roman" w:hAnsi="Times New Roman" w:cs="Times New Roman"/>
          <w:sz w:val="28"/>
          <w:szCs w:val="28"/>
        </w:rPr>
        <w:t xml:space="preserve"> настоящ</w:t>
      </w:r>
      <w:r w:rsidR="00B57471" w:rsidRPr="00B57471">
        <w:rPr>
          <w:rFonts w:ascii="Times New Roman" w:hAnsi="Times New Roman" w:cs="Times New Roman"/>
          <w:sz w:val="28"/>
          <w:szCs w:val="28"/>
        </w:rPr>
        <w:t>его Порядка</w:t>
      </w:r>
      <w:r w:rsidRPr="00B57471">
        <w:rPr>
          <w:rFonts w:ascii="Times New Roman" w:hAnsi="Times New Roman" w:cs="Times New Roman"/>
          <w:sz w:val="28"/>
          <w:szCs w:val="28"/>
        </w:rPr>
        <w:t>;</w:t>
      </w:r>
    </w:p>
    <w:p w:rsidR="004C1F3C" w:rsidRPr="00B5747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8</w:t>
      </w:r>
      <w:r w:rsidR="004C1F3C" w:rsidRPr="00B57471">
        <w:rPr>
          <w:rFonts w:ascii="Times New Roman" w:hAnsi="Times New Roman" w:cs="Times New Roman"/>
          <w:sz w:val="28"/>
          <w:szCs w:val="28"/>
        </w:rPr>
        <w:t>. В случае нарушения получателями условий предоставления субсидий, установленных настоящ</w:t>
      </w:r>
      <w:r w:rsidRPr="00B57471">
        <w:rPr>
          <w:rFonts w:ascii="Times New Roman" w:hAnsi="Times New Roman" w:cs="Times New Roman"/>
          <w:sz w:val="28"/>
          <w:szCs w:val="28"/>
        </w:rPr>
        <w:t>им</w:t>
      </w:r>
      <w:r w:rsidR="004C1F3C" w:rsidRPr="00B57471">
        <w:rPr>
          <w:rFonts w:ascii="Times New Roman" w:hAnsi="Times New Roman" w:cs="Times New Roman"/>
          <w:sz w:val="28"/>
          <w:szCs w:val="28"/>
        </w:rPr>
        <w:t xml:space="preserve"> </w:t>
      </w:r>
      <w:r w:rsidRPr="00B57471">
        <w:rPr>
          <w:rFonts w:ascii="Times New Roman" w:hAnsi="Times New Roman" w:cs="Times New Roman"/>
          <w:sz w:val="28"/>
          <w:szCs w:val="28"/>
        </w:rPr>
        <w:t>Порядком</w:t>
      </w:r>
      <w:r w:rsidR="004C1F3C" w:rsidRPr="00B57471">
        <w:rPr>
          <w:rFonts w:ascii="Times New Roman" w:hAnsi="Times New Roman" w:cs="Times New Roman"/>
          <w:sz w:val="28"/>
          <w:szCs w:val="28"/>
        </w:rPr>
        <w:t xml:space="preserve">, </w:t>
      </w:r>
      <w:r w:rsidRPr="00B57471">
        <w:rPr>
          <w:rFonts w:ascii="Times New Roman" w:hAnsi="Times New Roman" w:cs="Times New Roman"/>
          <w:sz w:val="28"/>
          <w:szCs w:val="28"/>
        </w:rPr>
        <w:t>ГРБС</w:t>
      </w:r>
      <w:r w:rsidR="004C1F3C" w:rsidRPr="00B57471">
        <w:rPr>
          <w:rFonts w:ascii="Times New Roman" w:hAnsi="Times New Roman" w:cs="Times New Roman"/>
          <w:sz w:val="28"/>
          <w:szCs w:val="28"/>
        </w:rPr>
        <w:t xml:space="preserve">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C1F3C" w:rsidRPr="00B5747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9</w:t>
      </w:r>
      <w:r w:rsidR="004C1F3C" w:rsidRPr="00B57471">
        <w:rPr>
          <w:rFonts w:ascii="Times New Roman" w:hAnsi="Times New Roman" w:cs="Times New Roman"/>
          <w:sz w:val="28"/>
          <w:szCs w:val="28"/>
        </w:rPr>
        <w:t>. Условия расходования субсидий:</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1) расходование субсидий осуществляется по целевым направлениям, указанным для реализации мероприятий по предоставлению получателям финансовой поддержки за счет средств областного бюджета Новосибирской области для переселения граждан из аварийного жилищного фонда в жилые помещения, отвечающие установленным требованиям, в </w:t>
      </w:r>
      <w:hyperlink r:id="rId15" w:history="1">
        <w:r w:rsidRPr="00B57471">
          <w:rPr>
            <w:rFonts w:ascii="Times New Roman" w:hAnsi="Times New Roman" w:cs="Times New Roman"/>
            <w:sz w:val="28"/>
            <w:szCs w:val="28"/>
          </w:rPr>
          <w:t>подпрограмме</w:t>
        </w:r>
      </w:hyperlink>
      <w:r w:rsidRPr="00B57471">
        <w:rPr>
          <w:rFonts w:ascii="Times New Roman" w:hAnsi="Times New Roman" w:cs="Times New Roman"/>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2) осуществление расходов производится с лицевых счетов получателей или с лицевых счетов муниципальных казенных учреждений на основании муниципальных контрактов, гражданско-правовых договоров, соглашений,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7" w:name="P47"/>
      <w:bookmarkEnd w:id="7"/>
      <w:r w:rsidRPr="00B57471">
        <w:rPr>
          <w:rFonts w:ascii="Times New Roman" w:hAnsi="Times New Roman" w:cs="Times New Roman"/>
          <w:sz w:val="28"/>
          <w:szCs w:val="28"/>
        </w:rPr>
        <w:lastRenderedPageBreak/>
        <w:t>3) в случае приобретения получателями жилых помещений для переселения граждан из аварийного жилищного фонда по цене меньшей, чем цена приобретения жилых помещений, рассчитанная с учетом предельной стоимости одного квадратного метра общей площади жилых помещений, предоставляемых гражданам, средства долевого финансирования за счет средств областного бюджета Новосибирской области в сумме, составляющей разность между указанными ценами, могут расходоваться на оплату стоимости превышения общей площади жилого помещения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w:t>
      </w:r>
    </w:p>
    <w:p w:rsidR="004C1F3C" w:rsidRPr="00B57471" w:rsidRDefault="004C1F3C"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 xml:space="preserve">4) в случае приобретения получателями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финансирование расходов на оплату стоимости такого превышения осуществляется за счет средств местного бюджета, а в случае, указанном в </w:t>
      </w:r>
      <w:hyperlink w:anchor="P47" w:history="1">
        <w:r w:rsidRPr="00B57471">
          <w:rPr>
            <w:rFonts w:ascii="Times New Roman" w:hAnsi="Times New Roman" w:cs="Times New Roman"/>
            <w:sz w:val="28"/>
            <w:szCs w:val="28"/>
          </w:rPr>
          <w:t>подпункте 3</w:t>
        </w:r>
      </w:hyperlink>
      <w:r w:rsidRPr="00B57471">
        <w:rPr>
          <w:rFonts w:ascii="Times New Roman" w:hAnsi="Times New Roman" w:cs="Times New Roman"/>
          <w:sz w:val="28"/>
          <w:szCs w:val="28"/>
        </w:rPr>
        <w:t xml:space="preserve"> настоящего пункта, за счет средств областного бюджета.</w:t>
      </w:r>
    </w:p>
    <w:p w:rsidR="009E53CE"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0</w:t>
      </w:r>
      <w:r w:rsidRPr="00672E61">
        <w:rPr>
          <w:rFonts w:ascii="Times New Roman" w:hAnsi="Times New Roman" w:cs="Times New Roman"/>
          <w:sz w:val="28"/>
          <w:szCs w:val="28"/>
        </w:rPr>
        <w:t>. Резуль</w:t>
      </w:r>
      <w:r w:rsidR="009E53CE">
        <w:rPr>
          <w:rFonts w:ascii="Times New Roman" w:hAnsi="Times New Roman" w:cs="Times New Roman"/>
          <w:sz w:val="28"/>
          <w:szCs w:val="28"/>
        </w:rPr>
        <w:t>татами использования субсидии являю</w:t>
      </w:r>
      <w:r w:rsidRPr="00672E61">
        <w:rPr>
          <w:rFonts w:ascii="Times New Roman" w:hAnsi="Times New Roman" w:cs="Times New Roman"/>
          <w:sz w:val="28"/>
          <w:szCs w:val="28"/>
        </w:rPr>
        <w:t>тся</w:t>
      </w:r>
      <w:r w:rsidR="009E53CE">
        <w:rPr>
          <w:rFonts w:ascii="Times New Roman" w:hAnsi="Times New Roman" w:cs="Times New Roman"/>
          <w:sz w:val="28"/>
          <w:szCs w:val="28"/>
        </w:rPr>
        <w:t>:</w:t>
      </w:r>
    </w:p>
    <w:p w:rsidR="00B57471" w:rsidRDefault="009E53CE"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57471" w:rsidRPr="00672E61">
        <w:rPr>
          <w:rFonts w:ascii="Times New Roman" w:hAnsi="Times New Roman" w:cs="Times New Roman"/>
          <w:sz w:val="28"/>
          <w:szCs w:val="28"/>
        </w:rPr>
        <w:t xml:space="preserve">количество </w:t>
      </w:r>
      <w:r>
        <w:rPr>
          <w:rFonts w:ascii="Times New Roman" w:hAnsi="Times New Roman" w:cs="Times New Roman"/>
          <w:sz w:val="28"/>
          <w:szCs w:val="28"/>
        </w:rPr>
        <w:t>квадратных метров, расселенного аварийного жилищного фонда;</w:t>
      </w:r>
    </w:p>
    <w:p w:rsidR="009E53CE" w:rsidRPr="00672E61" w:rsidRDefault="009E53CE" w:rsidP="00B574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количество граждан, расселенных из аварийного жилищного фонда.</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Значение показателя результата, указанного в настоящем пункте, должно быть установлено в Соглашении.</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1</w:t>
      </w:r>
      <w:r w:rsidRPr="00672E61">
        <w:rPr>
          <w:rFonts w:ascii="Times New Roman" w:hAnsi="Times New Roman" w:cs="Times New Roman"/>
          <w:sz w:val="28"/>
          <w:szCs w:val="28"/>
        </w:rPr>
        <w:t>. Порядок оценки эффективности использования субсидии:</w:t>
      </w:r>
    </w:p>
    <w:p w:rsidR="00B57471" w:rsidRPr="00B5747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bookmarkStart w:id="8" w:name="Par2"/>
      <w:bookmarkEnd w:id="8"/>
      <w:r w:rsidRPr="00B57471">
        <w:rPr>
          <w:rFonts w:ascii="Times New Roman" w:hAnsi="Times New Roman" w:cs="Times New Roman"/>
          <w:sz w:val="28"/>
          <w:szCs w:val="28"/>
        </w:rPr>
        <w:t>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 установленные в Соглашении.</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Критерием оценки эффективности использования субсидии является достижение показателей результатов использования субсидии, установленных в пункте 1</w:t>
      </w:r>
      <w:r>
        <w:rPr>
          <w:rFonts w:ascii="Times New Roman" w:hAnsi="Times New Roman" w:cs="Times New Roman"/>
          <w:sz w:val="28"/>
          <w:szCs w:val="28"/>
        </w:rPr>
        <w:t>0</w:t>
      </w:r>
      <w:r w:rsidRPr="00672E61">
        <w:rPr>
          <w:rFonts w:ascii="Times New Roman" w:hAnsi="Times New Roman" w:cs="Times New Roman"/>
          <w:sz w:val="28"/>
          <w:szCs w:val="28"/>
        </w:rPr>
        <w:t xml:space="preserve"> настоящее Порядка.</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B57471">
        <w:rPr>
          <w:rFonts w:ascii="Times New Roman" w:hAnsi="Times New Roman" w:cs="Times New Roman"/>
          <w:sz w:val="28"/>
          <w:szCs w:val="28"/>
        </w:rPr>
        <w:t>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w:t>
      </w:r>
      <w:proofErr w:type="spellStart"/>
      <w:r w:rsidRPr="00B57471">
        <w:rPr>
          <w:rFonts w:ascii="Times New Roman" w:hAnsi="Times New Roman" w:cs="Times New Roman"/>
          <w:sz w:val="28"/>
          <w:szCs w:val="28"/>
        </w:rPr>
        <w:t>недостижении</w:t>
      </w:r>
      <w:proofErr w:type="spellEnd"/>
      <w:r w:rsidRPr="00B57471">
        <w:rPr>
          <w:rFonts w:ascii="Times New Roman" w:hAnsi="Times New Roman" w:cs="Times New Roman"/>
          <w:sz w:val="28"/>
          <w:szCs w:val="28"/>
        </w:rPr>
        <w:t>) получателем показателей результативности использования субсидии.</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lastRenderedPageBreak/>
        <w:t xml:space="preserve">В случае если в отчетном финансовом году </w:t>
      </w:r>
      <w:r>
        <w:rPr>
          <w:rFonts w:ascii="Times New Roman" w:hAnsi="Times New Roman" w:cs="Times New Roman"/>
          <w:sz w:val="28"/>
          <w:szCs w:val="28"/>
        </w:rPr>
        <w:t>получателем</w:t>
      </w:r>
      <w:r w:rsidRPr="00672E61">
        <w:rPr>
          <w:rFonts w:ascii="Times New Roman" w:hAnsi="Times New Roman" w:cs="Times New Roman"/>
          <w:sz w:val="28"/>
          <w:szCs w:val="28"/>
        </w:rPr>
        <w:t xml:space="preserve"> не достигнуто установленное Соглашением значение показателей результатов использования субсидии, указанных в пункте 1</w:t>
      </w:r>
      <w:r>
        <w:rPr>
          <w:rFonts w:ascii="Times New Roman" w:hAnsi="Times New Roman" w:cs="Times New Roman"/>
          <w:sz w:val="28"/>
          <w:szCs w:val="28"/>
        </w:rPr>
        <w:t>0</w:t>
      </w:r>
      <w:r w:rsidRPr="00672E61">
        <w:rPr>
          <w:rFonts w:ascii="Times New Roman" w:hAnsi="Times New Roman" w:cs="Times New Roman"/>
          <w:sz w:val="28"/>
          <w:szCs w:val="28"/>
        </w:rPr>
        <w:t xml:space="preserve"> настоящего Порядка,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w:t>
      </w:r>
    </w:p>
    <w:p w:rsidR="00B57471" w:rsidRPr="00672E61" w:rsidRDefault="00B57471" w:rsidP="00B5747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rsidR="00B57471" w:rsidRPr="00672E61" w:rsidRDefault="00B57471" w:rsidP="00B57471">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2</w:t>
      </w:r>
      <w:r w:rsidRPr="00672E61">
        <w:rPr>
          <w:rFonts w:ascii="Times New Roman" w:hAnsi="Times New Roman" w:cs="Times New Roman"/>
          <w:sz w:val="28"/>
          <w:szCs w:val="28"/>
        </w:rPr>
        <w:t xml:space="preserve">. </w:t>
      </w:r>
      <w:r>
        <w:rPr>
          <w:rFonts w:ascii="Times New Roman" w:hAnsi="Times New Roman" w:cs="Times New Roman"/>
          <w:sz w:val="28"/>
          <w:szCs w:val="28"/>
        </w:rPr>
        <w:t>ГРБС</w:t>
      </w:r>
      <w:r w:rsidRPr="00672E61">
        <w:rPr>
          <w:rFonts w:ascii="Times New Roman" w:hAnsi="Times New Roman" w:cs="Times New Roman"/>
          <w:sz w:val="28"/>
          <w:szCs w:val="28"/>
        </w:rPr>
        <w:t xml:space="preserve">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B57471" w:rsidRPr="00672E61" w:rsidRDefault="00B57471" w:rsidP="00B57471">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3</w:t>
      </w:r>
      <w:r w:rsidRPr="00672E61">
        <w:rPr>
          <w:rFonts w:ascii="Times New Roman" w:hAnsi="Times New Roman" w:cs="Times New Roman"/>
          <w:sz w:val="28"/>
          <w:szCs w:val="28"/>
        </w:rPr>
        <w:t>.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B57471" w:rsidRPr="00672E61" w:rsidRDefault="00B57471" w:rsidP="00B57471">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4</w:t>
      </w:r>
      <w:r w:rsidRPr="00672E61">
        <w:rPr>
          <w:rFonts w:ascii="Times New Roman" w:hAnsi="Times New Roman" w:cs="Times New Roman"/>
          <w:sz w:val="28"/>
          <w:szCs w:val="28"/>
        </w:rPr>
        <w:t>.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B57471" w:rsidRDefault="00B57471" w:rsidP="00486FB0">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5</w:t>
      </w:r>
      <w:r w:rsidRPr="00672E61">
        <w:rPr>
          <w:rFonts w:ascii="Times New Roman" w:hAnsi="Times New Roman" w:cs="Times New Roman"/>
          <w:sz w:val="28"/>
          <w:szCs w:val="28"/>
        </w:rPr>
        <w:t xml:space="preserve">. Получатели несут ответственность за </w:t>
      </w:r>
      <w:proofErr w:type="spellStart"/>
      <w:r w:rsidRPr="00672E61">
        <w:rPr>
          <w:rFonts w:ascii="Times New Roman" w:hAnsi="Times New Roman" w:cs="Times New Roman"/>
          <w:sz w:val="28"/>
          <w:szCs w:val="28"/>
        </w:rPr>
        <w:t>недостижение</w:t>
      </w:r>
      <w:proofErr w:type="spellEnd"/>
      <w:r w:rsidRPr="00672E61">
        <w:rPr>
          <w:rFonts w:ascii="Times New Roman" w:hAnsi="Times New Roman" w:cs="Times New Roman"/>
          <w:sz w:val="28"/>
          <w:szCs w:val="28"/>
        </w:rPr>
        <w:t xml:space="preserve"> результатов предоставления субсидии в соответствии с Соглашением.</w:t>
      </w:r>
    </w:p>
    <w:p w:rsidR="00486FB0" w:rsidRDefault="00486FB0" w:rsidP="00486FB0">
      <w:pPr>
        <w:pStyle w:val="ConsPlusNormal"/>
        <w:ind w:firstLine="709"/>
        <w:jc w:val="both"/>
        <w:rPr>
          <w:rFonts w:ascii="Times New Roman" w:hAnsi="Times New Roman" w:cs="Times New Roman"/>
          <w:sz w:val="28"/>
          <w:szCs w:val="28"/>
        </w:rPr>
      </w:pPr>
    </w:p>
    <w:p w:rsidR="00486FB0" w:rsidRPr="00486FB0" w:rsidRDefault="00486FB0" w:rsidP="00486FB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w:t>
      </w:r>
    </w:p>
    <w:sectPr w:rsidR="00486FB0" w:rsidRPr="00486FB0" w:rsidSect="003D3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3C"/>
    <w:rsid w:val="0010111F"/>
    <w:rsid w:val="001B0879"/>
    <w:rsid w:val="002771D8"/>
    <w:rsid w:val="002C107E"/>
    <w:rsid w:val="002C584A"/>
    <w:rsid w:val="00340CEB"/>
    <w:rsid w:val="00486FB0"/>
    <w:rsid w:val="00487AFD"/>
    <w:rsid w:val="004C1F3C"/>
    <w:rsid w:val="008166F1"/>
    <w:rsid w:val="009C30C5"/>
    <w:rsid w:val="009E53CE"/>
    <w:rsid w:val="00B57471"/>
    <w:rsid w:val="00CD6919"/>
    <w:rsid w:val="00D24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2E26"/>
  <w15:chartTrackingRefBased/>
  <w15:docId w15:val="{9E29AB5E-C2E0-40F5-AAD9-82F0E2DC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F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F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F3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F7639493E5BFF93672A2780905A6FBE7E1D9F80D230979D1129EB0C263C677823CB404E012F52C216ACFAA496805AC3717F9229FEF7227hDK3I" TargetMode="External"/><Relationship Id="rId13" Type="http://schemas.openxmlformats.org/officeDocument/2006/relationships/hyperlink" Target="consultantplus://offline/ref=748B0F4D39AAAE432AE3E86ECDC3D11EC6EDC61191A4F66F66B4F3833D7ED65E3D7667E30F1B0653971D2FDDC7wFC4I" TargetMode="External"/><Relationship Id="rId3" Type="http://schemas.openxmlformats.org/officeDocument/2006/relationships/webSettings" Target="webSettings.xml"/><Relationship Id="rId7" Type="http://schemas.openxmlformats.org/officeDocument/2006/relationships/hyperlink" Target="consultantplus://offline/ref=AEF7639493E5BFF93672BC751F69F8F2EDEE8EF20C2105298F4F98E79D33C022C27CB251A356F02C20609EF805365CFC745CF42786F37221CD699BBEhCK3I" TargetMode="External"/><Relationship Id="rId12" Type="http://schemas.openxmlformats.org/officeDocument/2006/relationships/hyperlink" Target="consultantplus://offline/ref=AEF7639493E5BFF93672A2780905A6FBE7E1D2FF0E230979D1129EB0C263C677823CB404E21BFB267430DFAE003C0FB3300DE72481EFh7K2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48B0F4D39AAAE432AE3F663DBAF8F17CCE2911894A5FA3F38E9F5D4622ED00B6F3639BA4D581552930228DECDFFFC6E1DD720728ACDF5C5F72B5635wCC2I" TargetMode="External"/><Relationship Id="rId11" Type="http://schemas.openxmlformats.org/officeDocument/2006/relationships/hyperlink" Target="consultantplus://offline/ref=AEF7639493E5BFF93672A2780905A6FBE7E1D2FF0E230979D1129EB0C263C677823CB404E21BF8267430DFAE003C0FB3300DE72481EFh7K2I" TargetMode="External"/><Relationship Id="rId5" Type="http://schemas.openxmlformats.org/officeDocument/2006/relationships/hyperlink" Target="consultantplus://offline/ref=748B0F4D39AAAE432AE3F663DBAF8F17CCE2911894A5FA3F38E9F5D4622ED00B6F3639BA4D581552930228DECDFFFC6E1DD720728ACDF5C5F72B5635wCC2I" TargetMode="External"/><Relationship Id="rId15" Type="http://schemas.openxmlformats.org/officeDocument/2006/relationships/hyperlink" Target="consultantplus://offline/ref=748B0F4D39AAAE432AE3F663DBAF8F17CCE2911894A5FA3F38E9F5D4622ED00B6F3639BA4D581552930228DECDFFFC6E1DD720728ACDF5C5F72B5635wCC2I" TargetMode="External"/><Relationship Id="rId10" Type="http://schemas.openxmlformats.org/officeDocument/2006/relationships/hyperlink" Target="consultantplus://offline/ref=AEF7639493E5BFF93672BC751F69F8F2EDEE8EF20C2105298F4F98E79D33C022C27CB251A356F02C20609EF805365CFC745CF42786F37221CD699BBEhCK3I" TargetMode="External"/><Relationship Id="rId4" Type="http://schemas.openxmlformats.org/officeDocument/2006/relationships/hyperlink" Target="consultantplus://offline/ref=748B0F4D39AAAE432AE3F663DBAF8F17CCE2911894A5FA3F38E9F5D4622ED00B6F3639BA4D581552930228DECDFFFC6E1DD720728ACDF5C5F72B5635wCC2I" TargetMode="External"/><Relationship Id="rId9" Type="http://schemas.openxmlformats.org/officeDocument/2006/relationships/hyperlink" Target="consultantplus://offline/ref=AEF7639493E5BFF93672A2780905A6FBE6E4D5F60E2A0979D1129EB0C263C677903CEC08E115E32D247F99FB0Fh3KDI" TargetMode="External"/><Relationship Id="rId14" Type="http://schemas.openxmlformats.org/officeDocument/2006/relationships/hyperlink" Target="consultantplus://offline/ref=748B0F4D39AAAE432AE3F663DBAF8F17CCE2911894A6FF3E3AE3F5D4622ED00B6F3639BA4D58155293032CDCC6FFFC6E1DD720728ACDF5C5F72B5635wCC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2873</Words>
  <Characters>16378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Бажина Ирина Дмитриевна</dc:creator>
  <cp:keywords/>
  <dc:description/>
  <cp:lastModifiedBy>Бажина Ирина Дмитриевна</cp:lastModifiedBy>
  <cp:revision>16</cp:revision>
  <dcterms:created xsi:type="dcterms:W3CDTF">2020-04-17T08:02:00Z</dcterms:created>
  <dcterms:modified xsi:type="dcterms:W3CDTF">2020-04-22T07:46:00Z</dcterms:modified>
</cp:coreProperties>
</file>