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3" w:rsidRPr="00F82CBF" w:rsidRDefault="009C34F3" w:rsidP="009C34F3">
      <w:pPr>
        <w:jc w:val="right"/>
      </w:pPr>
      <w:bookmarkStart w:id="0" w:name="_GoBack"/>
      <w:bookmarkEnd w:id="0"/>
      <w:r w:rsidRPr="00F82CBF">
        <w:t xml:space="preserve">Проект </w:t>
      </w:r>
    </w:p>
    <w:p w:rsidR="009C34F3" w:rsidRPr="00F82CBF" w:rsidRDefault="009C34F3" w:rsidP="009C34F3">
      <w:pPr>
        <w:jc w:val="right"/>
      </w:pPr>
      <w:r w:rsidRPr="00F82CBF">
        <w:t xml:space="preserve">постановления Правительства </w:t>
      </w:r>
    </w:p>
    <w:p w:rsidR="009C34F3" w:rsidRPr="00F82CBF" w:rsidRDefault="009C34F3" w:rsidP="009C34F3">
      <w:pPr>
        <w:jc w:val="right"/>
      </w:pPr>
      <w:r w:rsidRPr="00F82CBF">
        <w:t xml:space="preserve">Новосибирской области </w:t>
      </w: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jc w:val="center"/>
      </w:pPr>
      <w:r w:rsidRPr="00F82CBF">
        <w:t xml:space="preserve">О внесении изменений в постановление Правительства </w:t>
      </w:r>
    </w:p>
    <w:p w:rsidR="009C34F3" w:rsidRPr="00F82CBF" w:rsidRDefault="009C34F3" w:rsidP="009C34F3">
      <w:pPr>
        <w:jc w:val="center"/>
      </w:pPr>
      <w:r w:rsidRPr="00F82CBF">
        <w:t>Новосибирской области от 27.07.2016 № 225-п</w:t>
      </w: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jc w:val="center"/>
      </w:pPr>
    </w:p>
    <w:p w:rsidR="009C34F3" w:rsidRPr="00F82CBF" w:rsidRDefault="009C34F3" w:rsidP="009C34F3">
      <w:pPr>
        <w:ind w:firstLine="709"/>
        <w:jc w:val="both"/>
      </w:pPr>
      <w:r w:rsidRPr="00F82CBF">
        <w:t xml:space="preserve">Правительство Новосибирской области </w:t>
      </w:r>
      <w:r w:rsidRPr="00F82CBF">
        <w:rPr>
          <w:b/>
        </w:rPr>
        <w:t>п о с т а н о в л я е т</w:t>
      </w:r>
      <w:r w:rsidRPr="00F82CBF">
        <w:t>:</w:t>
      </w:r>
    </w:p>
    <w:p w:rsidR="009C34F3" w:rsidRPr="00F82CBF" w:rsidRDefault="009C34F3" w:rsidP="009C34F3">
      <w:pPr>
        <w:ind w:firstLine="709"/>
        <w:jc w:val="both"/>
      </w:pPr>
      <w:r w:rsidRPr="00F82CBF">
        <w:t>Внести в постановление Правительства Новосибирской об</w:t>
      </w:r>
      <w:r>
        <w:t>ласти от 27.07.2016 № 225-п «О П</w:t>
      </w:r>
      <w:r w:rsidRPr="00F82CBF">
        <w:t>орядке формирования государственного реестра инвестиционных проектов Новосибирской области» следующие изменения:</w:t>
      </w:r>
    </w:p>
    <w:p w:rsidR="009C34F3" w:rsidRPr="00F82CBF" w:rsidRDefault="009C34F3" w:rsidP="009C34F3">
      <w:pPr>
        <w:ind w:firstLine="709"/>
        <w:jc w:val="both"/>
      </w:pPr>
      <w:r w:rsidRPr="00F82CBF">
        <w:t>в Порядке формирования государственного реестра инвестиционных проектов Новосибирской области (далее – Порядок):</w:t>
      </w:r>
    </w:p>
    <w:p w:rsidR="009C34F3" w:rsidRPr="00F82CBF" w:rsidRDefault="009C34F3" w:rsidP="009C34F3">
      <w:pPr>
        <w:ind w:firstLine="709"/>
        <w:jc w:val="both"/>
      </w:pPr>
      <w:r w:rsidRPr="00F82CBF">
        <w:t>1. Пункт 3 дополнить подпунктом 6 следующего содержания:</w:t>
      </w:r>
    </w:p>
    <w:p w:rsidR="009C34F3" w:rsidRPr="00F82CBF" w:rsidRDefault="009C34F3" w:rsidP="009C34F3">
      <w:pPr>
        <w:ind w:firstLine="709"/>
        <w:jc w:val="both"/>
      </w:pPr>
      <w:r w:rsidRPr="00F82CBF">
        <w:t>«6) объекты социально-культурного или коммунально-бытового назначения, масштабные инвестиционные проекты.».</w:t>
      </w:r>
    </w:p>
    <w:p w:rsidR="009C34F3" w:rsidRPr="00F82CBF" w:rsidRDefault="009C34F3" w:rsidP="009C34F3">
      <w:pPr>
        <w:ind w:firstLine="709"/>
        <w:jc w:val="both"/>
      </w:pPr>
      <w:r w:rsidRPr="00F82CBF">
        <w:t xml:space="preserve">2. Пункт 4 </w:t>
      </w:r>
      <w:r>
        <w:t xml:space="preserve">после слов «проектах муниципально-частного партнерства, реализуемых или планируемых к реализации на территории Новосибирской области» дополнить словами «, объектах социально-культурного </w:t>
      </w:r>
      <w:r>
        <w:br/>
        <w:t>или коммунально-бытового назначения, масштабных инвестиционных проектах».</w:t>
      </w:r>
    </w:p>
    <w:p w:rsidR="009C34F3" w:rsidRPr="009C34F3" w:rsidRDefault="009C34F3" w:rsidP="009C34F3">
      <w:pPr>
        <w:ind w:firstLine="709"/>
        <w:jc w:val="both"/>
      </w:pPr>
      <w:r>
        <w:t xml:space="preserve">3. Дополнить </w:t>
      </w:r>
      <w:r w:rsidRPr="00F82CBF">
        <w:t>пунктом 8.1 следующего содержания:</w:t>
      </w:r>
    </w:p>
    <w:p w:rsidR="009C34F3" w:rsidRPr="00F82CBF" w:rsidRDefault="009C34F3" w:rsidP="009C34F3">
      <w:pPr>
        <w:ind w:firstLine="709"/>
        <w:jc w:val="both"/>
      </w:pPr>
      <w:r w:rsidRPr="00F82CBF">
        <w:t xml:space="preserve">«8.1. Уполномоченные органы по организации рассмотрения документов, обосновывающих соответствие объектов социально-культурного или коммунально-бытового назначения, масштабных инвестиционных проектов критериям, установленным Законом Новосибирской области от 01.07.2015 </w:t>
      </w:r>
      <w:r w:rsidRPr="00F82CBF">
        <w:br/>
        <w:t xml:space="preserve">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определенные пунктом 3 постановления Правительства Новосибирской области от 23.11.2015 № 407-п «Об утверждении Порядка рассмотрения документов, обосновывающих соответствие объекта социально-культурного или 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 коммунально-бытового назначения, масштабные инвестиционные проекты, для размещения (реализации) которых предоставляются земельные участки в аренду без проведения торгов», </w:t>
      </w:r>
      <w:r>
        <w:t xml:space="preserve">направляют в адрес министерства </w:t>
      </w:r>
      <w:r w:rsidRPr="00F82CBF">
        <w:t xml:space="preserve">сведения </w:t>
      </w:r>
      <w:r>
        <w:br/>
      </w:r>
      <w:r w:rsidRPr="00F82CBF">
        <w:t xml:space="preserve">о проектах с целью включения в реестр не позднее 10 рабочих дней с даты </w:t>
      </w:r>
      <w:r>
        <w:t>издания</w:t>
      </w:r>
      <w:r w:rsidRPr="00F82CBF">
        <w:t xml:space="preserve"> распоряжения Губернатора Новосибирской области, которое является </w:t>
      </w:r>
      <w:r w:rsidRPr="00F82CBF">
        <w:lastRenderedPageBreak/>
        <w:t xml:space="preserve">основанием для предоставления земельного участка </w:t>
      </w:r>
      <w:r>
        <w:t xml:space="preserve">в аренду без проведения торгов </w:t>
      </w:r>
      <w:r w:rsidRPr="00F82CBF">
        <w:t xml:space="preserve">для размещения (реализации) объектов социально-культурного </w:t>
      </w:r>
      <w:r>
        <w:br/>
      </w:r>
      <w:r w:rsidRPr="00F82CBF">
        <w:t>и коммунально-бытового назначения, масштабных инвестиционных проектов.».</w:t>
      </w:r>
    </w:p>
    <w:p w:rsidR="009C34F3" w:rsidRPr="00F82CBF" w:rsidRDefault="009C34F3" w:rsidP="009C34F3">
      <w:pPr>
        <w:ind w:firstLine="709"/>
        <w:jc w:val="both"/>
      </w:pPr>
      <w:r>
        <w:t>4. В п</w:t>
      </w:r>
      <w:r w:rsidRPr="00F82CBF">
        <w:t>риложении к Порядку «Форма государственного реестра инвестиционных проектов Новосибирской области»:</w:t>
      </w:r>
    </w:p>
    <w:p w:rsidR="009C34F3" w:rsidRPr="00F82CBF" w:rsidRDefault="009C34F3" w:rsidP="009C34F3">
      <w:pPr>
        <w:ind w:firstLine="709"/>
        <w:jc w:val="both"/>
      </w:pPr>
      <w:r>
        <w:t>1) т</w:t>
      </w:r>
      <w:r w:rsidRPr="00F82CBF">
        <w:t>аблицу 3 «Проекты государственно-частного партнерства и муниципально-частного партнерства» изложить в редакции согласно приложению № 1 к настоящему постановлению;</w:t>
      </w:r>
    </w:p>
    <w:p w:rsidR="009C34F3" w:rsidRPr="00F82CBF" w:rsidRDefault="009C34F3" w:rsidP="009C34F3">
      <w:pPr>
        <w:ind w:firstLine="709"/>
        <w:jc w:val="both"/>
      </w:pPr>
      <w:r>
        <w:t>2) д</w:t>
      </w:r>
      <w:r w:rsidRPr="00F82CBF">
        <w:t>ополнить таблицей 5 «Объекты социально-культурного или коммунально-бытового назначения, масштабные инвестиционные проекты» согласно приложению № 2 к настоящему постановлению</w:t>
      </w:r>
      <w:r w:rsidRPr="00F82CBF">
        <w:rPr>
          <w:i/>
        </w:rPr>
        <w:t>.</w:t>
      </w:r>
    </w:p>
    <w:p w:rsidR="009C34F3" w:rsidRPr="00F82CBF" w:rsidRDefault="009C34F3" w:rsidP="009C34F3">
      <w:pPr>
        <w:jc w:val="both"/>
      </w:pPr>
    </w:p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>
      <w:pPr>
        <w:jc w:val="both"/>
      </w:pPr>
      <w:r w:rsidRPr="00F82CBF">
        <w:t>Губернатор Новосибирской области А.А. Травников</w:t>
      </w:r>
      <w:r w:rsidRPr="00F82CBF">
        <w:br/>
      </w:r>
    </w:p>
    <w:p w:rsidR="009C34F3" w:rsidRPr="00F82CBF" w:rsidRDefault="009C34F3" w:rsidP="009C34F3"/>
    <w:p w:rsidR="009C34F3" w:rsidRPr="00F82CBF" w:rsidRDefault="009C34F3" w:rsidP="009C34F3"/>
    <w:p w:rsidR="009C34F3" w:rsidRPr="0058153E" w:rsidRDefault="009C34F3" w:rsidP="009C34F3">
      <w:r>
        <w:t xml:space="preserve"> </w:t>
      </w:r>
    </w:p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Pr="00F82CBF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Default="009C34F3" w:rsidP="009C34F3"/>
    <w:p w:rsidR="009C34F3" w:rsidRPr="00F82CBF" w:rsidRDefault="009C34F3" w:rsidP="009C34F3"/>
    <w:p w:rsidR="009C34F3" w:rsidRPr="00F82CBF" w:rsidRDefault="009C34F3" w:rsidP="009C34F3">
      <w:pPr>
        <w:jc w:val="both"/>
        <w:rPr>
          <w:sz w:val="20"/>
          <w:szCs w:val="20"/>
        </w:rPr>
      </w:pPr>
      <w:r w:rsidRPr="00F82CBF">
        <w:rPr>
          <w:sz w:val="20"/>
          <w:szCs w:val="20"/>
        </w:rPr>
        <w:t xml:space="preserve">Л.Н. Решетников </w:t>
      </w:r>
    </w:p>
    <w:p w:rsidR="009C34F3" w:rsidRPr="00F82CBF" w:rsidRDefault="009C34F3" w:rsidP="009C34F3">
      <w:pPr>
        <w:jc w:val="both"/>
        <w:rPr>
          <w:color w:val="A6A6A6"/>
          <w:sz w:val="20"/>
          <w:szCs w:val="20"/>
        </w:rPr>
      </w:pPr>
      <w:r w:rsidRPr="00F82CBF">
        <w:rPr>
          <w:sz w:val="20"/>
          <w:szCs w:val="20"/>
        </w:rPr>
        <w:t xml:space="preserve">238 66 81 </w:t>
      </w:r>
    </w:p>
    <w:sectPr w:rsidR="009C34F3" w:rsidRPr="00F82CBF" w:rsidSect="009C34F3">
      <w:pgSz w:w="11906" w:h="16838"/>
      <w:pgMar w:top="1135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3E"/>
    <w:rsid w:val="00043566"/>
    <w:rsid w:val="00077AC3"/>
    <w:rsid w:val="00510DC8"/>
    <w:rsid w:val="00544B3E"/>
    <w:rsid w:val="009C34F3"/>
    <w:rsid w:val="00E4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6553B-1456-4676-8F58-9765470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2C7A-6EA7-4D47-AB6E-F0DD7635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Бестужева Карина Александровна</dc:creator>
  <cp:keywords/>
  <dc:description/>
  <cp:lastModifiedBy>Валл Виктория Игоревна</cp:lastModifiedBy>
  <cp:revision>2</cp:revision>
  <dcterms:created xsi:type="dcterms:W3CDTF">2021-05-17T02:54:00Z</dcterms:created>
  <dcterms:modified xsi:type="dcterms:W3CDTF">2021-05-17T02:54:00Z</dcterms:modified>
</cp:coreProperties>
</file>