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постановления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среднедушевого дохода населения в Новосибирской области в целях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выплаты, назначаемой в случае рождения третьего ребенка или последующих детей</w:t>
      </w:r>
      <w:r>
        <w:rPr>
          <w:rFonts w:ascii="Times New Roman" w:hAnsi="Times New Roman" w:cs="Times New Roman"/>
          <w:sz w:val="28"/>
          <w:szCs w:val="28"/>
        </w:rPr>
        <w:t xml:space="preserve"> до достижения ребенком возраста трех лет</w:t>
      </w:r>
      <w:r>
        <w:rPr>
          <w:rFonts w:ascii="Times New Roman" w:hAnsi="Times New Roman" w:cs="Times New Roman"/>
          <w:sz w:val="28"/>
          <w:szCs w:val="28"/>
        </w:rPr>
        <w:t xml:space="preserve">, на 202</w:t>
      </w:r>
      <w:r>
        <w:rPr>
          <w:rFonts w:ascii="Times New Roman" w:hAnsi="Times New Roman" w:cs="Times New Roman"/>
          <w:sz w:val="28"/>
          <w:szCs w:val="28"/>
        </w:rPr>
        <w:t xml:space="preserve">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Новосибирской области от 16.12.2022 № 291-ОЗ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 ежемесячной денежной выплате, назначаемой в случае рождения третьего ребенка или последующих детей до </w:t>
      </w:r>
      <w:r>
        <w:rPr>
          <w:rFonts w:ascii="Times New Roman" w:hAnsi="Times New Roman" w:cs="Times New Roman"/>
          <w:sz w:val="28"/>
          <w:szCs w:val="28"/>
        </w:rPr>
        <w:t xml:space="preserve">достижения ребенком возраста трех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Прав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ительство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 о с т а н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 в л я е 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Установить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год среднедушевой доход населения Новосибирской области в целях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выплаты, назначаемой в случае рождения третьего ребенка или последующих детей</w:t>
      </w:r>
      <w:r>
        <w:rPr>
          <w:rFonts w:ascii="Times New Roman" w:hAnsi="Times New Roman" w:cs="Times New Roman"/>
          <w:sz w:val="28"/>
          <w:szCs w:val="28"/>
        </w:rPr>
        <w:t xml:space="preserve"> до достижения ребенком возраста трех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размере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33392,0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постановле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ние вступает в силу с 01.01.202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А.А.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Травников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Е.В. Бахарева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238 75 10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Юфа Лариса Стефановна</dc:creator>
  <cp:revision>37</cp:revision>
  <dcterms:created xsi:type="dcterms:W3CDTF">2019-12-17T04:41:00Z</dcterms:created>
  <dcterms:modified xsi:type="dcterms:W3CDTF">2023-11-15T10:24:00Z</dcterms:modified>
</cp:coreProperties>
</file>