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F5A" w:rsidRPr="00E307E5" w:rsidRDefault="00074F5A" w:rsidP="00E307E5">
      <w:pPr>
        <w:widowControl w:val="0"/>
        <w:shd w:val="clear" w:color="auto" w:fill="FFFFFF" w:themeFill="background1"/>
        <w:autoSpaceDE/>
        <w:autoSpaceDN/>
        <w:snapToGrid w:val="0"/>
        <w:ind w:left="5954"/>
        <w:jc w:val="center"/>
        <w:rPr>
          <w:sz w:val="28"/>
          <w:szCs w:val="28"/>
        </w:rPr>
      </w:pPr>
      <w:r w:rsidRPr="00E307E5">
        <w:rPr>
          <w:sz w:val="28"/>
          <w:szCs w:val="28"/>
        </w:rPr>
        <w:t xml:space="preserve">проект </w:t>
      </w:r>
    </w:p>
    <w:p w:rsidR="00074F5A" w:rsidRPr="00E307E5" w:rsidRDefault="00074F5A" w:rsidP="00E307E5">
      <w:pPr>
        <w:widowControl w:val="0"/>
        <w:shd w:val="clear" w:color="auto" w:fill="FFFFFF" w:themeFill="background1"/>
        <w:autoSpaceDE/>
        <w:autoSpaceDN/>
        <w:snapToGrid w:val="0"/>
        <w:ind w:left="5954"/>
        <w:jc w:val="center"/>
        <w:rPr>
          <w:sz w:val="28"/>
          <w:szCs w:val="28"/>
        </w:rPr>
      </w:pPr>
      <w:r w:rsidRPr="00E307E5">
        <w:rPr>
          <w:sz w:val="28"/>
          <w:szCs w:val="28"/>
        </w:rPr>
        <w:t>постановления Правительства Новосибирской области</w:t>
      </w: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AA4824" w:rsidRPr="00E307E5" w:rsidRDefault="00AA4824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6164DF" w:rsidRPr="00E307E5" w:rsidRDefault="006164DF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6164DF" w:rsidRPr="00E307E5" w:rsidRDefault="006164DF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074F5A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4"/>
        </w:rPr>
      </w:pPr>
    </w:p>
    <w:p w:rsidR="00A023D6" w:rsidRPr="00E307E5" w:rsidRDefault="00074F5A" w:rsidP="00E307E5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E307E5">
        <w:rPr>
          <w:sz w:val="28"/>
          <w:szCs w:val="28"/>
        </w:rPr>
        <w:t>О внесении изменений в постановление Правительства Новосибирской области от 14.12.2016 № 403-п</w:t>
      </w:r>
    </w:p>
    <w:p w:rsidR="00442436" w:rsidRPr="00E307E5" w:rsidRDefault="00442436" w:rsidP="00E307E5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413AC9" w:rsidRPr="00E307E5" w:rsidRDefault="00413AC9" w:rsidP="00E307E5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A023D6" w:rsidRPr="00E307E5" w:rsidRDefault="00A023D6" w:rsidP="00E307E5">
      <w:pPr>
        <w:widowControl w:val="0"/>
        <w:shd w:val="clear" w:color="auto" w:fill="FFFFFF" w:themeFill="background1"/>
        <w:adjustRightInd w:val="0"/>
        <w:ind w:firstLine="709"/>
        <w:jc w:val="both"/>
        <w:rPr>
          <w:sz w:val="28"/>
          <w:szCs w:val="28"/>
        </w:rPr>
      </w:pPr>
      <w:r w:rsidRPr="00E307E5">
        <w:rPr>
          <w:sz w:val="28"/>
          <w:szCs w:val="28"/>
        </w:rPr>
        <w:t>Правительство Новосибирской области</w:t>
      </w:r>
      <w:r w:rsidRPr="00E307E5">
        <w:rPr>
          <w:b/>
          <w:sz w:val="28"/>
          <w:szCs w:val="28"/>
        </w:rPr>
        <w:t xml:space="preserve"> п о с </w:t>
      </w:r>
      <w:proofErr w:type="gramStart"/>
      <w:r w:rsidRPr="00E307E5">
        <w:rPr>
          <w:b/>
          <w:sz w:val="28"/>
          <w:szCs w:val="28"/>
        </w:rPr>
        <w:t>т</w:t>
      </w:r>
      <w:proofErr w:type="gramEnd"/>
      <w:r w:rsidRPr="00E307E5">
        <w:rPr>
          <w:b/>
          <w:sz w:val="28"/>
          <w:szCs w:val="28"/>
        </w:rPr>
        <w:t> а н о в л я е т</w:t>
      </w:r>
      <w:r w:rsidRPr="00E307E5">
        <w:rPr>
          <w:sz w:val="28"/>
          <w:szCs w:val="28"/>
        </w:rPr>
        <w:t>:</w:t>
      </w:r>
    </w:p>
    <w:p w:rsidR="00442436" w:rsidRPr="00E307E5" w:rsidRDefault="00442436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  <w:lang w:eastAsia="ru-RU"/>
        </w:rPr>
        <w:t xml:space="preserve">Внести в государственную программу Новосибирской области «Построение и развитие аппаратно-программного комплекса «Безопасный город» в Новосибирской области на 2016-2021 годы», утвержденную постановлением Правительства Новосибирской области от 14.12.2016 № 403-п </w:t>
      </w:r>
      <w:r w:rsidRPr="00E307E5">
        <w:rPr>
          <w:rFonts w:ascii="Times New Roman" w:hAnsi="Times New Roman"/>
          <w:sz w:val="28"/>
          <w:szCs w:val="28"/>
          <w:shd w:val="clear" w:color="auto" w:fill="FFFFFF" w:themeFill="background1"/>
          <w:lang w:eastAsia="ru-RU"/>
        </w:rPr>
        <w:t>«</w:t>
      </w:r>
      <w:r w:rsidRPr="00E307E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Об утверждении государственной программы Новосибирской области «Построение и развитие аппаратно-программного комплекса «Безопасный город» в Новосибирской области на 2016-2021 годы» </w:t>
      </w:r>
      <w:r w:rsidRPr="00E307E5">
        <w:rPr>
          <w:rFonts w:ascii="Times New Roman" w:hAnsi="Times New Roman"/>
          <w:sz w:val="28"/>
          <w:szCs w:val="28"/>
          <w:shd w:val="clear" w:color="auto" w:fill="FFFFFF" w:themeFill="background1"/>
          <w:lang w:eastAsia="ru-RU"/>
        </w:rPr>
        <w:t>(далее – Программа), следующие изменения:</w:t>
      </w:r>
    </w:p>
    <w:p w:rsidR="00442436" w:rsidRPr="00E307E5" w:rsidRDefault="00442436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</w:rPr>
        <w:t xml:space="preserve">1. В </w:t>
      </w:r>
      <w:r w:rsidR="00A67535" w:rsidRPr="00E307E5">
        <w:rPr>
          <w:rFonts w:ascii="Times New Roman" w:hAnsi="Times New Roman"/>
          <w:sz w:val="28"/>
          <w:szCs w:val="28"/>
          <w:lang w:eastAsia="ru-RU"/>
        </w:rPr>
        <w:t>разделе </w:t>
      </w:r>
      <w:r w:rsidRPr="00E307E5">
        <w:rPr>
          <w:rFonts w:ascii="Times New Roman" w:hAnsi="Times New Roman"/>
          <w:sz w:val="28"/>
          <w:szCs w:val="28"/>
          <w:lang w:eastAsia="ru-RU"/>
        </w:rPr>
        <w:t>I «Паспорт государственной программы Новосибирской области»:</w:t>
      </w:r>
    </w:p>
    <w:p w:rsidR="00667514" w:rsidRPr="00E307E5" w:rsidRDefault="00442436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  <w:lang w:eastAsia="ru-RU"/>
        </w:rPr>
        <w:t>1) слова «Основные разработчики государственной программы» заменить словами «Разработчики государственной программы»;</w:t>
      </w:r>
    </w:p>
    <w:p w:rsidR="00667514" w:rsidRPr="00E307E5" w:rsidRDefault="00667514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  <w:lang w:eastAsia="ru-RU"/>
        </w:rPr>
        <w:t>2) в позициях «</w:t>
      </w:r>
      <w:r w:rsidRPr="00E307E5">
        <w:rPr>
          <w:rFonts w:ascii="Times New Roman" w:eastAsiaTheme="minorHAnsi" w:hAnsi="Times New Roman"/>
          <w:sz w:val="28"/>
          <w:szCs w:val="28"/>
        </w:rPr>
        <w:t>Государственный заказчик (государственный заказчик-координатор) государственной программы» и «Исполнители государственной программы, отдельных мероприятий государственной программы» слова «министерство образования, науки и инновационной политики Новосибирской области» заменить словами «министерство образования Новосибирской области»;</w:t>
      </w:r>
    </w:p>
    <w:p w:rsidR="00442436" w:rsidRPr="00E307E5" w:rsidRDefault="00667514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  <w:lang w:eastAsia="ru-RU"/>
        </w:rPr>
        <w:t>3</w:t>
      </w:r>
      <w:r w:rsidR="00442436" w:rsidRPr="00E307E5">
        <w:rPr>
          <w:rFonts w:ascii="Times New Roman" w:hAnsi="Times New Roman"/>
          <w:sz w:val="28"/>
          <w:szCs w:val="28"/>
          <w:lang w:eastAsia="ru-RU"/>
        </w:rPr>
        <w:t>)</w:t>
      </w:r>
      <w:r w:rsidR="00442436" w:rsidRPr="00E307E5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442436" w:rsidRPr="00E307E5">
        <w:rPr>
          <w:rFonts w:ascii="Times New Roman" w:hAnsi="Times New Roman"/>
          <w:sz w:val="28"/>
          <w:szCs w:val="28"/>
          <w:lang w:eastAsia="ru-RU"/>
        </w:rPr>
        <w:t>позицию «Руководитель госуда</w:t>
      </w:r>
      <w:r w:rsidR="00C47059" w:rsidRPr="00E307E5">
        <w:rPr>
          <w:rFonts w:ascii="Times New Roman" w:hAnsi="Times New Roman"/>
          <w:sz w:val="28"/>
          <w:szCs w:val="28"/>
          <w:lang w:eastAsia="ru-RU"/>
        </w:rPr>
        <w:t>рственной программы» изложить в </w:t>
      </w:r>
      <w:r w:rsidR="00442436" w:rsidRPr="00E307E5">
        <w:rPr>
          <w:rFonts w:ascii="Times New Roman" w:hAnsi="Times New Roman"/>
          <w:sz w:val="28"/>
          <w:szCs w:val="28"/>
          <w:lang w:eastAsia="ru-RU"/>
        </w:rPr>
        <w:t>редакции: «</w:t>
      </w:r>
      <w:r w:rsidR="00442436" w:rsidRPr="00E307E5">
        <w:rPr>
          <w:rFonts w:ascii="Times New Roman" w:hAnsi="Times New Roman"/>
          <w:sz w:val="28"/>
          <w:szCs w:val="28"/>
        </w:rPr>
        <w:t>Руководитель департамента информатизации и развития телекоммуникационных технологий Новосибирской области – Дюбанов А.В.</w:t>
      </w:r>
      <w:r w:rsidR="00442436" w:rsidRPr="00E307E5">
        <w:rPr>
          <w:rFonts w:ascii="Times New Roman" w:hAnsi="Times New Roman"/>
          <w:sz w:val="28"/>
          <w:szCs w:val="28"/>
          <w:lang w:eastAsia="ru-RU"/>
        </w:rPr>
        <w:t>»;</w:t>
      </w:r>
    </w:p>
    <w:p w:rsidR="00413AC9" w:rsidRPr="00E307E5" w:rsidRDefault="00667514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</w:rPr>
        <w:t>4</w:t>
      </w:r>
      <w:r w:rsidR="00442436" w:rsidRPr="00E307E5">
        <w:rPr>
          <w:rFonts w:ascii="Times New Roman" w:hAnsi="Times New Roman"/>
          <w:sz w:val="28"/>
          <w:szCs w:val="28"/>
        </w:rPr>
        <w:t>) позицию «</w:t>
      </w:r>
      <w:r w:rsidR="00442436" w:rsidRPr="00E307E5">
        <w:rPr>
          <w:rFonts w:ascii="Times New Roman" w:hAnsi="Times New Roman"/>
          <w:sz w:val="28"/>
          <w:szCs w:val="28"/>
          <w:lang w:eastAsia="ru-RU"/>
        </w:rPr>
        <w:t>Объемы финансирования государственной программы» изложить в следующей редакции:</w:t>
      </w:r>
    </w:p>
    <w:tbl>
      <w:tblPr>
        <w:tblW w:w="102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8"/>
        <w:gridCol w:w="2345"/>
        <w:gridCol w:w="7010"/>
        <w:gridCol w:w="567"/>
      </w:tblGrid>
      <w:tr w:rsidR="00081F36" w:rsidRPr="00E307E5" w:rsidTr="00C50A19">
        <w:trPr>
          <w:trHeight w:val="2400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:rsidR="00081F36" w:rsidRPr="00E307E5" w:rsidRDefault="00081F36" w:rsidP="00E307E5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E307E5">
              <w:rPr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36" w:rsidRPr="00E307E5" w:rsidRDefault="00081F36" w:rsidP="00E307E5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E307E5">
              <w:rPr>
                <w:sz w:val="28"/>
                <w:szCs w:val="28"/>
              </w:rPr>
              <w:t>Объемы финансирования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на реализацию государственной программы на 2016 - 2021 годы составляет 2 299 190,6*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 * - 415 307,5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- 446 451,8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431 244,6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473 831,4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473 831,4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– 473 831,4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областной бюджет Новосибирской области - 2 290 944,0*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год* - 413 157,5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- 442 858,0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430 081,4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472 668,2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472 668,2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472 668,2 тыс. рублей; 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средства местных бюджетов – 8 246,6* тыс. рублей,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 * - 2 150,0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- 3 593,8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1 163,2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1 163,2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1 163,2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– 1 163,2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по главным распорядителям средств областного бюджета Новосибирской области: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развития телекоммуникационных технологий Новосибирской области – 951 253,0*</w:t>
            </w:r>
            <w:hyperlink w:anchor="P170" w:history="1"/>
            <w:r w:rsidRPr="00E307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 * - 243 514,7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- 190 250,6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190 250,6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190 250,6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190 250,6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– 190 250,6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министерство жилищно-коммунального хозяйства и энергетики Новосибирской области – 92 122,0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год*- 0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- 23 030,5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- 23 030,5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- 23 030,5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- 23 030,5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- 0 рублей;</w:t>
            </w:r>
          </w:p>
          <w:p w:rsidR="00081F36" w:rsidRPr="00E307E5" w:rsidRDefault="00B464C5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мини</w:t>
            </w:r>
            <w:r w:rsidR="00081F36" w:rsidRPr="00E307E5">
              <w:rPr>
                <w:rFonts w:ascii="Times New Roman" w:hAnsi="Times New Roman" w:cs="Times New Roman"/>
                <w:sz w:val="28"/>
                <w:szCs w:val="28"/>
              </w:rPr>
              <w:t>стерство транспорта и дорожного хозяйства Новосибирской области – 1 050 809,3*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год* - 127 993,6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– 160 222,5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190 444,1тыс.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233 380,9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233 380,9 тыс.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– 233 380,9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Новосибирской области - 698,2*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год* - 99,0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- 348,2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350,0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- 0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- 0 рублей;</w:t>
            </w:r>
          </w:p>
          <w:p w:rsidR="004D1943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- 0 рублей;</w:t>
            </w:r>
          </w:p>
          <w:p w:rsidR="00667514" w:rsidRPr="00E307E5" w:rsidRDefault="00667514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  <w:r w:rsidR="00081F36" w:rsidRPr="00E307E5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– 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173 031,0* тыс. рублей, в том числе по годам: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2016 год* - 41 550,2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2017 год - 69 006,2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2018 год – 26 006,2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2019 год – 26 006,2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2020 год – 26 006,2 тыс. рублей;</w:t>
            </w:r>
          </w:p>
          <w:p w:rsidR="00081F36" w:rsidRPr="00E307E5" w:rsidRDefault="00081F36" w:rsidP="00E307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E5">
              <w:rPr>
                <w:rFonts w:ascii="Times New Roman" w:hAnsi="Times New Roman" w:cs="Times New Roman"/>
                <w:sz w:val="28"/>
                <w:szCs w:val="28"/>
              </w:rPr>
              <w:t>2021 год – 26 006,2 тыс. рублей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69489A" w:rsidRDefault="0069489A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69489A" w:rsidRDefault="0069489A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69489A" w:rsidRDefault="0069489A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081F36" w:rsidRPr="00E307E5" w:rsidRDefault="00081F36" w:rsidP="00E307E5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E307E5">
              <w:rPr>
                <w:sz w:val="28"/>
                <w:szCs w:val="28"/>
              </w:rPr>
              <w:t>»;</w:t>
            </w:r>
          </w:p>
        </w:tc>
      </w:tr>
    </w:tbl>
    <w:p w:rsidR="00F45F1C" w:rsidRPr="00E307E5" w:rsidRDefault="0063733E" w:rsidP="00E307E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69489A">
        <w:rPr>
          <w:rFonts w:ascii="Times New Roman" w:hAnsi="Times New Roman"/>
          <w:sz w:val="28"/>
          <w:szCs w:val="28"/>
        </w:rPr>
        <w:lastRenderedPageBreak/>
        <w:t>5</w:t>
      </w:r>
      <w:r w:rsidR="00C47059" w:rsidRPr="0069489A">
        <w:rPr>
          <w:rFonts w:ascii="Times New Roman" w:hAnsi="Times New Roman"/>
          <w:sz w:val="28"/>
          <w:szCs w:val="28"/>
        </w:rPr>
        <w:t>)</w:t>
      </w:r>
      <w:r w:rsidR="00F45F1C" w:rsidRPr="0069489A">
        <w:rPr>
          <w:rFonts w:ascii="Times New Roman" w:hAnsi="Times New Roman"/>
          <w:sz w:val="28"/>
          <w:szCs w:val="28"/>
        </w:rPr>
        <w:t> в позиции «</w:t>
      </w:r>
      <w:r w:rsidR="00F45F1C" w:rsidRPr="0069489A">
        <w:rPr>
          <w:rFonts w:ascii="Times New Roman" w:hAnsi="Times New Roman" w:cs="Times New Roman"/>
          <w:sz w:val="28"/>
          <w:szCs w:val="28"/>
        </w:rPr>
        <w:t>Основные целевые индикаторы государственной программы</w:t>
      </w:r>
      <w:r w:rsidR="00F45F1C" w:rsidRPr="0069489A">
        <w:rPr>
          <w:rFonts w:ascii="Times New Roman" w:hAnsi="Times New Roman"/>
          <w:sz w:val="28"/>
          <w:szCs w:val="28"/>
        </w:rPr>
        <w:t>» пункт</w:t>
      </w:r>
      <w:r w:rsidR="004A55C8" w:rsidRPr="0069489A">
        <w:rPr>
          <w:rFonts w:ascii="Times New Roman" w:hAnsi="Times New Roman"/>
          <w:sz w:val="28"/>
          <w:szCs w:val="28"/>
        </w:rPr>
        <w:t> 2</w:t>
      </w:r>
      <w:r w:rsidR="00F45F1C" w:rsidRPr="0069489A">
        <w:rPr>
          <w:rFonts w:ascii="Times New Roman" w:hAnsi="Times New Roman"/>
          <w:sz w:val="28"/>
          <w:szCs w:val="28"/>
        </w:rPr>
        <w:t xml:space="preserve"> </w:t>
      </w:r>
      <w:r w:rsidR="004F6E9C" w:rsidRPr="0069489A">
        <w:rPr>
          <w:rFonts w:ascii="Times New Roman" w:hAnsi="Times New Roman"/>
          <w:sz w:val="28"/>
          <w:szCs w:val="28"/>
        </w:rPr>
        <w:t>изложить в новой редакции:</w:t>
      </w:r>
      <w:r w:rsidR="00E57D27" w:rsidRPr="0069489A">
        <w:rPr>
          <w:rFonts w:ascii="Times New Roman" w:hAnsi="Times New Roman"/>
          <w:sz w:val="28"/>
          <w:szCs w:val="28"/>
        </w:rPr>
        <w:t xml:space="preserve"> </w:t>
      </w:r>
      <w:r w:rsidR="00507006" w:rsidRPr="0069489A">
        <w:rPr>
          <w:rFonts w:ascii="Times New Roman" w:hAnsi="Times New Roman"/>
          <w:sz w:val="28"/>
          <w:szCs w:val="28"/>
        </w:rPr>
        <w:t>«д</w:t>
      </w:r>
      <w:r w:rsidR="00F45F1C" w:rsidRPr="0069489A">
        <w:rPr>
          <w:rFonts w:ascii="Times New Roman" w:hAnsi="Times New Roman"/>
          <w:sz w:val="28"/>
          <w:szCs w:val="28"/>
        </w:rPr>
        <w:t>оля информационных подсистем региональной интеграционной платформы аппаратно-программного комплекса «Безопасный город», которыми обеспечены муниципальные районы и городские округа Новосибирской области».</w:t>
      </w:r>
    </w:p>
    <w:p w:rsidR="006A5BF2" w:rsidRPr="00E307E5" w:rsidRDefault="0063733E" w:rsidP="00E307E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E5">
        <w:rPr>
          <w:rFonts w:ascii="Times New Roman" w:hAnsi="Times New Roman"/>
          <w:sz w:val="28"/>
          <w:szCs w:val="28"/>
        </w:rPr>
        <w:t>6</w:t>
      </w:r>
      <w:r w:rsidR="00F45F1C" w:rsidRPr="00E307E5">
        <w:rPr>
          <w:rFonts w:ascii="Times New Roman" w:hAnsi="Times New Roman"/>
          <w:sz w:val="28"/>
          <w:szCs w:val="28"/>
        </w:rPr>
        <w:t>) </w:t>
      </w:r>
      <w:r w:rsidR="00C47059" w:rsidRPr="00E307E5">
        <w:rPr>
          <w:rFonts w:ascii="Times New Roman" w:hAnsi="Times New Roman"/>
          <w:sz w:val="28"/>
          <w:szCs w:val="28"/>
        </w:rPr>
        <w:t>в позиции «Ожидаемые результаты реализации государственной программы, выраженные в количественно измеримых показателях»:</w:t>
      </w:r>
    </w:p>
    <w:p w:rsidR="006A5BF2" w:rsidRPr="00E307E5" w:rsidRDefault="002D6220" w:rsidP="00E307E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E5">
        <w:rPr>
          <w:rFonts w:ascii="Times New Roman" w:hAnsi="Times New Roman"/>
          <w:sz w:val="28"/>
          <w:szCs w:val="28"/>
        </w:rPr>
        <w:t>а) фразу «</w:t>
      </w:r>
      <w:r w:rsidR="006A5BF2" w:rsidRPr="00E307E5">
        <w:rPr>
          <w:rFonts w:ascii="Times New Roman" w:hAnsi="Times New Roman" w:cs="Times New Roman"/>
          <w:sz w:val="28"/>
          <w:szCs w:val="28"/>
        </w:rPr>
        <w:t>в 2018 году доля городских округов и муниципальных районов, обеспеченных техно-рабочими проектами аппаратно-программного комплекса «Безопасный город», составит 100%» изложить в редакции «в 2019 году доля городских округов и муниципальных районов, обеспеченных техно-рабочими проектами аппаратно-программного комплекса «Безопасный город», составит 100%»;</w:t>
      </w:r>
    </w:p>
    <w:p w:rsidR="001E67E7" w:rsidRPr="00E307E5" w:rsidRDefault="00F45F1C" w:rsidP="00E307E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E5">
        <w:rPr>
          <w:rFonts w:ascii="Times New Roman" w:hAnsi="Times New Roman" w:cs="Times New Roman"/>
          <w:sz w:val="28"/>
          <w:szCs w:val="28"/>
        </w:rPr>
        <w:t>б) </w:t>
      </w:r>
      <w:r w:rsidR="006A5BF2" w:rsidRPr="00E307E5">
        <w:rPr>
          <w:rFonts w:ascii="Times New Roman" w:hAnsi="Times New Roman" w:cs="Times New Roman"/>
          <w:sz w:val="28"/>
          <w:szCs w:val="28"/>
        </w:rPr>
        <w:t>фразу «доля единых дежурно-диспетчерских служб городских округов и муниципальных районов, подключенных к единой региональной интеграционной платформе аппаратно-программного комплекса «Безопасный город», к концу 2021 года достигнет 100%»</w:t>
      </w:r>
      <w:r w:rsidRPr="00E307E5">
        <w:rPr>
          <w:rFonts w:ascii="Times New Roman" w:hAnsi="Times New Roman" w:cs="Times New Roman"/>
          <w:sz w:val="28"/>
          <w:szCs w:val="28"/>
        </w:rPr>
        <w:t xml:space="preserve"> изложить в редакц</w:t>
      </w:r>
      <w:r w:rsidR="006A5BF2" w:rsidRPr="00E307E5">
        <w:rPr>
          <w:rFonts w:ascii="Times New Roman" w:hAnsi="Times New Roman" w:cs="Times New Roman"/>
          <w:sz w:val="28"/>
          <w:szCs w:val="28"/>
        </w:rPr>
        <w:t>ии</w:t>
      </w:r>
      <w:r w:rsidRPr="00E307E5">
        <w:rPr>
          <w:rFonts w:ascii="Times New Roman" w:hAnsi="Times New Roman" w:cs="Times New Roman"/>
          <w:sz w:val="28"/>
          <w:szCs w:val="28"/>
        </w:rPr>
        <w:t xml:space="preserve"> «</w:t>
      </w:r>
      <w:r w:rsidR="00507006" w:rsidRPr="00E307E5">
        <w:rPr>
          <w:rFonts w:ascii="Times New Roman" w:hAnsi="Times New Roman"/>
          <w:sz w:val="28"/>
          <w:szCs w:val="28"/>
        </w:rPr>
        <w:t>д</w:t>
      </w:r>
      <w:r w:rsidRPr="00E307E5">
        <w:rPr>
          <w:rFonts w:ascii="Times New Roman" w:hAnsi="Times New Roman"/>
          <w:sz w:val="28"/>
          <w:szCs w:val="28"/>
        </w:rPr>
        <w:t xml:space="preserve">оля информационных подсистем региональной интеграционной платформы </w:t>
      </w:r>
      <w:r w:rsidRPr="00E307E5">
        <w:rPr>
          <w:rFonts w:ascii="Times New Roman" w:hAnsi="Times New Roman"/>
          <w:sz w:val="28"/>
          <w:szCs w:val="28"/>
        </w:rPr>
        <w:lastRenderedPageBreak/>
        <w:t>аппаратно-программного комплекса «Безопасный город», которыми обеспечены муниципальные районы и городские округа Новосибирской области</w:t>
      </w:r>
      <w:r w:rsidR="006A5BF2" w:rsidRPr="00E307E5">
        <w:rPr>
          <w:rFonts w:ascii="Times New Roman" w:hAnsi="Times New Roman"/>
          <w:sz w:val="28"/>
          <w:szCs w:val="28"/>
        </w:rPr>
        <w:t xml:space="preserve"> </w:t>
      </w:r>
      <w:r w:rsidR="006A5BF2" w:rsidRPr="00E307E5">
        <w:rPr>
          <w:rFonts w:ascii="Times New Roman" w:hAnsi="Times New Roman" w:cs="Times New Roman"/>
          <w:sz w:val="28"/>
          <w:szCs w:val="28"/>
        </w:rPr>
        <w:t>к концу 2021 года достигнет 100%</w:t>
      </w:r>
      <w:r w:rsidRPr="00E307E5">
        <w:rPr>
          <w:rFonts w:ascii="Times New Roman" w:hAnsi="Times New Roman" w:cs="Times New Roman"/>
          <w:sz w:val="28"/>
          <w:szCs w:val="28"/>
        </w:rPr>
        <w:t>».</w:t>
      </w:r>
    </w:p>
    <w:p w:rsidR="009311FE" w:rsidRPr="0069489A" w:rsidRDefault="0063733E" w:rsidP="00E307E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E5">
        <w:rPr>
          <w:rFonts w:ascii="Times New Roman" w:hAnsi="Times New Roman" w:cs="Times New Roman"/>
          <w:sz w:val="28"/>
          <w:szCs w:val="28"/>
        </w:rPr>
        <w:t>2. В разделе </w:t>
      </w:r>
      <w:r w:rsidR="001E67E7" w:rsidRPr="00E307E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E67E7" w:rsidRPr="00E307E5">
        <w:rPr>
          <w:rFonts w:ascii="Times New Roman" w:hAnsi="Times New Roman" w:cs="Times New Roman"/>
          <w:sz w:val="28"/>
          <w:szCs w:val="28"/>
        </w:rPr>
        <w:t xml:space="preserve"> «Цели и задачи, важнейшие целевые индикаторы </w:t>
      </w:r>
      <w:r w:rsidR="001E67E7" w:rsidRPr="0069489A">
        <w:rPr>
          <w:rFonts w:ascii="Times New Roman" w:hAnsi="Times New Roman" w:cs="Times New Roman"/>
          <w:sz w:val="28"/>
          <w:szCs w:val="28"/>
        </w:rPr>
        <w:t>государственной программы»</w:t>
      </w:r>
      <w:r w:rsidR="009311FE" w:rsidRPr="0069489A">
        <w:rPr>
          <w:rFonts w:ascii="Times New Roman" w:hAnsi="Times New Roman" w:cs="Times New Roman"/>
          <w:sz w:val="28"/>
          <w:szCs w:val="28"/>
        </w:rPr>
        <w:t>:</w:t>
      </w:r>
    </w:p>
    <w:p w:rsidR="009311FE" w:rsidRPr="0069489A" w:rsidRDefault="009311FE" w:rsidP="004A55C8">
      <w:pPr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89A">
        <w:rPr>
          <w:sz w:val="28"/>
          <w:szCs w:val="28"/>
        </w:rPr>
        <w:t>1) </w:t>
      </w:r>
      <w:r w:rsidR="00B37CA8" w:rsidRPr="0069489A">
        <w:rPr>
          <w:sz w:val="28"/>
          <w:szCs w:val="28"/>
        </w:rPr>
        <w:t>п</w:t>
      </w:r>
      <w:r w:rsidR="006A5BF2" w:rsidRPr="0069489A">
        <w:rPr>
          <w:sz w:val="28"/>
          <w:szCs w:val="28"/>
        </w:rPr>
        <w:t>ункт </w:t>
      </w:r>
      <w:r w:rsidR="001E67E7" w:rsidRPr="0069489A">
        <w:rPr>
          <w:sz w:val="28"/>
          <w:szCs w:val="28"/>
        </w:rPr>
        <w:t xml:space="preserve">2 задачи 1 </w:t>
      </w:r>
      <w:r w:rsidR="004A55C8" w:rsidRPr="0069489A">
        <w:rPr>
          <w:sz w:val="28"/>
          <w:szCs w:val="28"/>
        </w:rPr>
        <w:t>дополнить словами «(исключен с 2018 года)»</w:t>
      </w:r>
      <w:r w:rsidRPr="0069489A">
        <w:rPr>
          <w:sz w:val="28"/>
          <w:szCs w:val="28"/>
        </w:rPr>
        <w:t>;</w:t>
      </w:r>
    </w:p>
    <w:p w:rsidR="001E67E7" w:rsidRPr="00E307E5" w:rsidRDefault="009311FE" w:rsidP="004A55C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69489A">
        <w:rPr>
          <w:rFonts w:ascii="Times New Roman" w:hAnsi="Times New Roman" w:cs="Times New Roman"/>
          <w:sz w:val="28"/>
          <w:szCs w:val="28"/>
        </w:rPr>
        <w:t xml:space="preserve">2) добавить пункт 3 </w:t>
      </w:r>
      <w:r w:rsidR="001E67E7" w:rsidRPr="0069489A">
        <w:rPr>
          <w:rFonts w:ascii="Times New Roman" w:hAnsi="Times New Roman" w:cs="Times New Roman"/>
          <w:sz w:val="28"/>
          <w:szCs w:val="28"/>
        </w:rPr>
        <w:t>«</w:t>
      </w:r>
      <w:r w:rsidR="001E67E7" w:rsidRPr="0069489A">
        <w:rPr>
          <w:rFonts w:ascii="Times New Roman" w:hAnsi="Times New Roman"/>
          <w:sz w:val="28"/>
          <w:szCs w:val="28"/>
        </w:rPr>
        <w:t>доля информационных подсистем региональной интеграционной платформы аппаратно-программного комплекса «Безопасный город», которыми обеспечены муниципальные районы и городские округа Новосибирской области»</w:t>
      </w:r>
      <w:r w:rsidR="006A5BF2" w:rsidRPr="0069489A">
        <w:rPr>
          <w:rFonts w:ascii="Times New Roman" w:hAnsi="Times New Roman"/>
          <w:sz w:val="28"/>
          <w:szCs w:val="28"/>
        </w:rPr>
        <w:t>.</w:t>
      </w:r>
    </w:p>
    <w:p w:rsidR="001C240B" w:rsidRDefault="00667514" w:rsidP="001C240B">
      <w:pPr>
        <w:shd w:val="clear" w:color="auto" w:fill="FFFFFF" w:themeFill="background1"/>
        <w:adjustRightInd w:val="0"/>
        <w:ind w:firstLine="709"/>
        <w:jc w:val="both"/>
        <w:rPr>
          <w:sz w:val="28"/>
          <w:szCs w:val="28"/>
        </w:rPr>
      </w:pPr>
      <w:r w:rsidRPr="00E307E5">
        <w:rPr>
          <w:sz w:val="28"/>
          <w:szCs w:val="28"/>
        </w:rPr>
        <w:t>3. В разделе</w:t>
      </w:r>
      <w:r w:rsidR="0063733E" w:rsidRPr="00E307E5">
        <w:rPr>
          <w:sz w:val="28"/>
          <w:szCs w:val="28"/>
        </w:rPr>
        <w:t> </w:t>
      </w:r>
      <w:r w:rsidR="0063733E" w:rsidRPr="00E307E5">
        <w:rPr>
          <w:sz w:val="28"/>
          <w:szCs w:val="28"/>
          <w:lang w:val="en-US"/>
        </w:rPr>
        <w:t>V</w:t>
      </w:r>
      <w:r w:rsidR="0063733E" w:rsidRPr="00E307E5">
        <w:rPr>
          <w:sz w:val="28"/>
          <w:szCs w:val="28"/>
        </w:rPr>
        <w:t xml:space="preserve"> </w:t>
      </w:r>
      <w:r w:rsidRPr="00E307E5">
        <w:rPr>
          <w:sz w:val="28"/>
          <w:szCs w:val="28"/>
        </w:rPr>
        <w:t>«Механизм реализации и система управления государственной программы»</w:t>
      </w:r>
      <w:r w:rsidR="001C240B">
        <w:rPr>
          <w:sz w:val="28"/>
          <w:szCs w:val="28"/>
        </w:rPr>
        <w:t>:</w:t>
      </w:r>
    </w:p>
    <w:p w:rsidR="00667514" w:rsidRPr="0069489A" w:rsidRDefault="001C240B" w:rsidP="001C240B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1) </w:t>
      </w:r>
      <w:r w:rsidR="00667514" w:rsidRPr="00E307E5">
        <w:rPr>
          <w:rFonts w:eastAsiaTheme="minorHAnsi"/>
          <w:sz w:val="28"/>
          <w:szCs w:val="28"/>
          <w:lang w:eastAsia="en-US"/>
        </w:rPr>
        <w:t>слова «ми</w:t>
      </w:r>
      <w:r w:rsidR="00667514" w:rsidRPr="00E307E5">
        <w:rPr>
          <w:rFonts w:eastAsiaTheme="minorHAnsi"/>
          <w:sz w:val="28"/>
          <w:szCs w:val="28"/>
        </w:rPr>
        <w:t xml:space="preserve">нистерство образования, науки и </w:t>
      </w:r>
      <w:r w:rsidR="00667514" w:rsidRPr="00E307E5">
        <w:rPr>
          <w:rFonts w:eastAsiaTheme="minorHAnsi"/>
          <w:sz w:val="28"/>
          <w:szCs w:val="28"/>
          <w:lang w:eastAsia="en-US"/>
        </w:rPr>
        <w:t>инновационной политики Новосибирской области» заменить словами «министерство образования Новосибирской области»</w:t>
      </w:r>
      <w:r w:rsidR="00B464C5" w:rsidRPr="00E307E5">
        <w:rPr>
          <w:rFonts w:eastAsiaTheme="minorHAnsi"/>
          <w:sz w:val="28"/>
          <w:szCs w:val="28"/>
          <w:lang w:eastAsia="en-US"/>
        </w:rPr>
        <w:t>, слова «Минобрнауки НСО» замени</w:t>
      </w:r>
      <w:r>
        <w:rPr>
          <w:rFonts w:eastAsiaTheme="minorHAnsi"/>
          <w:sz w:val="28"/>
          <w:szCs w:val="28"/>
          <w:lang w:eastAsia="en-US"/>
        </w:rPr>
        <w:t>ть словами «</w:t>
      </w:r>
      <w:r w:rsidRPr="0069489A">
        <w:rPr>
          <w:rFonts w:eastAsiaTheme="minorHAnsi"/>
          <w:sz w:val="28"/>
          <w:szCs w:val="28"/>
          <w:lang w:eastAsia="en-US"/>
        </w:rPr>
        <w:t>Минобразования НСО»;</w:t>
      </w:r>
    </w:p>
    <w:p w:rsidR="001C240B" w:rsidRPr="0069489A" w:rsidRDefault="001C240B" w:rsidP="001C240B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89A">
        <w:rPr>
          <w:rFonts w:eastAsiaTheme="minorHAnsi"/>
          <w:sz w:val="28"/>
          <w:szCs w:val="28"/>
          <w:lang w:eastAsia="en-US"/>
        </w:rPr>
        <w:t>2) исключить абзац 23.</w:t>
      </w:r>
    </w:p>
    <w:p w:rsidR="00327B53" w:rsidRPr="00E307E5" w:rsidRDefault="0063733E" w:rsidP="001C240B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89A">
        <w:rPr>
          <w:rFonts w:ascii="Times New Roman" w:hAnsi="Times New Roman"/>
          <w:sz w:val="28"/>
          <w:szCs w:val="28"/>
          <w:lang w:eastAsia="ru-RU"/>
        </w:rPr>
        <w:t>4</w:t>
      </w:r>
      <w:r w:rsidR="00327B53" w:rsidRPr="0069489A">
        <w:rPr>
          <w:rFonts w:ascii="Times New Roman" w:hAnsi="Times New Roman"/>
          <w:sz w:val="28"/>
          <w:szCs w:val="28"/>
          <w:lang w:eastAsia="ru-RU"/>
        </w:rPr>
        <w:t>.</w:t>
      </w:r>
      <w:r w:rsidR="00584A04" w:rsidRPr="0069489A">
        <w:rPr>
          <w:rFonts w:ascii="Times New Roman" w:hAnsi="Times New Roman"/>
          <w:sz w:val="28"/>
          <w:szCs w:val="28"/>
          <w:lang w:eastAsia="ru-RU"/>
        </w:rPr>
        <w:t> </w:t>
      </w:r>
      <w:r w:rsidR="007E3BF2" w:rsidRPr="0069489A">
        <w:rPr>
          <w:rFonts w:ascii="Times New Roman" w:hAnsi="Times New Roman"/>
          <w:sz w:val="28"/>
          <w:szCs w:val="28"/>
          <w:lang w:eastAsia="ru-RU"/>
        </w:rPr>
        <w:t>В</w:t>
      </w:r>
      <w:r w:rsidR="00327B53" w:rsidRPr="006948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3BF2" w:rsidRPr="0069489A">
        <w:rPr>
          <w:rFonts w:ascii="Times New Roman" w:hAnsi="Times New Roman"/>
          <w:sz w:val="28"/>
          <w:szCs w:val="28"/>
        </w:rPr>
        <w:t>абзаце пятом</w:t>
      </w:r>
      <w:r w:rsidR="00327B53" w:rsidRPr="0069489A">
        <w:rPr>
          <w:rFonts w:ascii="Times New Roman" w:hAnsi="Times New Roman"/>
          <w:sz w:val="28"/>
          <w:szCs w:val="28"/>
        </w:rPr>
        <w:t xml:space="preserve"> </w:t>
      </w:r>
      <w:r w:rsidR="00327B53" w:rsidRPr="0069489A">
        <w:rPr>
          <w:rFonts w:ascii="Times New Roman" w:hAnsi="Times New Roman"/>
          <w:sz w:val="28"/>
          <w:szCs w:val="28"/>
          <w:lang w:eastAsia="ru-RU"/>
        </w:rPr>
        <w:t>раздела VI</w:t>
      </w:r>
      <w:r w:rsidR="00327B53" w:rsidRPr="00E307E5">
        <w:rPr>
          <w:rFonts w:ascii="Times New Roman" w:hAnsi="Times New Roman"/>
          <w:sz w:val="28"/>
          <w:szCs w:val="28"/>
          <w:lang w:eastAsia="ru-RU"/>
        </w:rPr>
        <w:t xml:space="preserve"> «Ресурсное обеспечение государственной программы»:</w:t>
      </w:r>
    </w:p>
    <w:p w:rsidR="00667514" w:rsidRPr="00E307E5" w:rsidRDefault="00667514" w:rsidP="00E307E5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1) </w:t>
      </w:r>
      <w:r w:rsidRPr="00E307E5">
        <w:rPr>
          <w:rFonts w:eastAsiaTheme="minorHAnsi"/>
          <w:sz w:val="28"/>
          <w:szCs w:val="28"/>
          <w:lang w:eastAsia="en-US"/>
        </w:rPr>
        <w:t>слова «ми</w:t>
      </w:r>
      <w:r w:rsidRPr="00E307E5">
        <w:rPr>
          <w:rFonts w:eastAsiaTheme="minorHAnsi"/>
          <w:sz w:val="28"/>
          <w:szCs w:val="28"/>
        </w:rPr>
        <w:t xml:space="preserve">нистерство образования, науки и </w:t>
      </w:r>
      <w:r w:rsidRPr="00E307E5">
        <w:rPr>
          <w:rFonts w:eastAsiaTheme="minorHAnsi"/>
          <w:sz w:val="28"/>
          <w:szCs w:val="28"/>
          <w:lang w:eastAsia="en-US"/>
        </w:rPr>
        <w:t>инновационной политики Новосибирской области» заменить словами «министерство образования Новосибирской области»</w:t>
      </w:r>
      <w:r w:rsidR="00B464C5" w:rsidRPr="00E307E5">
        <w:rPr>
          <w:rFonts w:eastAsiaTheme="minorHAnsi"/>
          <w:sz w:val="28"/>
          <w:szCs w:val="28"/>
        </w:rPr>
        <w:t xml:space="preserve">, </w:t>
      </w:r>
      <w:r w:rsidR="00B464C5" w:rsidRPr="00E307E5">
        <w:rPr>
          <w:rFonts w:eastAsiaTheme="minorHAnsi"/>
          <w:sz w:val="28"/>
          <w:szCs w:val="28"/>
          <w:lang w:eastAsia="en-US"/>
        </w:rPr>
        <w:t>слова «Минобрнауки НСО» заменить словами «Минобразования НСО».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2) </w:t>
      </w:r>
      <w:r w:rsidR="007E3BF2" w:rsidRPr="00E307E5">
        <w:rPr>
          <w:sz w:val="28"/>
          <w:szCs w:val="28"/>
        </w:rPr>
        <w:t>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1 831 528,4» заменить цифрами «2 299 190,6»;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3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1 825 781,8» заменить цифрами «2 290 944,0»;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4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657 484,8» заменить цифрами «951 253,0»;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5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963 295,5» заменить цифрами «1 050 809,3»;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6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92 591,5» заменить цифрами «92 122»;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7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348,2» заменить цифрами «698,2»;</w:t>
      </w:r>
    </w:p>
    <w:p w:rsidR="007E3BF2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7E5">
        <w:rPr>
          <w:sz w:val="28"/>
          <w:szCs w:val="28"/>
        </w:rPr>
        <w:t>8</w:t>
      </w:r>
      <w:r w:rsidR="007E3BF2" w:rsidRPr="00E307E5">
        <w:rPr>
          <w:sz w:val="28"/>
          <w:szCs w:val="28"/>
        </w:rPr>
        <w:t>) цифры «</w:t>
      </w:r>
      <w:r w:rsidR="007E3BF2" w:rsidRPr="00E307E5">
        <w:rPr>
          <w:rFonts w:eastAsiaTheme="minorHAnsi"/>
          <w:sz w:val="28"/>
          <w:szCs w:val="28"/>
          <w:lang w:eastAsia="en-US"/>
        </w:rPr>
        <w:t>112 061,8» заменить цифрами «173 031,0»;</w:t>
      </w:r>
    </w:p>
    <w:p w:rsidR="007C08E3" w:rsidRPr="0069489A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89A">
        <w:rPr>
          <w:sz w:val="28"/>
          <w:szCs w:val="28"/>
        </w:rPr>
        <w:t>9</w:t>
      </w:r>
      <w:r w:rsidR="007E3BF2" w:rsidRPr="0069489A">
        <w:rPr>
          <w:sz w:val="28"/>
          <w:szCs w:val="28"/>
        </w:rPr>
        <w:t>) цифры «</w:t>
      </w:r>
      <w:r w:rsidR="007E3BF2" w:rsidRPr="0069489A">
        <w:rPr>
          <w:rFonts w:eastAsiaTheme="minorHAnsi"/>
          <w:sz w:val="28"/>
          <w:szCs w:val="28"/>
          <w:lang w:eastAsia="en-US"/>
        </w:rPr>
        <w:t>5 746,6» заменить цифрами «8 256,6».</w:t>
      </w:r>
    </w:p>
    <w:p w:rsidR="001C240B" w:rsidRPr="0069489A" w:rsidRDefault="001C240B" w:rsidP="001C240B">
      <w:pPr>
        <w:shd w:val="clear" w:color="auto" w:fill="FFFFFF" w:themeFill="background1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89A">
        <w:rPr>
          <w:rFonts w:eastAsiaTheme="minorHAnsi"/>
          <w:sz w:val="28"/>
          <w:szCs w:val="28"/>
          <w:lang w:eastAsia="en-US"/>
        </w:rPr>
        <w:t>10) исключить абзац 13.</w:t>
      </w:r>
    </w:p>
    <w:p w:rsidR="00584A04" w:rsidRPr="00E307E5" w:rsidRDefault="0063733E" w:rsidP="00E307E5">
      <w:pPr>
        <w:shd w:val="clear" w:color="auto" w:fill="FFFFFF" w:themeFill="background1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89A">
        <w:rPr>
          <w:rFonts w:eastAsiaTheme="minorHAnsi"/>
          <w:sz w:val="28"/>
          <w:szCs w:val="28"/>
          <w:lang w:eastAsia="en-US"/>
        </w:rPr>
        <w:t>5</w:t>
      </w:r>
      <w:r w:rsidR="00584A04" w:rsidRPr="0069489A">
        <w:rPr>
          <w:rFonts w:eastAsiaTheme="minorHAnsi"/>
          <w:sz w:val="28"/>
          <w:szCs w:val="28"/>
          <w:lang w:eastAsia="en-US"/>
        </w:rPr>
        <w:t xml:space="preserve">. В разделе </w:t>
      </w:r>
      <w:r w:rsidR="00584A04" w:rsidRPr="0069489A">
        <w:rPr>
          <w:rFonts w:eastAsiaTheme="minorHAnsi"/>
          <w:sz w:val="28"/>
          <w:szCs w:val="28"/>
          <w:lang w:val="en-US" w:eastAsia="en-US"/>
        </w:rPr>
        <w:t>VII</w:t>
      </w:r>
      <w:r w:rsidR="00584A04" w:rsidRPr="0069489A">
        <w:rPr>
          <w:rFonts w:eastAsiaTheme="minorHAnsi"/>
          <w:sz w:val="28"/>
          <w:szCs w:val="28"/>
          <w:lang w:eastAsia="en-US"/>
        </w:rPr>
        <w:t xml:space="preserve"> «Ожидаемые</w:t>
      </w:r>
      <w:r w:rsidR="00584A04" w:rsidRPr="00E307E5">
        <w:rPr>
          <w:rFonts w:eastAsiaTheme="minorHAnsi"/>
          <w:sz w:val="28"/>
          <w:szCs w:val="28"/>
          <w:lang w:eastAsia="en-US"/>
        </w:rPr>
        <w:t xml:space="preserve"> результаты реализации государственной программы»:</w:t>
      </w:r>
    </w:p>
    <w:p w:rsidR="00584A04" w:rsidRPr="00E307E5" w:rsidRDefault="00584A04" w:rsidP="00E307E5">
      <w:pPr>
        <w:shd w:val="clear" w:color="auto" w:fill="FFFFFF" w:themeFill="background1"/>
        <w:adjustRightInd w:val="0"/>
        <w:ind w:firstLine="708"/>
        <w:jc w:val="both"/>
        <w:rPr>
          <w:sz w:val="28"/>
          <w:szCs w:val="28"/>
        </w:rPr>
      </w:pPr>
      <w:r w:rsidRPr="00E307E5">
        <w:rPr>
          <w:rFonts w:eastAsiaTheme="minorHAnsi"/>
          <w:sz w:val="28"/>
          <w:szCs w:val="28"/>
          <w:lang w:eastAsia="en-US"/>
        </w:rPr>
        <w:t>1) </w:t>
      </w:r>
      <w:r w:rsidR="006A5BF2" w:rsidRPr="00E307E5">
        <w:rPr>
          <w:rFonts w:eastAsiaTheme="minorHAnsi"/>
          <w:sz w:val="28"/>
          <w:szCs w:val="28"/>
          <w:lang w:eastAsia="en-US"/>
        </w:rPr>
        <w:t xml:space="preserve">фразу </w:t>
      </w:r>
      <w:r w:rsidR="006A5BF2" w:rsidRPr="00E307E5">
        <w:rPr>
          <w:sz w:val="28"/>
          <w:szCs w:val="28"/>
        </w:rPr>
        <w:t>«в 2018 году доля городских округов и муниципальных районов, обеспеченных техно-рабочими проектами аппаратно-программного комплекса «Безопасный город», составит 100%» изложить в редакции «в 2019 году доля городских округов и муниципальных районов, обеспеченных техно-рабочими проектами аппаратно-программного комплекса «Безопасный город», составит 100%»;</w:t>
      </w:r>
    </w:p>
    <w:p w:rsidR="006A5BF2" w:rsidRPr="00E307E5" w:rsidRDefault="006A5BF2" w:rsidP="00E307E5">
      <w:pPr>
        <w:shd w:val="clear" w:color="auto" w:fill="FFFFFF" w:themeFill="background1"/>
        <w:adjustRightInd w:val="0"/>
        <w:ind w:firstLine="708"/>
        <w:jc w:val="both"/>
        <w:rPr>
          <w:sz w:val="28"/>
          <w:szCs w:val="28"/>
        </w:rPr>
      </w:pPr>
      <w:r w:rsidRPr="00E307E5">
        <w:rPr>
          <w:sz w:val="28"/>
          <w:szCs w:val="28"/>
        </w:rPr>
        <w:t>2) фразу «доля единых дежурно-диспетчерских служб городских округов и муниципальных районов, подключенных к единой региональной интеграционной платформе аппаратно-программного комплекса «Безопасный город», к концу 2021 года достигнет 100%» изложить в редакции</w:t>
      </w:r>
      <w:r w:rsidR="00B05AF6" w:rsidRPr="00E307E5">
        <w:rPr>
          <w:sz w:val="28"/>
          <w:szCs w:val="28"/>
        </w:rPr>
        <w:t xml:space="preserve"> «д</w:t>
      </w:r>
      <w:r w:rsidRPr="00E307E5">
        <w:rPr>
          <w:sz w:val="28"/>
          <w:szCs w:val="28"/>
        </w:rPr>
        <w:t>оля информационных подсистем региональной интеграционной платформы аппаратно-программного комплекса «Безопасный город», которыми обеспечены муниципальные районы и городские округа Новосибирской области к концу 2021 года достигнет 100%».</w:t>
      </w:r>
    </w:p>
    <w:p w:rsidR="007C08E3" w:rsidRPr="00E307E5" w:rsidRDefault="0063733E" w:rsidP="00E307E5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 w:rsidRPr="00E307E5">
        <w:rPr>
          <w:rFonts w:ascii="Times New Roman" w:hAnsi="Times New Roman" w:cs="Times New Roman"/>
          <w:sz w:val="28"/>
          <w:szCs w:val="28"/>
        </w:rPr>
        <w:t>6</w:t>
      </w:r>
      <w:r w:rsidR="007E3BF2" w:rsidRPr="00E307E5">
        <w:rPr>
          <w:sz w:val="28"/>
          <w:szCs w:val="28"/>
        </w:rPr>
        <w:t>.</w:t>
      </w:r>
      <w:r w:rsidR="007E3BF2" w:rsidRPr="00E307E5">
        <w:rPr>
          <w:rFonts w:ascii="Times New Roman" w:hAnsi="Times New Roman"/>
          <w:sz w:val="28"/>
          <w:szCs w:val="28"/>
        </w:rPr>
        <w:t> Приложение № 1 к Программе</w:t>
      </w:r>
      <w:r w:rsidR="007E3BF2" w:rsidRPr="00E307E5">
        <w:rPr>
          <w:sz w:val="28"/>
          <w:szCs w:val="28"/>
        </w:rPr>
        <w:t xml:space="preserve"> </w:t>
      </w:r>
      <w:r w:rsidR="007C08E3" w:rsidRPr="00E307E5">
        <w:rPr>
          <w:rFonts w:ascii="Times New Roman" w:hAnsi="Times New Roman"/>
          <w:sz w:val="28"/>
          <w:szCs w:val="28"/>
        </w:rPr>
        <w:t xml:space="preserve">«Цели, задачи и целевые индикаторы государственной программы Новосибирской области </w:t>
      </w:r>
      <w:r w:rsidR="00C13965" w:rsidRPr="00E307E5">
        <w:rPr>
          <w:rFonts w:ascii="Times New Roman" w:hAnsi="Times New Roman" w:cs="Times New Roman"/>
          <w:sz w:val="28"/>
          <w:szCs w:val="28"/>
        </w:rPr>
        <w:t>«Построение и развитие аппаратно-программного комплекса «Безопасный город» в Новосибирской области на 2016 - 2021 годы»</w:t>
      </w:r>
      <w:r w:rsidR="00C13965" w:rsidRPr="00E307E5">
        <w:rPr>
          <w:rFonts w:ascii="Times New Roman" w:hAnsi="Times New Roman"/>
          <w:sz w:val="28"/>
          <w:szCs w:val="28"/>
        </w:rPr>
        <w:t xml:space="preserve"> </w:t>
      </w:r>
      <w:r w:rsidR="007E3BF2" w:rsidRPr="00E307E5">
        <w:rPr>
          <w:rFonts w:ascii="Times New Roman" w:hAnsi="Times New Roman"/>
          <w:sz w:val="28"/>
          <w:szCs w:val="28"/>
        </w:rPr>
        <w:t>изложить в редакции согласно приложению № 1 к настоящему постановлению.</w:t>
      </w:r>
    </w:p>
    <w:p w:rsidR="00137ACF" w:rsidRPr="00E307E5" w:rsidRDefault="0063733E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7E5">
        <w:rPr>
          <w:rFonts w:ascii="Times New Roman" w:hAnsi="Times New Roman"/>
          <w:sz w:val="28"/>
          <w:szCs w:val="28"/>
        </w:rPr>
        <w:t>7</w:t>
      </w:r>
      <w:r w:rsidR="007C08E3" w:rsidRPr="00E307E5">
        <w:rPr>
          <w:rFonts w:ascii="Times New Roman" w:hAnsi="Times New Roman"/>
          <w:sz w:val="28"/>
          <w:szCs w:val="28"/>
        </w:rPr>
        <w:t>. Приложение </w:t>
      </w:r>
      <w:r w:rsidR="00137ACF" w:rsidRPr="00E307E5">
        <w:rPr>
          <w:rFonts w:ascii="Times New Roman" w:hAnsi="Times New Roman"/>
          <w:sz w:val="28"/>
          <w:szCs w:val="28"/>
        </w:rPr>
        <w:t>2 к Программе</w:t>
      </w:r>
      <w:r w:rsidR="007C08E3" w:rsidRPr="00E307E5">
        <w:rPr>
          <w:rFonts w:ascii="Times New Roman" w:hAnsi="Times New Roman"/>
          <w:sz w:val="28"/>
          <w:szCs w:val="28"/>
        </w:rPr>
        <w:t xml:space="preserve"> «Основные мероприятия государственной программы Новосибирской области</w:t>
      </w:r>
      <w:r w:rsidR="00137ACF" w:rsidRPr="00E307E5">
        <w:rPr>
          <w:sz w:val="28"/>
          <w:szCs w:val="28"/>
        </w:rPr>
        <w:t xml:space="preserve"> </w:t>
      </w:r>
      <w:r w:rsidR="00C13965" w:rsidRPr="00E307E5">
        <w:rPr>
          <w:rFonts w:ascii="Times New Roman" w:hAnsi="Times New Roman"/>
          <w:sz w:val="28"/>
          <w:szCs w:val="28"/>
        </w:rPr>
        <w:t>«Построение и развитие аппаратно-программного комплекса «Безопасный город» в Новосибирс</w:t>
      </w:r>
      <w:r w:rsidR="00237446" w:rsidRPr="00E307E5">
        <w:rPr>
          <w:rFonts w:ascii="Times New Roman" w:hAnsi="Times New Roman"/>
          <w:sz w:val="28"/>
          <w:szCs w:val="28"/>
        </w:rPr>
        <w:t>кой области на 2016</w:t>
      </w:r>
      <w:r w:rsidR="00237446" w:rsidRPr="00E307E5">
        <w:rPr>
          <w:rFonts w:ascii="Times New Roman" w:hAnsi="Times New Roman"/>
          <w:sz w:val="28"/>
          <w:szCs w:val="28"/>
        </w:rPr>
        <w:noBreakHyphen/>
      </w:r>
      <w:r w:rsidR="00C13965" w:rsidRPr="00E307E5">
        <w:rPr>
          <w:rFonts w:ascii="Times New Roman" w:hAnsi="Times New Roman"/>
          <w:sz w:val="28"/>
          <w:szCs w:val="28"/>
        </w:rPr>
        <w:t xml:space="preserve">2021 годы» </w:t>
      </w:r>
      <w:r w:rsidR="00137ACF" w:rsidRPr="00E307E5">
        <w:rPr>
          <w:rFonts w:ascii="Times New Roman" w:hAnsi="Times New Roman"/>
          <w:sz w:val="28"/>
          <w:szCs w:val="28"/>
        </w:rPr>
        <w:t>изложить в редакции согласно приложению № 2 к настоящему постановлению.</w:t>
      </w:r>
    </w:p>
    <w:p w:rsidR="00442436" w:rsidRPr="00E307E5" w:rsidRDefault="0063733E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7E5">
        <w:rPr>
          <w:rFonts w:ascii="Times New Roman" w:hAnsi="Times New Roman"/>
          <w:sz w:val="28"/>
          <w:szCs w:val="28"/>
        </w:rPr>
        <w:t>8</w:t>
      </w:r>
      <w:r w:rsidR="007C08E3" w:rsidRPr="00E307E5">
        <w:rPr>
          <w:rFonts w:ascii="Times New Roman" w:hAnsi="Times New Roman"/>
          <w:sz w:val="28"/>
          <w:szCs w:val="28"/>
        </w:rPr>
        <w:t>. Приложение 3 к Программе «Сводные финансовые затраты государственной программы Новосибирской области</w:t>
      </w:r>
      <w:r w:rsidR="00C13965" w:rsidRPr="00E307E5">
        <w:rPr>
          <w:rFonts w:ascii="Times New Roman" w:hAnsi="Times New Roman"/>
          <w:sz w:val="28"/>
          <w:szCs w:val="28"/>
        </w:rPr>
        <w:t xml:space="preserve"> «Построение и развитие аппаратно-программного комплекса «Безопасный город» в Новосибирской области на 2016 - 2021 годы»</w:t>
      </w:r>
      <w:r w:rsidR="007C08E3" w:rsidRPr="00E307E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 3 к настоящему постановлению.</w:t>
      </w:r>
    </w:p>
    <w:p w:rsidR="00667514" w:rsidRPr="00E307E5" w:rsidRDefault="0063733E" w:rsidP="00E307E5">
      <w:pPr>
        <w:pStyle w:val="a5"/>
        <w:widowControl w:val="0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7E5">
        <w:rPr>
          <w:rFonts w:ascii="Times New Roman" w:hAnsi="Times New Roman"/>
          <w:sz w:val="28"/>
          <w:szCs w:val="28"/>
        </w:rPr>
        <w:t>9</w:t>
      </w:r>
      <w:r w:rsidR="00B464C5" w:rsidRPr="00E307E5">
        <w:rPr>
          <w:rFonts w:ascii="Times New Roman" w:hAnsi="Times New Roman"/>
          <w:sz w:val="28"/>
          <w:szCs w:val="28"/>
        </w:rPr>
        <w:t xml:space="preserve">. В приложениях 1 и </w:t>
      </w:r>
      <w:r w:rsidR="00667514" w:rsidRPr="00E307E5">
        <w:rPr>
          <w:rFonts w:ascii="Times New Roman" w:hAnsi="Times New Roman"/>
          <w:sz w:val="28"/>
          <w:szCs w:val="28"/>
        </w:rPr>
        <w:t>2</w:t>
      </w:r>
      <w:r w:rsidR="00B464C5" w:rsidRPr="00E307E5">
        <w:rPr>
          <w:rFonts w:ascii="Times New Roman" w:hAnsi="Times New Roman"/>
          <w:sz w:val="28"/>
          <w:szCs w:val="28"/>
        </w:rPr>
        <w:t xml:space="preserve"> к постановлению Правительства Новосибирской области от 14.12.2016 № 403-п </w:t>
      </w:r>
      <w:r w:rsidR="00B464C5" w:rsidRPr="00E307E5">
        <w:rPr>
          <w:rFonts w:ascii="Times New Roman" w:eastAsiaTheme="minorHAnsi" w:hAnsi="Times New Roman"/>
          <w:sz w:val="28"/>
          <w:szCs w:val="28"/>
        </w:rPr>
        <w:t>слова «ми</w:t>
      </w:r>
      <w:r w:rsidR="004A4AF3" w:rsidRPr="00E307E5">
        <w:rPr>
          <w:rFonts w:ascii="Times New Roman" w:eastAsiaTheme="minorHAnsi" w:hAnsi="Times New Roman"/>
          <w:sz w:val="28"/>
          <w:szCs w:val="28"/>
        </w:rPr>
        <w:t>нистерство образования, науки и</w:t>
      </w:r>
      <w:r w:rsidR="004A4AF3" w:rsidRPr="00E307E5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B464C5" w:rsidRPr="00E307E5">
        <w:rPr>
          <w:rFonts w:ascii="Times New Roman" w:eastAsiaTheme="minorHAnsi" w:hAnsi="Times New Roman"/>
          <w:sz w:val="28"/>
          <w:szCs w:val="28"/>
        </w:rPr>
        <w:t>инновационной политики Новосибирской области» заменить словами «министерство образования Новосибирской области», слова «Минобрнауки НСО» заменить словами «Минобразования НСО».</w:t>
      </w:r>
    </w:p>
    <w:p w:rsidR="007C08E3" w:rsidRPr="00E307E5" w:rsidRDefault="007C08E3" w:rsidP="00E307E5">
      <w:pPr>
        <w:widowControl w:val="0"/>
        <w:shd w:val="clear" w:color="auto" w:fill="FFFFFF" w:themeFill="background1"/>
        <w:adjustRightInd w:val="0"/>
        <w:rPr>
          <w:sz w:val="28"/>
          <w:szCs w:val="28"/>
        </w:rPr>
      </w:pPr>
    </w:p>
    <w:p w:rsidR="00A023D6" w:rsidRPr="00E307E5" w:rsidRDefault="00A023D6" w:rsidP="00E307E5">
      <w:pPr>
        <w:widowControl w:val="0"/>
        <w:shd w:val="clear" w:color="auto" w:fill="FFFFFF" w:themeFill="background1"/>
        <w:adjustRightInd w:val="0"/>
        <w:rPr>
          <w:sz w:val="28"/>
          <w:szCs w:val="28"/>
        </w:rPr>
      </w:pPr>
    </w:p>
    <w:p w:rsidR="00A023D6" w:rsidRPr="00E307E5" w:rsidRDefault="00A023D6" w:rsidP="00E307E5">
      <w:pPr>
        <w:widowControl w:val="0"/>
        <w:shd w:val="clear" w:color="auto" w:fill="FFFFFF" w:themeFill="background1"/>
        <w:adjustRightInd w:val="0"/>
        <w:rPr>
          <w:sz w:val="28"/>
          <w:szCs w:val="28"/>
        </w:rPr>
      </w:pPr>
    </w:p>
    <w:p w:rsidR="00530AB3" w:rsidRPr="00E307E5" w:rsidRDefault="00D277DE" w:rsidP="0053523B">
      <w:pPr>
        <w:shd w:val="clear" w:color="auto" w:fill="FFFFFF" w:themeFill="background1"/>
        <w:jc w:val="right"/>
        <w:rPr>
          <w:sz w:val="28"/>
          <w:szCs w:val="28"/>
        </w:rPr>
      </w:pPr>
      <w:proofErr w:type="spellStart"/>
      <w:r w:rsidRPr="00E307E5">
        <w:rPr>
          <w:sz w:val="28"/>
          <w:szCs w:val="28"/>
        </w:rPr>
        <w:t>Врио</w:t>
      </w:r>
      <w:proofErr w:type="spellEnd"/>
      <w:r w:rsidRPr="00E307E5">
        <w:rPr>
          <w:sz w:val="28"/>
          <w:szCs w:val="28"/>
        </w:rPr>
        <w:t xml:space="preserve"> </w:t>
      </w:r>
      <w:r w:rsidR="00A023D6" w:rsidRPr="00E307E5">
        <w:rPr>
          <w:sz w:val="28"/>
          <w:szCs w:val="28"/>
        </w:rPr>
        <w:t>Губернатор</w:t>
      </w:r>
      <w:r w:rsidRPr="00E307E5">
        <w:rPr>
          <w:sz w:val="28"/>
          <w:szCs w:val="28"/>
        </w:rPr>
        <w:t>а</w:t>
      </w:r>
      <w:r w:rsidR="00A023D6" w:rsidRPr="00E307E5">
        <w:rPr>
          <w:sz w:val="28"/>
          <w:szCs w:val="28"/>
        </w:rPr>
        <w:t xml:space="preserve"> Новосибирской области                  </w:t>
      </w:r>
      <w:r w:rsidRPr="00E307E5">
        <w:rPr>
          <w:sz w:val="28"/>
          <w:szCs w:val="28"/>
        </w:rPr>
        <w:t xml:space="preserve">                       А.А. Травников </w:t>
      </w:r>
      <w:bookmarkStart w:id="0" w:name="_GoBack"/>
      <w:bookmarkEnd w:id="0"/>
    </w:p>
    <w:sectPr w:rsidR="00530AB3" w:rsidRPr="00E307E5" w:rsidSect="00931A2C">
      <w:headerReference w:type="default" r:id="rId7"/>
      <w:type w:val="continuous"/>
      <w:pgSz w:w="11907" w:h="16840"/>
      <w:pgMar w:top="1134" w:right="1418" w:bottom="1134" w:left="567" w:header="70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D3C" w:rsidRDefault="00083D3C">
      <w:r>
        <w:separator/>
      </w:r>
    </w:p>
  </w:endnote>
  <w:endnote w:type="continuationSeparator" w:id="0">
    <w:p w:rsidR="00083D3C" w:rsidRDefault="0008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3C" w:rsidRDefault="00083D3C">
      <w:r>
        <w:separator/>
      </w:r>
    </w:p>
  </w:footnote>
  <w:footnote w:type="continuationSeparator" w:id="0">
    <w:p w:rsidR="00083D3C" w:rsidRDefault="00083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5501579"/>
      <w:docPartObj>
        <w:docPartGallery w:val="Page Numbers (Top of Page)"/>
        <w:docPartUnique/>
      </w:docPartObj>
    </w:sdtPr>
    <w:sdtEndPr/>
    <w:sdtContent>
      <w:p w:rsidR="00931A2C" w:rsidRPr="00F35E59" w:rsidRDefault="00931A2C">
        <w:pPr>
          <w:pStyle w:val="a3"/>
          <w:jc w:val="center"/>
        </w:pPr>
        <w:r>
          <w:t>6</w:t>
        </w:r>
      </w:p>
    </w:sdtContent>
  </w:sdt>
  <w:p w:rsidR="00931A2C" w:rsidRPr="00F35E59" w:rsidRDefault="00931A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F8"/>
    <w:rsid w:val="00010F5D"/>
    <w:rsid w:val="00070782"/>
    <w:rsid w:val="0007340F"/>
    <w:rsid w:val="00074F5A"/>
    <w:rsid w:val="00076313"/>
    <w:rsid w:val="00077F61"/>
    <w:rsid w:val="00081F36"/>
    <w:rsid w:val="00083D3C"/>
    <w:rsid w:val="000C6FDC"/>
    <w:rsid w:val="000F24AA"/>
    <w:rsid w:val="00101D38"/>
    <w:rsid w:val="00131B44"/>
    <w:rsid w:val="00136578"/>
    <w:rsid w:val="00137ACF"/>
    <w:rsid w:val="00140415"/>
    <w:rsid w:val="00151589"/>
    <w:rsid w:val="00177A35"/>
    <w:rsid w:val="00183E2A"/>
    <w:rsid w:val="001A0B47"/>
    <w:rsid w:val="001C240B"/>
    <w:rsid w:val="001D7113"/>
    <w:rsid w:val="001E67E7"/>
    <w:rsid w:val="001F7F42"/>
    <w:rsid w:val="00201CC6"/>
    <w:rsid w:val="00211013"/>
    <w:rsid w:val="002176A0"/>
    <w:rsid w:val="00237446"/>
    <w:rsid w:val="0027051F"/>
    <w:rsid w:val="00270783"/>
    <w:rsid w:val="00285137"/>
    <w:rsid w:val="002852D2"/>
    <w:rsid w:val="002B2445"/>
    <w:rsid w:val="002B47B4"/>
    <w:rsid w:val="002D6220"/>
    <w:rsid w:val="002E797A"/>
    <w:rsid w:val="003247A1"/>
    <w:rsid w:val="00327B53"/>
    <w:rsid w:val="0037597C"/>
    <w:rsid w:val="003815E3"/>
    <w:rsid w:val="00382A45"/>
    <w:rsid w:val="00395ED4"/>
    <w:rsid w:val="003A28D4"/>
    <w:rsid w:val="003B5BB4"/>
    <w:rsid w:val="00401BA4"/>
    <w:rsid w:val="00413AC9"/>
    <w:rsid w:val="00442436"/>
    <w:rsid w:val="00443EB2"/>
    <w:rsid w:val="004466B9"/>
    <w:rsid w:val="00464E48"/>
    <w:rsid w:val="004717B4"/>
    <w:rsid w:val="004759EE"/>
    <w:rsid w:val="00494877"/>
    <w:rsid w:val="00495435"/>
    <w:rsid w:val="004A4AF3"/>
    <w:rsid w:val="004A55C8"/>
    <w:rsid w:val="004B114A"/>
    <w:rsid w:val="004B4FA4"/>
    <w:rsid w:val="004D1943"/>
    <w:rsid w:val="004D4FE3"/>
    <w:rsid w:val="004F6E9C"/>
    <w:rsid w:val="005054E3"/>
    <w:rsid w:val="00507006"/>
    <w:rsid w:val="00530AB3"/>
    <w:rsid w:val="0053523B"/>
    <w:rsid w:val="005815E6"/>
    <w:rsid w:val="005847C0"/>
    <w:rsid w:val="00584A04"/>
    <w:rsid w:val="005A0B40"/>
    <w:rsid w:val="005A3D69"/>
    <w:rsid w:val="005A44F8"/>
    <w:rsid w:val="005D2C90"/>
    <w:rsid w:val="005D5B70"/>
    <w:rsid w:val="005E5E3D"/>
    <w:rsid w:val="005F76A4"/>
    <w:rsid w:val="006164DF"/>
    <w:rsid w:val="0063733E"/>
    <w:rsid w:val="00641370"/>
    <w:rsid w:val="00645168"/>
    <w:rsid w:val="00667514"/>
    <w:rsid w:val="0068180F"/>
    <w:rsid w:val="0069489A"/>
    <w:rsid w:val="006A2397"/>
    <w:rsid w:val="006A5BF2"/>
    <w:rsid w:val="006B7ED3"/>
    <w:rsid w:val="006F0BCE"/>
    <w:rsid w:val="00706D5F"/>
    <w:rsid w:val="0072211B"/>
    <w:rsid w:val="0073158A"/>
    <w:rsid w:val="00733E2B"/>
    <w:rsid w:val="007346E6"/>
    <w:rsid w:val="00753E36"/>
    <w:rsid w:val="007552C3"/>
    <w:rsid w:val="00770F32"/>
    <w:rsid w:val="00776640"/>
    <w:rsid w:val="0078407B"/>
    <w:rsid w:val="007A1B65"/>
    <w:rsid w:val="007A62D8"/>
    <w:rsid w:val="007C08E3"/>
    <w:rsid w:val="007C7AE6"/>
    <w:rsid w:val="007D0E29"/>
    <w:rsid w:val="007D39C5"/>
    <w:rsid w:val="007E1B8D"/>
    <w:rsid w:val="007E3BF2"/>
    <w:rsid w:val="007E670F"/>
    <w:rsid w:val="00800D6A"/>
    <w:rsid w:val="008056C0"/>
    <w:rsid w:val="0084115F"/>
    <w:rsid w:val="00841A66"/>
    <w:rsid w:val="00841ABA"/>
    <w:rsid w:val="008B15BF"/>
    <w:rsid w:val="008C6543"/>
    <w:rsid w:val="008D22EA"/>
    <w:rsid w:val="008F4B4E"/>
    <w:rsid w:val="00923533"/>
    <w:rsid w:val="009262C5"/>
    <w:rsid w:val="009311FE"/>
    <w:rsid w:val="00931A2C"/>
    <w:rsid w:val="009512EA"/>
    <w:rsid w:val="00983D8D"/>
    <w:rsid w:val="009A2925"/>
    <w:rsid w:val="009B1677"/>
    <w:rsid w:val="009B674B"/>
    <w:rsid w:val="009D5B61"/>
    <w:rsid w:val="00A023D6"/>
    <w:rsid w:val="00A06FAE"/>
    <w:rsid w:val="00A15591"/>
    <w:rsid w:val="00A31D73"/>
    <w:rsid w:val="00A67535"/>
    <w:rsid w:val="00AA4824"/>
    <w:rsid w:val="00AD2C3A"/>
    <w:rsid w:val="00AD70FE"/>
    <w:rsid w:val="00AE5AA5"/>
    <w:rsid w:val="00AF5249"/>
    <w:rsid w:val="00B05AF6"/>
    <w:rsid w:val="00B37CA8"/>
    <w:rsid w:val="00B464C5"/>
    <w:rsid w:val="00B50C11"/>
    <w:rsid w:val="00B54E10"/>
    <w:rsid w:val="00B76C33"/>
    <w:rsid w:val="00B81051"/>
    <w:rsid w:val="00C05886"/>
    <w:rsid w:val="00C11085"/>
    <w:rsid w:val="00C13965"/>
    <w:rsid w:val="00C32A9F"/>
    <w:rsid w:val="00C4511D"/>
    <w:rsid w:val="00C47059"/>
    <w:rsid w:val="00C53FC0"/>
    <w:rsid w:val="00C87566"/>
    <w:rsid w:val="00CC7F81"/>
    <w:rsid w:val="00D12177"/>
    <w:rsid w:val="00D157D3"/>
    <w:rsid w:val="00D277DE"/>
    <w:rsid w:val="00D27C24"/>
    <w:rsid w:val="00D75C0F"/>
    <w:rsid w:val="00D777E3"/>
    <w:rsid w:val="00D91257"/>
    <w:rsid w:val="00D95A19"/>
    <w:rsid w:val="00E2035A"/>
    <w:rsid w:val="00E307E5"/>
    <w:rsid w:val="00E36CE1"/>
    <w:rsid w:val="00E461F8"/>
    <w:rsid w:val="00E57D27"/>
    <w:rsid w:val="00E61080"/>
    <w:rsid w:val="00EA64CE"/>
    <w:rsid w:val="00ED280F"/>
    <w:rsid w:val="00EE1455"/>
    <w:rsid w:val="00EF383D"/>
    <w:rsid w:val="00EF4202"/>
    <w:rsid w:val="00EF4275"/>
    <w:rsid w:val="00F15F77"/>
    <w:rsid w:val="00F2057E"/>
    <w:rsid w:val="00F34D90"/>
    <w:rsid w:val="00F45F1C"/>
    <w:rsid w:val="00F602FF"/>
    <w:rsid w:val="00F612DD"/>
    <w:rsid w:val="00F73A85"/>
    <w:rsid w:val="00F83901"/>
    <w:rsid w:val="00FA145E"/>
    <w:rsid w:val="00FA58C6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F4172C5-7277-425C-BEE9-A3735E0E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3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23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23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23D6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76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D5B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5B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7F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7F4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99"/>
    <w:rsid w:val="0044243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4424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442436"/>
    <w:rPr>
      <w:color w:val="0000FF"/>
      <w:u w:val="single"/>
    </w:rPr>
  </w:style>
  <w:style w:type="paragraph" w:customStyle="1" w:styleId="ConsPlusCell">
    <w:name w:val="ConsPlusCell"/>
    <w:rsid w:val="001E67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3815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815E3"/>
  </w:style>
  <w:style w:type="character" w:customStyle="1" w:styleId="af">
    <w:name w:val="Текст примечания Знак"/>
    <w:basedOn w:val="a0"/>
    <w:link w:val="ae"/>
    <w:uiPriority w:val="99"/>
    <w:semiHidden/>
    <w:rsid w:val="003815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815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815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F7582-8707-4B9B-B1C2-37FBC2A9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Немченко Вероника Андреевна</cp:lastModifiedBy>
  <cp:revision>10</cp:revision>
  <cp:lastPrinted>2018-02-06T07:49:00Z</cp:lastPrinted>
  <dcterms:created xsi:type="dcterms:W3CDTF">2018-02-28T10:34:00Z</dcterms:created>
  <dcterms:modified xsi:type="dcterms:W3CDTF">2018-03-01T07:30:00Z</dcterms:modified>
</cp:coreProperties>
</file>