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B45E1" w14:textId="77777777" w:rsidR="00974C06" w:rsidRDefault="00680BA3">
      <w:pPr>
        <w:spacing w:after="0" w:line="240" w:lineRule="auto"/>
        <w:ind w:right="-1"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14:paraId="0944AA4C" w14:textId="77777777" w:rsidR="00974C06" w:rsidRDefault="00680BA3">
      <w:pPr>
        <w:spacing w:after="0" w:line="240" w:lineRule="auto"/>
        <w:ind w:right="-1"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Правительства</w:t>
      </w:r>
    </w:p>
    <w:p w14:paraId="2A45EC1E" w14:textId="77777777" w:rsidR="00974C06" w:rsidRDefault="00680BA3">
      <w:pPr>
        <w:spacing w:after="0" w:line="240" w:lineRule="auto"/>
        <w:ind w:right="-1"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14:paraId="578011D0" w14:textId="77777777" w:rsidR="00974C06" w:rsidRDefault="00974C06">
      <w:pPr>
        <w:widowControl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384D60" w14:textId="77777777" w:rsidR="00974C06" w:rsidRDefault="00974C06">
      <w:pPr>
        <w:widowControl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FD3C88" w14:textId="77777777" w:rsidR="00974C06" w:rsidRDefault="00974C06">
      <w:pPr>
        <w:widowControl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F081363" w14:textId="77777777" w:rsidR="00974C06" w:rsidRDefault="00680BA3">
      <w:pPr>
        <w:pStyle w:val="ConsPlusTitle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undefined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</w:t>
      </w:r>
    </w:p>
    <w:p w14:paraId="43DC78AF" w14:textId="77777777" w:rsidR="00974C06" w:rsidRDefault="00680BA3">
      <w:pPr>
        <w:widowControl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заключения специальных инвестиционных контрактов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на территории Новосибирской области</w:t>
      </w:r>
    </w:p>
    <w:p w14:paraId="7C0EA27E" w14:textId="77777777" w:rsidR="00974C06" w:rsidRDefault="00974C06">
      <w:pPr>
        <w:widowControl w:val="0"/>
        <w:spacing w:after="0" w:line="240" w:lineRule="auto"/>
        <w:ind w:right="-1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587CC291" w14:textId="77777777" w:rsidR="00974C06" w:rsidRDefault="00974C06">
      <w:pPr>
        <w:pStyle w:val="ConsPlusNormal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5412C30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Настоящий </w:t>
      </w:r>
      <w:r>
        <w:rPr>
          <w:rFonts w:ascii="Times New Roman" w:hAnsi="Times New Roman" w:cs="Times New Roman"/>
          <w:sz w:val="28"/>
          <w:szCs w:val="28"/>
        </w:rPr>
        <w:t>Порядок устанавливает процедуру заключения специальных инвестиционных контрактов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за исключением специальных инвестиционных контрактов, заключаемых с участием Российской Федерации, а также порядок их изменения и расторжения.</w:t>
      </w:r>
    </w:p>
    <w:p w14:paraId="7048FC69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По специальному </w:t>
      </w:r>
      <w:r>
        <w:rPr>
          <w:rFonts w:ascii="Times New Roman" w:hAnsi="Times New Roman" w:cs="Times New Roman"/>
          <w:sz w:val="28"/>
          <w:szCs w:val="28"/>
        </w:rPr>
        <w:t>инвестиционному контракту одна сторона – юридическое лицо или индивидуальный предприниматель принимает на себя обязательства в предусмотренный этим контрактом срок своими силами или с привлечением иных лиц реализовать инвестиционный проект по созданию либо</w:t>
      </w:r>
      <w:r>
        <w:rPr>
          <w:rFonts w:ascii="Times New Roman" w:hAnsi="Times New Roman" w:cs="Times New Roman"/>
          <w:sz w:val="28"/>
          <w:szCs w:val="28"/>
        </w:rPr>
        <w:t xml:space="preserve"> модернизации и (или) освоению производства промышленной продукции на территории Новосибирской области (далее соответственно – инвестор, инвестиционный проект), а Новосибирская область и (или) муниципальное образование Новосибирской области в течение таког</w:t>
      </w:r>
      <w:r>
        <w:rPr>
          <w:rFonts w:ascii="Times New Roman" w:hAnsi="Times New Roman" w:cs="Times New Roman"/>
          <w:sz w:val="28"/>
          <w:szCs w:val="28"/>
        </w:rPr>
        <w:t>о срока обязуется осуществлять меры стимулирования деятельности в сфере промышленности, предусмотренные нормативными правовыми актами Новосибирской области и (или) муниципальными правовыми актами, в момент заключения специального инвестиционного контракта.</w:t>
      </w:r>
    </w:p>
    <w:p w14:paraId="3B083338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настоящем Порядке:</w:t>
      </w:r>
    </w:p>
    <w:p w14:paraId="44A1B48C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под инвестиционным проектом по модернизации производства промышленной продукции также понимается инвестиционный проект по внедрению наилучших доступных технологий на промышленных предприятиях на территории Новосибирской области;</w:t>
      </w:r>
    </w:p>
    <w:p w14:paraId="0A984A76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под инвестиционным проектом по освоению производства промышленной продукции также понимается инвестиционный проект по освоению производства промышленной продукции, отнесенной к промышленной продукции, не имеющей произведенных в Российской Федерации ана</w:t>
      </w:r>
      <w:r>
        <w:rPr>
          <w:rFonts w:ascii="Times New Roman" w:hAnsi="Times New Roman" w:cs="Times New Roman"/>
          <w:sz w:val="28"/>
          <w:szCs w:val="28"/>
        </w:rPr>
        <w:t>логов;</w:t>
      </w:r>
    </w:p>
    <w:p w14:paraId="0F6D3E0D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под привлеченным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лицом понимается юридическое лицо и (или) индивидуальный предприниматель, отвечающие требованиям, установленным  подпунктами 1-5, 7 пункта 6 настоящего Порядка, которые обязуются непосредственно осуществлять производство промышле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продукции в соответствии с инвестиционным проектом (промышленные предприятия) либо выполнять функции инжинирингового центра, дистрибьютора промышленной продукции, финансового центра или иным образом участвовать в реализации инвестиционного проекта.</w:t>
      </w:r>
    </w:p>
    <w:p w14:paraId="6CF24080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Специальный инвестиционный контракт заключается, в том числе подписывается, а также изменяется и расторгается от имени Новосибирской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области министерством экономического развития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уполномоченный орган) с инвестором, привлече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нным лицом (в случае участия) для реализации инвестиционного проекта.</w:t>
      </w:r>
    </w:p>
    <w:p w14:paraId="24A16F27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Стороной специального инвестиционного контракта наряду с Новосибирской областью может быть муниципальное образование Новосибирской области (далее – муниципальное образование) в случае 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уществления в отношении инвестора, являющегося стороной специального инвестиционного контракта, и (или) привлеченных им иных лиц, указанных в специальном инвестиционном контракте, мер стимулирования деятельности в сфере промышленности, предусмотренных муни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ципальными правовыми актами.</w:t>
      </w:r>
    </w:p>
    <w:p w14:paraId="6032005C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8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5. Специальный инвестиционный контракт заключается в целях решения задач и (или) достижения целевых показателей и индикаторов государственных программ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отраслях промышленности,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рамках которых реализуют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 инвестиционные проекты, в отношении:</w:t>
      </w:r>
    </w:p>
    <w:p w14:paraId="7944B76A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инвестиционного проекта, который начал реализовываться не ранее чем за 12 месяцев до даты подачи инвестором заявления о заключении специального инвестиционного контракта (то есть в указанный период инвестором были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осуществлены мероприятия инвестиционного проекта, и (или) вложены инвестиции, и (или) достигнуты показатели, и (или) выполнены обязанности инвестора) либо который будет реализовываться в период действия специального инвестиционного контракта;</w:t>
      </w:r>
    </w:p>
    <w:p w14:paraId="5C3D5039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нового эт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апа инвестиционного проекта, реализуемого инвестором до заключения специального инвестиционного контракта, в случае одновременного выполнения следующих условий:</w:t>
      </w:r>
    </w:p>
    <w:p w14:paraId="373B7825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 реализация нового этапа инвестиционного прое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кта началась в том календарном году, в котором инвестор подал заявление о заключении специального инвестиционного контракта, либо реализация нового этапа инвестиционного проекта будет осуществляться в период действия специального инвестиционного контракта;</w:t>
      </w:r>
    </w:p>
    <w:p w14:paraId="7F7CEA52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в отношении нового этапа инвестиционного проекта составлен бизнес-план, предусматривающий дополнительные (по сравнению с предусмотренными изначально) инвестиции в объеме не менее объема инвестиций, установленного подпунктом 6 пункта 6 настоящего Порядк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а;</w:t>
      </w:r>
    </w:p>
    <w:p w14:paraId="7636458B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 общий объем инвестиций, осуществляемых на новом этапе инвестиционного проекта, составляет не менее 50 процентов объема инвестиций, необходимых для реализации инвестиционного проекта в целом, и при этом не менее объема инвестиций, установленного подпу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нктом 6 пункта 6 настоящего Порядка.</w:t>
      </w:r>
    </w:p>
    <w:p w14:paraId="1B16EC25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 В целях заключения специального инвестиционного контракта инвестор на дату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принятия решения о заключении специального инвестиционного контракта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комиссией по проведению конкурса инвестиционных проектов на территории 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овосибирской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комиссия)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должен соответствовать следующим требованиям:</w:t>
      </w:r>
    </w:p>
    <w:p w14:paraId="596E0AA7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1) сведения об инвесторе внесены в Единый государственный реестр юридических лиц (для юридических лиц) или Единый государственный реестр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lastRenderedPageBreak/>
        <w:t xml:space="preserve">индивидуальных предпринимателей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(для индивидуальных предпринимателей);</w:t>
      </w:r>
    </w:p>
    <w:p w14:paraId="6D9B7FE2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инвестор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рств и территорий, используемых для промежуточного (офшорного) владения активами в Российской Федерации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лиц) участия офшорных компаний в совокупности превышает 25 процентов (если иное не предусмотрено законодательством Российской Федерации)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;</w:t>
      </w:r>
    </w:p>
    <w:p w14:paraId="0185EB6E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инвестор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деятельности;</w:t>
      </w:r>
    </w:p>
    <w:p w14:paraId="09A584D9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инвестор не имеет признаков банкротства, установленных законодате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льством Российской Федерации о несостоятельности (банкротстве), и в отношении него в соответствии с законодательством Российской Федерации о несостоятельности (банкротстве) не возбуждено производство по делу о несостоятельности (банкротстве);</w:t>
      </w:r>
    </w:p>
    <w:p w14:paraId="2DE640EA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 у инвестор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а отсу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подтверждающаяся справкой об отсутствии неисполне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справка налогового органа), представляемой инвестором в соответс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твии с подпунктом 9 пункта 11 настоящего Порядка;</w:t>
      </w:r>
    </w:p>
    <w:p w14:paraId="75552C4E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инвестор обязуется инвестировать в реализацию инвестиционного проекта (нового этапа инвестиционного проекта) не менее 25 млн рублей (без учета налога на добавленную стоимость), если иной минимальный объе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инвестиций не предусмотрен нормативными правовыми актами Новосибирской области, на основании которых инвестор и (или) привлекаемые инвестором лица имеют право на применение к ним мер стимулирования, указанных в специальном инвестиционном контракте (</w:t>
      </w:r>
      <w:r>
        <w:rPr>
          <w:rFonts w:ascii="Times New Roman" w:hAnsi="Times New Roman" w:cs="Times New Roman"/>
          <w:sz w:val="28"/>
          <w:szCs w:val="28"/>
        </w:rPr>
        <w:t>в объ</w:t>
      </w:r>
      <w:r>
        <w:rPr>
          <w:rFonts w:ascii="Times New Roman" w:hAnsi="Times New Roman" w:cs="Times New Roman"/>
          <w:sz w:val="28"/>
          <w:szCs w:val="28"/>
        </w:rPr>
        <w:t>ем инвестиций, указанный в настоящем подпункте, включаются в том числе инвестиции, вложенные инвестором в проект не ранее 12 месяцев, предшествующих дате подачи заявления о заключении специального инвестиционного контракта);</w:t>
      </w:r>
    </w:p>
    <w:p w14:paraId="5F91A5FB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 инвестору отсутствуют прав</w:t>
      </w:r>
      <w:r>
        <w:rPr>
          <w:rFonts w:ascii="Times New Roman" w:hAnsi="Times New Roman" w:cs="Times New Roman"/>
          <w:sz w:val="28"/>
          <w:szCs w:val="28"/>
        </w:rPr>
        <w:t>а требований, направленные на отчуждение либо обременение более 25 процентов балансовой стоимости имущества инвестора и (или) привлеченных им лиц, используемого для реализации инвестиционного проекта в соответствии со специальным инвестиционным контрактом,</w:t>
      </w:r>
      <w:r>
        <w:rPr>
          <w:rFonts w:ascii="Times New Roman" w:hAnsi="Times New Roman" w:cs="Times New Roman"/>
          <w:sz w:val="28"/>
          <w:szCs w:val="28"/>
        </w:rPr>
        <w:t xml:space="preserve"> на последнюю отчетную дату, предшествующую дате подачи заявления о заключении специального инвестиционного контракта.</w:t>
      </w:r>
    </w:p>
    <w:p w14:paraId="71997728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 В рамках одного специального инвестиционного контракта инвестором может быть признано только одно лицо, определенное согласно пункту 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14:paraId="277D25BB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 Специальный инвестиционный контракт заключается на срок, не превышающий десяти лет, с учетом срока выхода инвестиционного проекта на проектную операционную прибыль в соответствии с бизнес-планом инвестиционного проекта, увеличенного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пять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лет.</w:t>
      </w:r>
    </w:p>
    <w:p w14:paraId="071D3581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выхода инвестиционного проекта на проектную операционную прибыль устанавливается со дня заключения специального инвестиционного контракта до конца календарного года, по результатам которого проектная операционная прибыль впервые принимае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 положительное значение.</w:t>
      </w:r>
    </w:p>
    <w:p w14:paraId="069A3CAE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Проектная операционная прибыль – совокупная операционная прибыль инвестора, привлеченных лиц (в случае их привлечения) и лиц, которые имеют право на получение более 20 процентов чистой прибыли инвестора (привлеченных лиц) и (или)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которые предоставляют более 20 процентов общего объема финансирования инвестиционного проекта (кроме финансовых организаций, институтов развития), указанных в справке, предоставляемой в соответствии с </w:t>
      </w:r>
      <w:hyperlink w:history="1">
        <w:r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подпунктом 7 пункта 1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 настоящего Порядка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рассчитанная как прибыль (убыток) до налогообложения от операций, связанных с реализацией инвестиционного проекта, плюс проценты к уплате (финансовые расходы) минус проценты к получению (финансовые доходы).</w:t>
      </w:r>
    </w:p>
    <w:p w14:paraId="66169622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состав прочих доходов и расходов при расчете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проектной операционной прибыли не включаются положительные (отрицательные) курсовые разницы, отчисления в резервы (восстановление резервов), доходы и расходы от покупки (продажи) валюты, доходы и расходы, связанные с обстоятельствами чрезвычайного характер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а, иные доходы и расходы, не связанные с реализацией инвестиционного проекта.</w:t>
      </w:r>
    </w:p>
    <w:p w14:paraId="0B8A75AA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9. В качестве дня начала действия специального инвестиционного контракта устанавливается день подписания специального инвестиционного контракта уполномоченным органом, который по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дписывает специальный инвестиционный контракт после подписания его всеми остальными сторонами специального инвестиционного контракта. В качестве дня окончания действия специального инвестиционного контракта указывается наиболее ранняя из следующих дат:</w:t>
      </w:r>
    </w:p>
    <w:p w14:paraId="59D0B008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31 декабря года, определенного путем увеличения срока выхода инвестиционного проекта на проектную операционную прибыль на пять лет;</w:t>
      </w:r>
    </w:p>
    <w:p w14:paraId="35FE025E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 31 декабря 10-го года, начиная с года, в котором установлен день начала действия специального инвестиционного контракта.</w:t>
      </w:r>
    </w:p>
    <w:p w14:paraId="6CAD935B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10. Специальный инвестиционный контракт считается заключенным и вступает в силу со дня его подписания уполномоченным органом.</w:t>
      </w:r>
    </w:p>
    <w:p w14:paraId="59FB07A3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случае если специальный инвестиционный контракт заключен до 30 июня, первым годом, по итогам которого инвестор обязан обеспечить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достижение целевых результатов (показателей) реализации инвестиционного проекта и представить отчет об их достижении, считается календарный год заключения специального инвестиционного контракта, если иное не предусмотрено специальным инвестиционным контра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ктом.</w:t>
      </w:r>
    </w:p>
    <w:p w14:paraId="0E60E28B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случае если специальный инвестиционный контракт заключен после 30 июня, первым годом, по итогам которого инвестор обязан обеспечить достижение целевых результатов (показателей) реализации инвестиционного проекта и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представить отчет об их достижении, считается календарный год, следующий после года заключения специального инвестиционного контракта, если иное не предусмотрено специальным инвестиционным контрактом.</w:t>
      </w:r>
    </w:p>
    <w:p w14:paraId="35DF984F" w14:textId="77777777" w:rsidR="00974C06" w:rsidRDefault="00680BA3">
      <w:pPr>
        <w:widowControl w:val="0"/>
        <w:spacing w:after="0" w:line="240" w:lineRule="auto"/>
        <w:ind w:right="-1"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заключения специального инвестиционного контрак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инвестор представляет в уполномоченный орган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заключении специального инвестиционного контракта по форме, утверждаемой уполномоченным органом, а также прилагает следующие документы:</w:t>
      </w:r>
    </w:p>
    <w:p w14:paraId="5DE2CFCF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1) копию бизнес-плана, </w:t>
      </w:r>
      <w:r>
        <w:rPr>
          <w:rFonts w:ascii="Times New Roman" w:hAnsi="Times New Roman" w:cs="Times New Roman"/>
          <w:sz w:val="28"/>
          <w:szCs w:val="28"/>
        </w:rPr>
        <w:t>составленного в соответствии с требованиями, установленными Порядком организации и проведения конкурса инвестиционных проектов на территории Новосибирской области, утвержденным постановлением Правительства Новосибирской области от 19.03.2014 № 104-п «О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поддержке инвестиционной деятельности, осуществляемой в форме капитальных вложений на территории Новосибирской области» (далее – постановление </w:t>
      </w:r>
      <w:r>
        <w:rPr>
          <w:rFonts w:ascii="Times New Roman" w:hAnsi="Times New Roman" w:cs="Times New Roman"/>
          <w:sz w:val="28"/>
          <w:szCs w:val="28"/>
        </w:rPr>
        <w:br/>
        <w:t>№ 104-п) на бумажном носителе и в электронном вид</w:t>
      </w:r>
      <w:r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14B327B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magent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заверенные в установленном порядке копии док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ументов, подтверждающие возможность вложения инвестором инвестиций в инвестиционный проект в объеме не менее объема инвестиций, предусмотренного подпунктом 6 пункта 6 настоящего Порядка, включая:</w:t>
      </w:r>
    </w:p>
    <w:p w14:paraId="1CDC834F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 кредитный договор о финансировании инвестиционного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или предварительный кредитный договор;</w:t>
      </w:r>
    </w:p>
    <w:p w14:paraId="52A63362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 договор займа;</w:t>
      </w:r>
    </w:p>
    <w:p w14:paraId="4D0E0D98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 решение уполномоченного органа (общего собрания участников либо совета директоров (наблюдательного совета) инвестора, выписки из расчетного счета, полученные не позднее чем за пять дней до даты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подачи заявления о заключении специального инвестиционного контракта, и данные бухгалтерской отчетности на последнюю отчетную дату, предшествующую дате подачи указанного заявления (при инвестировании собственных средств);</w:t>
      </w:r>
    </w:p>
    <w:p w14:paraId="2F2C55A3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 инвестиционное соглашение (согл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ашения) о реализации инвестиционного проекта или предварительный договор (договоры) о реализации инвестиционного проекта, определяющие порядок участия инвестора, привлеченных лиц (в случае их привлечения) и иных лиц в реализации (в том числе финансировании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инвестиционного проекта;</w:t>
      </w:r>
    </w:p>
    <w:p w14:paraId="52DE2AC0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 копию гарантийного письма кредитной организации об участии в финансировании инвестиционного проекта;</w:t>
      </w:r>
    </w:p>
    <w:p w14:paraId="301AEE1A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е) иные документы, подтверждающие наличие, размер собственных и (или) привлекаемых средств;</w:t>
      </w:r>
    </w:p>
    <w:p w14:paraId="142D39EF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предлагаемый перечень мер стим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улирования деятельности в сфере промышленности Новосибирской области из числа мер, предусмотренных Законом Новосибирской области от 16.10.2003 № 142-ОЗ «О налогах и особенностях налогообложения отдельных категорий налогоплательщиков в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или мер поддержки субъектов деятельности в сфере промышленности, установленных иными нормативными правовыми актами Новосибирской области, муниципальными правовыми актами, которые инвестор предлагает включить в специальный инвестиционный контракт, с указ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анием реквизитов (дата, номер,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наименование) соответствующих нормативных правовых актов или муниципальных правовых актов (при их наличии);</w:t>
      </w:r>
    </w:p>
    <w:p w14:paraId="26143B2D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перечень обязательств инвестора и привлеченных лиц (в случае их привлечения);</w:t>
      </w:r>
    </w:p>
    <w:p w14:paraId="712EED69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справку обо всех мерах стимулиров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ания деятельности, реализуемых в отношении инвестора и привлеченных лиц (в случае их привлечения) на момент подачи заявления о заключении специального инвестиционного контракта;</w:t>
      </w:r>
    </w:p>
    <w:p w14:paraId="3056BA99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справку с подтверждением соответствия инвестора требованиям пункта 6 настоя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щего Порядка и привлеченных лиц (в случае их привлечения) требованиям подпунктов 1-5, 7 пункта 6 настоящего Порядка.</w:t>
      </w:r>
    </w:p>
    <w:p w14:paraId="0A415754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справку с указанием структуры (схемы) участников инвестиционного проекта, в том числе лиц, заинтересованных в реализации инвестиционного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проекта, не являющихся инвесторами или привлеченными лицами (в состав участников инвестиционного проекта могут включаться в том числе заинтересованные лица, то есть лица, которые имеют право на получение более 20 процентов чистой прибыли инвестора (привле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ченных лиц) и (или) которые предоставляют более 20 процентов общего объема средств для финансирования инвестиционного проекта (кроме финансовых организаций, институтов развития), а также основных поставщиков материалов и комплектующих, необходимых для прои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зводства промышленной продукции, или покупателей промышленной продукции, планируемой к выпуску в результате реализации инвестиционного проекта (в случае если соответствующие поставщики и (или) покупатели известны на дату подачи заявления о заключении специ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инвестиционного контракта);</w:t>
      </w:r>
    </w:p>
    <w:p w14:paraId="07BFD988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плановые финансово-экономические показатели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ФЭП) проекта по форме «Плановые финансово-экономические показатели проекта», установленной приложением № 1 к Порядку организации и проведения конкурса инвест</w:t>
      </w:r>
      <w:r>
        <w:rPr>
          <w:rFonts w:ascii="Times New Roman" w:hAnsi="Times New Roman" w:cs="Times New Roman"/>
          <w:sz w:val="28"/>
          <w:szCs w:val="28"/>
        </w:rPr>
        <w:t>иционных проектов на территории Новосибирской области, утвержденному постановлением № 104-п, заполненные в соответствии с Методическими рекомендациями по заполнению формы «Плановые финансово-экономические показатели проекта» (приложение № 2 к Порядку орган</w:t>
      </w:r>
      <w:r>
        <w:rPr>
          <w:rFonts w:ascii="Times New Roman" w:hAnsi="Times New Roman" w:cs="Times New Roman"/>
          <w:sz w:val="28"/>
          <w:szCs w:val="28"/>
        </w:rPr>
        <w:t>изации и проведения конкурса инвестиционных проектов на территории Новосибирской области, утвержденному постановлением № 104-п), на бумажном носителе с подписью уполномоченного лица и печатью (при наличии) и в электронном виде в формате электронных таблиц;</w:t>
      </w:r>
    </w:p>
    <w:p w14:paraId="6608E9BB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справку налогового органа по состоянию не ранее чем на первое число месяца, в котором заявление направляется в уполномоченный орган.</w:t>
      </w:r>
    </w:p>
    <w:p w14:paraId="7EFB9507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справка налогового органа, предусмотренная подпунктом 9 настоящего пункта, не представлена инвестором по </w:t>
      </w:r>
      <w:r>
        <w:rPr>
          <w:rFonts w:ascii="Times New Roman" w:hAnsi="Times New Roman" w:cs="Times New Roman"/>
          <w:sz w:val="28"/>
          <w:szCs w:val="28"/>
        </w:rPr>
        <w:t>собственной инициативе, уполномоченный орган запрашивает ее по межведомственному запросу в рамках системы межведомственного электронного взаимодействия.</w:t>
      </w:r>
    </w:p>
    <w:p w14:paraId="1491358A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участия привлеченного лица в заключении специального инвестиционного контракта заявление, указ</w:t>
      </w:r>
      <w:r>
        <w:rPr>
          <w:rFonts w:ascii="Times New Roman" w:hAnsi="Times New Roman" w:cs="Times New Roman"/>
          <w:sz w:val="28"/>
          <w:szCs w:val="28"/>
        </w:rPr>
        <w:t>анное в настоящем пункте, должно быть подписано также привлеченным лицом.</w:t>
      </w:r>
    </w:p>
    <w:p w14:paraId="21BFBCB0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Бизнес-план инвестиционного проекта (нового этапа инвестиционного проекта) актуализируется не ранее чем за три месяца до дня представления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инвестором в уполномоченный орган документо</w:t>
      </w:r>
      <w:r>
        <w:rPr>
          <w:rFonts w:ascii="Times New Roman" w:hAnsi="Times New Roman" w:cs="Times New Roman"/>
          <w:sz w:val="28"/>
          <w:szCs w:val="28"/>
        </w:rPr>
        <w:t>в, предусмотренных настоящим пунктом.</w:t>
      </w:r>
    </w:p>
    <w:p w14:paraId="53B65F56" w14:textId="77777777" w:rsidR="00974C06" w:rsidRDefault="00680BA3">
      <w:pPr>
        <w:spacing w:after="0" w:line="240" w:lineRule="auto"/>
        <w:ind w:right="-1"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Заявление подлежит регистрации в уполномоченном органе в день поступления.</w:t>
      </w:r>
      <w:bookmarkStart w:id="2" w:name="P59"/>
      <w:bookmarkEnd w:id="2"/>
    </w:p>
    <w:p w14:paraId="16745750" w14:textId="77777777" w:rsidR="00974C06" w:rsidRDefault="00680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12. </w:t>
      </w:r>
      <w:r>
        <w:rPr>
          <w:rFonts w:ascii="Times New Roman" w:hAnsi="Times New Roman" w:cs="Times New Roman"/>
          <w:sz w:val="28"/>
          <w:szCs w:val="28"/>
        </w:rPr>
        <w:t>В случае заключения специального инвестиционного контракта в отношении нового этапа инвестиционного проекта данные и расчеты по новому этап</w:t>
      </w:r>
      <w:r>
        <w:rPr>
          <w:rFonts w:ascii="Times New Roman" w:hAnsi="Times New Roman" w:cs="Times New Roman"/>
          <w:sz w:val="28"/>
          <w:szCs w:val="28"/>
        </w:rPr>
        <w:t>у инвестиционного проекта обособляются от данных и расчетов по иным этапам инвестиционного проекта. Данные, содержащиеся в инвестиционном проекте, и данные в отношении нового этапа инвестиционного проекта, взаимоувязываются посредством формул.</w:t>
      </w:r>
    </w:p>
    <w:p w14:paraId="08464F37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Для закл</w:t>
      </w:r>
      <w:r>
        <w:rPr>
          <w:rFonts w:ascii="Times New Roman" w:hAnsi="Times New Roman" w:cs="Times New Roman"/>
          <w:sz w:val="28"/>
          <w:szCs w:val="28"/>
        </w:rPr>
        <w:t>ючения специального инвестиционного контракта, в ходе которого реализуется инвестиционный проект, одновременно с документами, указанными в пункте 11 настоящего Порядка, инвестор представляет:</w:t>
      </w:r>
    </w:p>
    <w:p w14:paraId="0C599879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график выполнения технологических и производственных операций</w:t>
      </w:r>
      <w:r>
        <w:rPr>
          <w:rFonts w:ascii="Times New Roman" w:hAnsi="Times New Roman" w:cs="Times New Roman"/>
          <w:sz w:val="28"/>
          <w:szCs w:val="28"/>
        </w:rPr>
        <w:t xml:space="preserve"> по производству промышленной продукции (с разбивкой по кварталам либо годам), в котором содержится детализированный перечень указанных операций, осуществляемых на территории Новосибирской области, и (или) требований к промышленной продукции, предъявляемых</w:t>
      </w:r>
      <w:r>
        <w:rPr>
          <w:rFonts w:ascii="Times New Roman" w:hAnsi="Times New Roman" w:cs="Times New Roman"/>
          <w:sz w:val="28"/>
          <w:szCs w:val="28"/>
        </w:rPr>
        <w:t xml:space="preserve"> в целях ее отнесения к продукции, произведенной на территории Новосибирской области, на основании которого можно сделать вывод о стране происхождения соответствующей промышленной продукции, а также о начале выполнения на территории Российской Федерации со</w:t>
      </w:r>
      <w:r>
        <w:rPr>
          <w:rFonts w:ascii="Times New Roman" w:hAnsi="Times New Roman" w:cs="Times New Roman"/>
          <w:sz w:val="28"/>
          <w:szCs w:val="28"/>
        </w:rPr>
        <w:t>ответствующих технологических и производственных операций и (или) требований к промышленной продукции, предъявляемых в целях ее отнесения к продукции, произведенной на территории Новосибирской области;</w:t>
      </w:r>
    </w:p>
    <w:p w14:paraId="643B02DE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заверенные в установленном порядке копии соглашений</w:t>
      </w:r>
      <w:r>
        <w:rPr>
          <w:rFonts w:ascii="Times New Roman" w:hAnsi="Times New Roman" w:cs="Times New Roman"/>
          <w:sz w:val="28"/>
          <w:szCs w:val="28"/>
        </w:rPr>
        <w:t>, договоров или предварительных договоров (при наличии), подтверждающих условия, объемы и сроки приобретения третьими лицами промышленной продукции, производство которой запланировано в рамках реализации инвестиционного проекта.</w:t>
      </w:r>
    </w:p>
    <w:p w14:paraId="46E9DF3B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Для заключения специаль</w:t>
      </w:r>
      <w:r>
        <w:rPr>
          <w:rFonts w:ascii="Times New Roman" w:hAnsi="Times New Roman" w:cs="Times New Roman"/>
          <w:sz w:val="28"/>
          <w:szCs w:val="28"/>
        </w:rPr>
        <w:t>ного инвестиционного контракта, в ходе которого реализуется инвестиционный проект по внедрению наилучших доступных технологий, одновременно с документами, указанными в пункте 11 настоящего Порядка, инвестор представляет следующие документы:</w:t>
      </w:r>
    </w:p>
    <w:p w14:paraId="1525B972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>
        <w:rPr>
          <w:rFonts w:ascii="Times New Roman" w:hAnsi="Times New Roman" w:cs="Times New Roman"/>
          <w:sz w:val="28"/>
          <w:szCs w:val="28"/>
        </w:rPr>
        <w:t>1) план меропри</w:t>
      </w:r>
      <w:r>
        <w:rPr>
          <w:rFonts w:ascii="Times New Roman" w:hAnsi="Times New Roman" w:cs="Times New Roman"/>
          <w:sz w:val="28"/>
          <w:szCs w:val="28"/>
        </w:rPr>
        <w:t>ятий по охране окружающей среды, согласованный с областным исполнительным органом государственной власти Новосибирской области, наделенным специальной компетенцией по охране окружающей среды, и уполномоченным Правительством Российской Федерации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 в соответствии с Федеральным законом от 10.01.2002 </w:t>
      </w:r>
      <w:r>
        <w:rPr>
          <w:rFonts w:ascii="Times New Roman" w:hAnsi="Times New Roman" w:cs="Times New Roman"/>
          <w:sz w:val="28"/>
          <w:szCs w:val="28"/>
        </w:rPr>
        <w:br/>
        <w:t>№ 7-ФЗ «Об охране окружающей среды» (для объектов II и III категории);</w:t>
      </w:r>
    </w:p>
    <w:p w14:paraId="63480A2D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программу повышения экологической эффективности, одобренную межведомственной комиссией, создаваемой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10.01.2002 № 7-ФЗ «Об охране окружающей среды» (для объектов I категории);</w:t>
      </w:r>
    </w:p>
    <w:p w14:paraId="5DBB504A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перечень планируемых к внедрению наилучших доступных технологий.</w:t>
      </w:r>
    </w:p>
    <w:p w14:paraId="76040EF5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Для заключения специального инвестиционного контракта, в ходе которого реализуется инвестиционный проект по освоению производства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промышленной продукции, отнесенной к промышленной продукции, не имеющей произведенных в Российской Федерации аналогов, одн</w:t>
      </w:r>
      <w:r>
        <w:rPr>
          <w:rFonts w:ascii="Times New Roman" w:hAnsi="Times New Roman" w:cs="Times New Roman"/>
          <w:sz w:val="28"/>
          <w:szCs w:val="28"/>
        </w:rPr>
        <w:t>овременно с документами, указанными в пункте 11 настоящего Порядка, инвестор представляет документы, предусмотренные пунктом 13 настоящего Порядка.</w:t>
      </w:r>
    </w:p>
    <w:p w14:paraId="14BEB24F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Инвестор в течение 15 рабочих дней со дня направления документов в уполномоченный орган вправе представи</w:t>
      </w:r>
      <w:r>
        <w:rPr>
          <w:rFonts w:ascii="Times New Roman" w:hAnsi="Times New Roman" w:cs="Times New Roman"/>
          <w:sz w:val="28"/>
          <w:szCs w:val="28"/>
        </w:rPr>
        <w:t xml:space="preserve">ть в уполномоченный орган скорректированные данные (документы) из числа документов, указанных в пунктах 11, 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 настоящего Порядка (с сопроводительным письмом). В случае представления инвестором указанных данных (документов) течение срока, установленно</w:t>
      </w:r>
      <w:r>
        <w:rPr>
          <w:rFonts w:ascii="Times New Roman" w:hAnsi="Times New Roman" w:cs="Times New Roman"/>
          <w:sz w:val="28"/>
          <w:szCs w:val="28"/>
        </w:rPr>
        <w:t>го настоящим пунктом, начинается со дня получения уполномоченным органом окончательно скорректированных данных (документов).</w:t>
      </w:r>
    </w:p>
    <w:p w14:paraId="72CB4A5A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Уполномоченный орган не позднее 30 рабочих дней со дня поступления заявления и документов, указанных в пунктах 11, 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15 наст</w:t>
      </w:r>
      <w:r>
        <w:rPr>
          <w:rFonts w:ascii="Times New Roman" w:hAnsi="Times New Roman" w:cs="Times New Roman"/>
          <w:sz w:val="28"/>
          <w:szCs w:val="28"/>
        </w:rPr>
        <w:t>оящего Порядка:</w:t>
      </w:r>
    </w:p>
    <w:p w14:paraId="7BF04DBC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рассматривает представленные инвестором заявление и документы на предмет их соответствия Порядку;</w:t>
      </w:r>
    </w:p>
    <w:p w14:paraId="4CE32CFE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возвращает инвестору представленные оригиналы документов в случае несоответствия представленных документов требованиям пунктов 5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8,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15 настоящего Порядка с приложением письменного обоснования, содержащего:</w:t>
      </w:r>
    </w:p>
    <w:p w14:paraId="4241E450" w14:textId="77777777" w:rsidR="00974C06" w:rsidRDefault="00680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перечень документов инвестора;</w:t>
      </w:r>
    </w:p>
    <w:p w14:paraId="74E0BB4F" w14:textId="77777777" w:rsidR="00974C06" w:rsidRDefault="00680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описание допущенных инвестором нарушений пунктов </w:t>
      </w:r>
      <w:r>
        <w:rPr>
          <w:rFonts w:ascii="Times New Roman" w:hAnsi="Times New Roman" w:cs="Times New Roman"/>
          <w:sz w:val="28"/>
          <w:szCs w:val="28"/>
        </w:rPr>
        <w:t>5 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8,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Порядка, к числу которых относятся отсутствие или ненадлежащее оформление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инвестора, несоответствие содержания документов инвестора требованиям указанных пунктов Порядка, наличие в документах инвестора недостоверной информации;</w:t>
      </w:r>
    </w:p>
    <w:p w14:paraId="6C7EB544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направляет запросы в областные исполнительные органы Новосибирской области в соответствии с отра</w:t>
      </w:r>
      <w:r>
        <w:rPr>
          <w:rFonts w:ascii="Times New Roman" w:hAnsi="Times New Roman" w:cs="Times New Roman"/>
          <w:sz w:val="28"/>
          <w:szCs w:val="28"/>
        </w:rPr>
        <w:t>слевой принадлежностью инвестиционного проекта в целях получения заключения о возможности (невозможности) заключения специального инвестиционного контракта на предложенных инвестором условиях (далее – заключение ОИО НСО);</w:t>
      </w:r>
    </w:p>
    <w:p w14:paraId="53FCDD60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A6B">
        <w:rPr>
          <w:rFonts w:ascii="Times New Roman" w:hAnsi="Times New Roman" w:cs="Times New Roman"/>
          <w:sz w:val="28"/>
          <w:szCs w:val="28"/>
        </w:rPr>
        <w:t>4) направляет запрос</w:t>
      </w:r>
      <w:r w:rsidRPr="00296A6B">
        <w:rPr>
          <w:rFonts w:ascii="Times New Roman" w:hAnsi="Times New Roman" w:cs="Times New Roman"/>
          <w:sz w:val="28"/>
          <w:szCs w:val="28"/>
        </w:rPr>
        <w:t>ы в органы местного самоуправления муниципальных образований Новосибирской области</w:t>
      </w:r>
      <w:r w:rsidRPr="00296A6B">
        <w:rPr>
          <w:rFonts w:ascii="Times New Roman" w:hAnsi="Times New Roman" w:cs="Times New Roman"/>
          <w:sz w:val="28"/>
          <w:szCs w:val="28"/>
        </w:rPr>
        <w:t xml:space="preserve"> в целях получения </w:t>
      </w:r>
      <w:r w:rsidRPr="00296A6B">
        <w:rPr>
          <w:rFonts w:ascii="Times New Roman" w:hAnsi="Times New Roman" w:cs="Times New Roman"/>
          <w:sz w:val="28"/>
          <w:szCs w:val="28"/>
        </w:rPr>
        <w:t xml:space="preserve">заключения о возможности (невозможности) </w:t>
      </w:r>
      <w:r w:rsidRPr="00296A6B">
        <w:rPr>
          <w:rFonts w:ascii="Times New Roman" w:hAnsi="Times New Roman" w:cs="Times New Roman"/>
          <w:sz w:val="28"/>
          <w:szCs w:val="28"/>
        </w:rPr>
        <w:t xml:space="preserve">применения мер стимулирования в сфере промышленности, </w:t>
      </w:r>
      <w:r w:rsidRPr="00296A6B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</w:t>
      </w:r>
      <w:r w:rsidRPr="00296A6B">
        <w:rPr>
          <w:rFonts w:ascii="Times New Roman" w:hAnsi="Times New Roman" w:cs="Times New Roman"/>
          <w:sz w:val="28"/>
          <w:szCs w:val="28"/>
        </w:rPr>
        <w:t xml:space="preserve"> (в случае если</w:t>
      </w:r>
      <w:r w:rsidRPr="00296A6B">
        <w:rPr>
          <w:rFonts w:ascii="Times New Roman" w:hAnsi="Times New Roman" w:cs="Times New Roman"/>
          <w:sz w:val="28"/>
          <w:szCs w:val="28"/>
        </w:rPr>
        <w:t xml:space="preserve"> одной из сторон специального инвестиционного контракта предполагается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образование) (далее – заключение ОМСУ НСО);</w:t>
      </w:r>
    </w:p>
    <w:p w14:paraId="26C58677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направляет представленные инвестором документы в случае их соответствия требованиям пунктов 5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8,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15 настоящего Порядка </w:t>
      </w:r>
      <w:r>
        <w:rPr>
          <w:rFonts w:ascii="Times New Roman" w:hAnsi="Times New Roman" w:cs="Times New Roman"/>
          <w:sz w:val="28"/>
          <w:szCs w:val="28"/>
        </w:rPr>
        <w:t>в комиссию с приложением заключения уполномоченного органа о возможности (невозможности) заключения специального инвестиционного контракта на предложенных инвестором условиях (далее – заключение уполномоченного органа), заключений ОИО НСО, ОМСУ НСО и проек</w:t>
      </w:r>
      <w:r>
        <w:rPr>
          <w:rFonts w:ascii="Times New Roman" w:hAnsi="Times New Roman" w:cs="Times New Roman"/>
          <w:sz w:val="28"/>
          <w:szCs w:val="28"/>
        </w:rPr>
        <w:t>та специального инвестиционного контракта.</w:t>
      </w:r>
    </w:p>
    <w:p w14:paraId="02C44DDD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 Заключение ОИО НСО представляет собой текстовый документ, составленный в произвольной форме и содержащий сведения об инвесторе, соответствии инвестиционного проекта требованиям законодательства, 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заключ</w:t>
      </w:r>
      <w:r>
        <w:rPr>
          <w:rFonts w:ascii="Times New Roman" w:hAnsi="Times New Roman" w:cs="Times New Roman"/>
          <w:sz w:val="28"/>
          <w:szCs w:val="28"/>
        </w:rPr>
        <w:t>ение о возможности (невозможности) заключения специального инвестиционного контракта на предложенных инвестором условиях.</w:t>
      </w:r>
    </w:p>
    <w:p w14:paraId="3FEBC777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ОИО НСО представляется в течение пяти рабочих дней со дня направления запроса, носит рекомендательный характер и учитываетс</w:t>
      </w:r>
      <w:r>
        <w:rPr>
          <w:rFonts w:ascii="Times New Roman" w:hAnsi="Times New Roman" w:cs="Times New Roman"/>
          <w:sz w:val="28"/>
          <w:szCs w:val="28"/>
        </w:rPr>
        <w:t>я на заседании комиссии.</w:t>
      </w:r>
    </w:p>
    <w:p w14:paraId="534FF234" w14:textId="0D1553A3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Pr="00DB2167">
        <w:rPr>
          <w:rFonts w:ascii="Times New Roman" w:hAnsi="Times New Roman" w:cs="Times New Roman"/>
          <w:sz w:val="28"/>
          <w:szCs w:val="28"/>
        </w:rPr>
        <w:t>Заключение ОМСУ НСО представляет собой текстовый документ, составленный в произвольной форме и со</w:t>
      </w:r>
      <w:r w:rsidR="00296A6B" w:rsidRPr="00DB2167">
        <w:rPr>
          <w:rFonts w:ascii="Times New Roman" w:hAnsi="Times New Roman" w:cs="Times New Roman"/>
          <w:sz w:val="28"/>
          <w:szCs w:val="28"/>
        </w:rPr>
        <w:t>держащий сведения об инвесторе и</w:t>
      </w:r>
      <w:r w:rsidRPr="00DB2167">
        <w:rPr>
          <w:rFonts w:ascii="Times New Roman" w:hAnsi="Times New Roman" w:cs="Times New Roman"/>
          <w:sz w:val="28"/>
          <w:szCs w:val="28"/>
        </w:rPr>
        <w:t xml:space="preserve"> </w:t>
      </w:r>
      <w:r w:rsidRPr="00DB2167">
        <w:rPr>
          <w:rFonts w:ascii="Times New Roman" w:hAnsi="Times New Roman" w:cs="Times New Roman"/>
          <w:sz w:val="28"/>
          <w:szCs w:val="28"/>
        </w:rPr>
        <w:t>возможности (невоз</w:t>
      </w:r>
      <w:r w:rsidRPr="00DB2167">
        <w:rPr>
          <w:rFonts w:ascii="Times New Roman" w:hAnsi="Times New Roman" w:cs="Times New Roman"/>
          <w:sz w:val="28"/>
          <w:szCs w:val="28"/>
        </w:rPr>
        <w:t xml:space="preserve">можности) применения мер стимулирования в сфере промышленности, </w:t>
      </w:r>
      <w:r w:rsidRPr="00DB2167">
        <w:rPr>
          <w:rFonts w:ascii="Times New Roman" w:hAnsi="Times New Roman" w:cs="Times New Roman"/>
          <w:sz w:val="28"/>
          <w:szCs w:val="28"/>
        </w:rPr>
        <w:t>установленных муниципальными правовыми актами</w:t>
      </w:r>
      <w:r w:rsidRPr="00DB2167">
        <w:rPr>
          <w:rFonts w:ascii="Times New Roman" w:hAnsi="Times New Roman" w:cs="Times New Roman"/>
          <w:sz w:val="28"/>
          <w:szCs w:val="28"/>
        </w:rPr>
        <w:t>.</w:t>
      </w:r>
    </w:p>
    <w:p w14:paraId="4B154518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ОМСУ НСО представляется в течение пяти рабочих дней со дня направления запроса и учитывается на заседании комиссии.</w:t>
      </w:r>
      <w:bookmarkStart w:id="4" w:name="_GoBack"/>
      <w:bookmarkEnd w:id="4"/>
    </w:p>
    <w:p w14:paraId="0A088DE7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Заключение упо</w:t>
      </w:r>
      <w:r>
        <w:rPr>
          <w:rFonts w:ascii="Times New Roman" w:hAnsi="Times New Roman" w:cs="Times New Roman"/>
          <w:sz w:val="28"/>
          <w:szCs w:val="28"/>
        </w:rPr>
        <w:t>лномоченного органа содержит:</w:t>
      </w:r>
    </w:p>
    <w:p w14:paraId="0538903E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наименование инвестора и привлеченного лица (в случае его привлечения);</w:t>
      </w:r>
    </w:p>
    <w:p w14:paraId="66024C46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наименование инвестиционного проекта по созданию либо модернизации и (или) освоению нового производства промышленной продукции;</w:t>
      </w:r>
    </w:p>
    <w:p w14:paraId="01350AA7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срок действия спе</w:t>
      </w:r>
      <w:r>
        <w:rPr>
          <w:rFonts w:ascii="Times New Roman" w:hAnsi="Times New Roman" w:cs="Times New Roman"/>
          <w:sz w:val="28"/>
          <w:szCs w:val="28"/>
        </w:rPr>
        <w:t>циального инвестиционного контракта;</w:t>
      </w:r>
    </w:p>
    <w:p w14:paraId="6AE64763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объем инвестиций в инвестиционный проект;</w:t>
      </w:r>
    </w:p>
    <w:p w14:paraId="1F4D8CF1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перечень мер стимулирования деятельности в сфере промышленности Новосибирской области из числа мер, предусмотренных Законом Новосибирской области от 16.10.2003 № 142-ОЗ «О</w:t>
      </w:r>
      <w:r>
        <w:rPr>
          <w:rFonts w:ascii="Times New Roman" w:hAnsi="Times New Roman" w:cs="Times New Roman"/>
          <w:sz w:val="28"/>
          <w:szCs w:val="28"/>
        </w:rPr>
        <w:t xml:space="preserve"> налогах и особенностях налогообложения отдельных категорий налогоплательщиков в Новосибирской области», или мер поддержки субъектов деятельности в сфере промышленности, установленных иными нормативными правовыми актами Новосибирской области, муниципальным</w:t>
      </w:r>
      <w:r>
        <w:rPr>
          <w:rFonts w:ascii="Times New Roman" w:hAnsi="Times New Roman" w:cs="Times New Roman"/>
          <w:sz w:val="28"/>
          <w:szCs w:val="28"/>
        </w:rPr>
        <w:t>и правовыми актами, предоставляемых инвестору и привлеченному лицу (в случае его привлечения) на срок действия специального инвестиционного контракта;</w:t>
      </w:r>
    </w:p>
    <w:p w14:paraId="7D24AED2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перечень мероприятий инвестиционного проекта;</w:t>
      </w:r>
    </w:p>
    <w:p w14:paraId="0353B41D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перечень обязательств инвестора и привлеченного лица </w:t>
      </w:r>
      <w:r>
        <w:rPr>
          <w:rFonts w:ascii="Times New Roman" w:hAnsi="Times New Roman" w:cs="Times New Roman"/>
          <w:sz w:val="28"/>
          <w:szCs w:val="28"/>
        </w:rPr>
        <w:t>(в случае его привлечения);</w:t>
      </w:r>
    </w:p>
    <w:p w14:paraId="3D317FE5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результаты, которые планируется достигнуть в результате реализации инвестиционного проекта, и измеряющие указанные результаты показатели (ежегодные и итоговые показатели), в том числе количество создаваемых в ходе реализации </w:t>
      </w:r>
      <w:r>
        <w:rPr>
          <w:rFonts w:ascii="Times New Roman" w:hAnsi="Times New Roman" w:cs="Times New Roman"/>
          <w:sz w:val="28"/>
          <w:szCs w:val="28"/>
        </w:rPr>
        <w:t>инвестиционного проекта и сохраняемых до окончания срока специального инвестиционного контракта новых рабочих мест, срок выхода инвестиционного проекта на проектную операционную прибыль;</w:t>
      </w:r>
    </w:p>
    <w:p w14:paraId="2F045959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вывод о возможности (невозможности) заключения специального инвестиционного контракта.</w:t>
      </w:r>
    </w:p>
    <w:p w14:paraId="54E47E0D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Документы, предусмотренные подпунктом 5 пункта 17 настоящего Порядка, подлежат рассмотрению на заседании комиссии.</w:t>
      </w:r>
    </w:p>
    <w:p w14:paraId="5CC4A6F1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Комиссия не позднее </w:t>
      </w:r>
      <w:r>
        <w:rPr>
          <w:rFonts w:ascii="Times New Roman" w:hAnsi="Times New Roman" w:cs="Times New Roman"/>
          <w:bCs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</w:t>
      </w:r>
      <w:r>
        <w:rPr>
          <w:rFonts w:ascii="Times New Roman" w:hAnsi="Times New Roman" w:cs="Times New Roman"/>
          <w:sz w:val="28"/>
          <w:szCs w:val="28"/>
        </w:rPr>
        <w:t>дня со дня поступления от уполномоченного органа документов, предусмотренных подпунктом 5 пункта 17 настоящего Порядка, рассматривает представленные документы и принимает решение о возможности (невозможности) заключения специального инвестиционного контрак</w:t>
      </w:r>
      <w:r>
        <w:rPr>
          <w:rFonts w:ascii="Times New Roman" w:hAnsi="Times New Roman" w:cs="Times New Roman"/>
          <w:sz w:val="28"/>
          <w:szCs w:val="28"/>
        </w:rPr>
        <w:t>та на предложенных инвестором условиях.</w:t>
      </w:r>
    </w:p>
    <w:p w14:paraId="7F454CCE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решении комиссии указываются следующие условия специального инвестиционного контракта:</w:t>
      </w:r>
    </w:p>
    <w:p w14:paraId="20A07233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перечень мер стимулирования, осуществляемых в отношении инвестора и (или) промышленных предприятий (в случае их привлечения)</w:t>
      </w:r>
      <w:r>
        <w:rPr>
          <w:rFonts w:ascii="Times New Roman" w:hAnsi="Times New Roman" w:cs="Times New Roman"/>
          <w:sz w:val="28"/>
          <w:szCs w:val="28"/>
        </w:rPr>
        <w:t>, которые могут быть включены в специальный инвестиционный контракт, а при необходимости - отлагательные условия предоставления указанных мер стимулирования;</w:t>
      </w:r>
    </w:p>
    <w:p w14:paraId="4649CFA4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перечень обязательств инвестора и привлеченных лиц (в случае их привлечения);</w:t>
      </w:r>
    </w:p>
    <w:p w14:paraId="18AF9A80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срок действия </w:t>
      </w:r>
      <w:r>
        <w:rPr>
          <w:rFonts w:ascii="Times New Roman" w:hAnsi="Times New Roman" w:cs="Times New Roman"/>
          <w:sz w:val="28"/>
          <w:szCs w:val="28"/>
        </w:rPr>
        <w:t>специального инвестиционного контракта;</w:t>
      </w:r>
    </w:p>
    <w:p w14:paraId="23C6E4C3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результаты, достижение которых планируется в ходе реализации инвестиционного проекта, и измеряющие указанные результаты показатели (ежегодные показатели и итоговые показатели на дату окончания срока действия специ</w:t>
      </w:r>
      <w:r>
        <w:rPr>
          <w:rFonts w:ascii="Times New Roman" w:hAnsi="Times New Roman" w:cs="Times New Roman"/>
          <w:sz w:val="28"/>
          <w:szCs w:val="28"/>
        </w:rPr>
        <w:t>ального инвестиционного контракта, а также справочные данные о ежегодных показателях нарастающим итогом);</w:t>
      </w:r>
    </w:p>
    <w:p w14:paraId="2042D287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наименование и характеристики промышленной продукции, производство которой создается или модернизируется и (или) осваивается в ходе исполнения спец</w:t>
      </w:r>
      <w:r>
        <w:rPr>
          <w:rFonts w:ascii="Times New Roman" w:hAnsi="Times New Roman" w:cs="Times New Roman"/>
          <w:sz w:val="28"/>
          <w:szCs w:val="28"/>
        </w:rPr>
        <w:t>иального инвестиционного контракта;</w:t>
      </w:r>
    </w:p>
    <w:p w14:paraId="3E9335AC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перечень мероприятий инвестиционного проекта;</w:t>
      </w:r>
    </w:p>
    <w:p w14:paraId="307EDCE7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объем инвестиций в инвестиционный проект;</w:t>
      </w:r>
    </w:p>
    <w:p w14:paraId="0DED6675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сведения о штрафных санкциях, подлежащих уплате инвестором и (или) привлеченными лицами (в случае их привлечения), либо Нов</w:t>
      </w:r>
      <w:r>
        <w:rPr>
          <w:rFonts w:ascii="Times New Roman" w:hAnsi="Times New Roman" w:cs="Times New Roman"/>
          <w:sz w:val="28"/>
          <w:szCs w:val="28"/>
        </w:rPr>
        <w:t>осибирской областью, муниципальным образованием (муниципальными образованиями);</w:t>
      </w:r>
    </w:p>
    <w:p w14:paraId="6780567E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вывод о возможности (невозможности) заключения специального инвестиционного контракта.</w:t>
      </w:r>
    </w:p>
    <w:p w14:paraId="4182FE42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 Решение о невозможности заключения специального инвестиционного контракта на предложенных инвестором условиях принимается комиссией в следующих случаях:</w:t>
      </w:r>
    </w:p>
    <w:p w14:paraId="596105B0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инвестиционный проект не соответствует целям, указанным в пункте 5 настоящего Порядка, в соответст</w:t>
      </w:r>
      <w:r>
        <w:rPr>
          <w:rFonts w:ascii="Times New Roman" w:hAnsi="Times New Roman" w:cs="Times New Roman"/>
          <w:sz w:val="28"/>
          <w:szCs w:val="28"/>
        </w:rPr>
        <w:t>вии с большинством проголосовавших членов комиссии;</w:t>
      </w:r>
    </w:p>
    <w:p w14:paraId="7A24175C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все указанные в заявлении о заключении специального инвестиционного контракта меры стимулирования, предложенные в отношении инвестора и (или) промышленных предприятий (в случае их привлечения), не соот</w:t>
      </w:r>
      <w:r>
        <w:rPr>
          <w:rFonts w:ascii="Times New Roman" w:hAnsi="Times New Roman" w:cs="Times New Roman"/>
          <w:sz w:val="28"/>
          <w:szCs w:val="28"/>
        </w:rPr>
        <w:t>ветствуют законодательству Российской Федерации;</w:t>
      </w:r>
    </w:p>
    <w:p w14:paraId="55A1303D" w14:textId="77777777" w:rsidR="00974C06" w:rsidRDefault="00680BA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 объем инвестиций за весь срок действия специального инвестиционного контракта, предусмотренный бизнес-планом,  представленным в соответствии с подпунктом 1 пункта 11 настоящего Порядка, меньше совокупного</w:t>
      </w:r>
      <w:r>
        <w:rPr>
          <w:rFonts w:ascii="Times New Roman" w:hAnsi="Times New Roman" w:cs="Times New Roman"/>
          <w:sz w:val="28"/>
          <w:szCs w:val="28"/>
        </w:rPr>
        <w:t xml:space="preserve"> объема расходов и недополученных доходов бюджетов бюджетной системы Новосибирской области, образующихся в связи с осуществлением мер стимулирования, предусмотренных специальным инвестиционным контрактом.</w:t>
      </w:r>
    </w:p>
    <w:p w14:paraId="23C46BE7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</w:rPr>
        <w:t>4. При принятии решения о возможности (невозможнос</w:t>
      </w:r>
      <w:r>
        <w:rPr>
          <w:rFonts w:ascii="Times New Roman" w:hAnsi="Times New Roman" w:cs="Times New Roman"/>
          <w:sz w:val="28"/>
          <w:szCs w:val="28"/>
        </w:rPr>
        <w:t>ти) заключения специального инвестиционного контракта на предложенных инвестором условиях комиссия не вправе вносить изменения в перечень обязательств инвестора и (или) привлеченных лиц (в случае их привлечения) в предложенные инвестором характеристики инв</w:t>
      </w:r>
      <w:r>
        <w:rPr>
          <w:rFonts w:ascii="Times New Roman" w:hAnsi="Times New Roman" w:cs="Times New Roman"/>
          <w:sz w:val="28"/>
          <w:szCs w:val="28"/>
        </w:rPr>
        <w:t xml:space="preserve">естиционного проекта, указанные в подпунктах 1, 4, 8 пункта </w:t>
      </w:r>
      <w:r>
        <w:rPr>
          <w:rFonts w:ascii="Times New Roman" w:hAnsi="Times New Roman" w:cs="Times New Roman"/>
          <w:sz w:val="28"/>
          <w:szCs w:val="28"/>
        </w:rPr>
        <w:lastRenderedPageBreak/>
        <w:t>11 настоящего Порядка, за исключением случаев, если уполномоченный представитель инвестора на заседании комиссии выразил свое согласие на внесение соответствующих изменений.</w:t>
      </w:r>
    </w:p>
    <w:p w14:paraId="416C4B4B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</w:rPr>
        <w:t>5. Уполномоченный орг</w:t>
      </w:r>
      <w:r>
        <w:rPr>
          <w:rFonts w:ascii="Times New Roman" w:hAnsi="Times New Roman" w:cs="Times New Roman"/>
          <w:sz w:val="28"/>
          <w:szCs w:val="28"/>
        </w:rPr>
        <w:t xml:space="preserve">ан в течение десяти рабочих дней со дня принятия комиссией решения о возможности заключения специального инвестиционного контракта на предложенных инвестором условиях направляет лицам, участвующим </w:t>
      </w:r>
      <w:r>
        <w:rPr>
          <w:rFonts w:ascii="Times New Roman" w:hAnsi="Times New Roman" w:cs="Times New Roman"/>
          <w:sz w:val="28"/>
          <w:szCs w:val="28"/>
          <w:highlight w:val="white"/>
        </w:rPr>
        <w:t>в заключении специального инвестиционного контракта:</w:t>
      </w:r>
    </w:p>
    <w:p w14:paraId="729155EF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коп</w:t>
      </w:r>
      <w:r>
        <w:rPr>
          <w:rFonts w:ascii="Times New Roman" w:hAnsi="Times New Roman" w:cs="Times New Roman"/>
          <w:sz w:val="28"/>
          <w:szCs w:val="28"/>
        </w:rPr>
        <w:t>ию протокола комиссии;</w:t>
      </w:r>
    </w:p>
    <w:p w14:paraId="4C9A9BEC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проект специального инвестиционного контракта, составленный уполномоченным органом в соответствии с типовой формой, утвержденной постановлением Правительства Российской Федерации от 16.07.2015 № 708 «О специальных инвестиционных к</w:t>
      </w:r>
      <w:r>
        <w:rPr>
          <w:rFonts w:ascii="Times New Roman" w:hAnsi="Times New Roman" w:cs="Times New Roman"/>
          <w:sz w:val="28"/>
          <w:szCs w:val="28"/>
        </w:rPr>
        <w:t>онтрактах для отдельных отраслей промышленности».</w:t>
      </w:r>
    </w:p>
    <w:p w14:paraId="625C8E5D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принятии комиссией решения о невозможности заключения специального инвестиционного контракта на предложенных инвестором условиях, уполномоченный орган в течение 15 рабочих дней со дня его принятия возвр</w:t>
      </w:r>
      <w:r>
        <w:rPr>
          <w:rFonts w:ascii="Times New Roman" w:hAnsi="Times New Roman" w:cs="Times New Roman"/>
          <w:sz w:val="28"/>
          <w:szCs w:val="28"/>
        </w:rPr>
        <w:t>ащает инвестору представленные документы с приложением копии протокола комиссии.</w:t>
      </w:r>
    </w:p>
    <w:p w14:paraId="13CE79A1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</w:rPr>
        <w:t>6. Инвестор и привлеченные лица (в случае их привлечения) в течение десяти рабочих дней со дня получения проекта специального инвестиционного контракта направляют в уполномоч</w:t>
      </w:r>
      <w:r>
        <w:rPr>
          <w:rFonts w:ascii="Times New Roman" w:hAnsi="Times New Roman" w:cs="Times New Roman"/>
          <w:sz w:val="28"/>
          <w:szCs w:val="28"/>
        </w:rPr>
        <w:t>енный орган подписанный специальный инвестиционный контракт, либо оформленный в письменном виде отказ инвестора и привлеченных лиц (в случае их привлечения) от подписания специального инвестиционного контракта, либо оформленный в письменном виде протокол р</w:t>
      </w:r>
      <w:r>
        <w:rPr>
          <w:rFonts w:ascii="Times New Roman" w:hAnsi="Times New Roman" w:cs="Times New Roman"/>
          <w:sz w:val="28"/>
          <w:szCs w:val="28"/>
        </w:rPr>
        <w:t>азногласий (по вопросам, не касающимся условий специального инвестиционного контракта).</w:t>
      </w:r>
    </w:p>
    <w:p w14:paraId="731CC1EB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27.</w:t>
      </w:r>
      <w:r>
        <w:rPr>
          <w:rFonts w:ascii="Times New Roman" w:hAnsi="Times New Roman" w:cs="Times New Roman"/>
          <w:sz w:val="28"/>
          <w:szCs w:val="28"/>
        </w:rPr>
        <w:t> В течение десяти рабочих дней со дня получения протокола разногласий уполномоченный орган проводит переговоры с инвестором и привлеченными лицами (в случае их привл</w:t>
      </w:r>
      <w:r>
        <w:rPr>
          <w:rFonts w:ascii="Times New Roman" w:hAnsi="Times New Roman" w:cs="Times New Roman"/>
          <w:sz w:val="28"/>
          <w:szCs w:val="28"/>
        </w:rPr>
        <w:t>ечения) с целью урегулирования разногласий (при необходимости – с привлечением представителей иных органов исполнительной власти Новосибирской области и (или) представителей муниципального образования Новосибирской области), по итогам которых инвестор и пр</w:t>
      </w:r>
      <w:r>
        <w:rPr>
          <w:rFonts w:ascii="Times New Roman" w:hAnsi="Times New Roman" w:cs="Times New Roman"/>
          <w:sz w:val="28"/>
          <w:szCs w:val="28"/>
        </w:rPr>
        <w:t>ивлеченные лица (в случае их привлечения) подписывают один из следующих документов:</w:t>
      </w:r>
    </w:p>
    <w:p w14:paraId="3148498F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специальный инвестиционный контракт на условиях, указанных в принятом комиссией решении о возможности заключения специального инвестиционного контракта;</w:t>
      </w:r>
    </w:p>
    <w:p w14:paraId="3D3AD016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оформленный в</w:t>
      </w:r>
      <w:r>
        <w:rPr>
          <w:rFonts w:ascii="Times New Roman" w:hAnsi="Times New Roman" w:cs="Times New Roman"/>
          <w:sz w:val="28"/>
          <w:szCs w:val="28"/>
        </w:rPr>
        <w:t xml:space="preserve"> письменном виде отказ от подписания специального инвестиционного контракта.</w:t>
      </w:r>
    </w:p>
    <w:p w14:paraId="144DAD5E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28.</w:t>
      </w:r>
      <w:r>
        <w:rPr>
          <w:rFonts w:ascii="Times New Roman" w:hAnsi="Times New Roman" w:cs="Times New Roman"/>
          <w:sz w:val="28"/>
          <w:szCs w:val="28"/>
        </w:rPr>
        <w:t> В случае неполучения уполномоченным органом в течение 20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инвестору и привлеченным лицам (в случае их привлечения) протокола с решением комиссии о возможности заключения специального инвестиционного контракта, и проекта специального инвестиционного контракта, одного из документов, указанных в пункте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инвестор и привлеченные лица (в случае их привлечения) </w:t>
      </w:r>
      <w:r>
        <w:rPr>
          <w:rFonts w:ascii="Times New Roman" w:hAnsi="Times New Roman" w:cs="Times New Roman"/>
          <w:sz w:val="28"/>
          <w:szCs w:val="28"/>
        </w:rPr>
        <w:lastRenderedPageBreak/>
        <w:t>считаются отказавшимися от подписания специального инвестиционного контракта.</w:t>
      </w:r>
    </w:p>
    <w:p w14:paraId="0300ACAB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</w:t>
      </w:r>
      <w:r>
        <w:rPr>
          <w:rFonts w:ascii="Times New Roman" w:hAnsi="Times New Roman" w:cs="Times New Roman"/>
          <w:sz w:val="28"/>
          <w:szCs w:val="28"/>
        </w:rPr>
        <w:t>9. В течение десяти рабочих дней со дня получения подписанного инвестором и привлеченными лицами (в</w:t>
      </w:r>
      <w:r>
        <w:rPr>
          <w:rFonts w:ascii="Times New Roman" w:hAnsi="Times New Roman" w:cs="Times New Roman"/>
          <w:sz w:val="28"/>
          <w:szCs w:val="28"/>
        </w:rPr>
        <w:t xml:space="preserve"> случае их привлечения) специального инвестиционного контракта уполномоченный орган, а в случае осуществления в отношении инвестора и (или) привлеченного лица мер стимулирования, предусмотренных муниципальными правовыми актами, уполномоченный орган местног</w:t>
      </w:r>
      <w:r>
        <w:rPr>
          <w:rFonts w:ascii="Times New Roman" w:hAnsi="Times New Roman" w:cs="Times New Roman"/>
          <w:sz w:val="28"/>
          <w:szCs w:val="28"/>
        </w:rPr>
        <w:t>о самоуправления муниципального образования Новосибирской области и уполномоченный орган подписывают специальный инвестиционный контракт.</w:t>
      </w:r>
    </w:p>
    <w:p w14:paraId="4BECD477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 Экземпляры подписанного сторонами специального инвестиционного контракта передаются уполномоченным органом всем ст</w:t>
      </w:r>
      <w:r>
        <w:rPr>
          <w:rFonts w:ascii="Times New Roman" w:hAnsi="Times New Roman" w:cs="Times New Roman"/>
          <w:sz w:val="28"/>
          <w:szCs w:val="28"/>
        </w:rPr>
        <w:t>оронам специального инвестиционного контракта.</w:t>
      </w:r>
    </w:p>
    <w:p w14:paraId="579FC9D9" w14:textId="77777777" w:rsidR="00974C06" w:rsidRDefault="00680B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 Специальный инвестиционный контракт может быть изменен или расторгнут в порядке и случаях, которые предусмотрены настоящим Порядком и специальным инвестиционным контрактом.</w:t>
      </w:r>
    </w:p>
    <w:p w14:paraId="280F7AE7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 По инициативе Новосибирской </w:t>
      </w:r>
      <w:r>
        <w:rPr>
          <w:rFonts w:ascii="Times New Roman" w:hAnsi="Times New Roman" w:cs="Times New Roman"/>
          <w:sz w:val="28"/>
          <w:szCs w:val="28"/>
        </w:rPr>
        <w:t>области уполномоченным органом принимается решение о возможности (невозможности) изменения условий заключенного специального инвестиционного контракта, предусмотренных пунктом 22 настоящего Порядка, на основании принятого комиссией решения о возможности (н</w:t>
      </w:r>
      <w:r>
        <w:rPr>
          <w:rFonts w:ascii="Times New Roman" w:hAnsi="Times New Roman" w:cs="Times New Roman"/>
          <w:sz w:val="28"/>
          <w:szCs w:val="28"/>
        </w:rPr>
        <w:t>евозможности) изменения условий заключенного специального инвестиционного контракта.</w:t>
      </w:r>
      <w:bookmarkStart w:id="5" w:name="Par2"/>
      <w:bookmarkEnd w:id="5"/>
    </w:p>
    <w:p w14:paraId="74EAA710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 Для изменения условий заключенного специального инвестиционного контракта инвестор, или Новосибирская область, или муниципальное образование Новосибирской области (в с</w:t>
      </w:r>
      <w:r>
        <w:rPr>
          <w:rFonts w:ascii="Times New Roman" w:hAnsi="Times New Roman" w:cs="Times New Roman"/>
          <w:sz w:val="28"/>
          <w:szCs w:val="28"/>
        </w:rPr>
        <w:t>лучае его участия в заключении специального инвестиционного контракта) подает в уполномоченный орган в бумажной форме заявление об изменении условий заключенного специального инвестиционного контракта с приложением документов, обосновывающих соответствующи</w:t>
      </w:r>
      <w:r>
        <w:rPr>
          <w:rFonts w:ascii="Times New Roman" w:hAnsi="Times New Roman" w:cs="Times New Roman"/>
          <w:sz w:val="28"/>
          <w:szCs w:val="28"/>
        </w:rPr>
        <w:t>е изменения, проекта соглашения об изменении заключенного специального инвестиционного контракта, а также отчета о достижении результатов, предусмотренных заключенным специальным инвестиционным контрактом, на день подачи соответствующего заявления (далее –</w:t>
      </w:r>
      <w:r>
        <w:rPr>
          <w:rFonts w:ascii="Times New Roman" w:hAnsi="Times New Roman" w:cs="Times New Roman"/>
          <w:sz w:val="28"/>
          <w:szCs w:val="28"/>
        </w:rPr>
        <w:t xml:space="preserve"> промежуточные отчетные материалы) в случае подачи указанного заявления инвестором. К указанному заявлению прилагается электронный носитель информации, содержащий копии заявления и прилагаемых к заявлению документов, созданных путем сканирования.</w:t>
      </w:r>
      <w:bookmarkStart w:id="6" w:name="Par3"/>
      <w:bookmarkEnd w:id="6"/>
    </w:p>
    <w:p w14:paraId="69180506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 Уполн</w:t>
      </w:r>
      <w:r>
        <w:rPr>
          <w:rFonts w:ascii="Times New Roman" w:hAnsi="Times New Roman" w:cs="Times New Roman"/>
          <w:sz w:val="28"/>
          <w:szCs w:val="28"/>
        </w:rPr>
        <w:t>омоченный орган в течение 30 рабочих дней со дня поступления документов, указанных в пункте 33 настоящего Порядка, рассматривает их и направляет представленные документы в комиссию с приложением заключения комиссии о возможности (невозможности) изменения у</w:t>
      </w:r>
      <w:r>
        <w:rPr>
          <w:rFonts w:ascii="Times New Roman" w:hAnsi="Times New Roman" w:cs="Times New Roman"/>
          <w:sz w:val="28"/>
          <w:szCs w:val="28"/>
        </w:rPr>
        <w:t>словий заключенного специального инвестиционного контракта.</w:t>
      </w:r>
      <w:bookmarkStart w:id="7" w:name="Par4"/>
      <w:bookmarkEnd w:id="7"/>
    </w:p>
    <w:p w14:paraId="5985ACE4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заключению комиссии о возможности (невозможности) изменения условий заключенного специального инвестиционного контракта прилагаются также копия заключенного специального инвестиционного контракт</w:t>
      </w:r>
      <w:r>
        <w:rPr>
          <w:rFonts w:ascii="Times New Roman" w:hAnsi="Times New Roman" w:cs="Times New Roman"/>
          <w:sz w:val="28"/>
          <w:szCs w:val="28"/>
        </w:rPr>
        <w:t xml:space="preserve">а (включая дополнительные соглашения к нему (при наличии), копии протоколов заседания комиссии и справочная информация об итогах контроля за исполнением инвестором обязательств, предусмотренных заключенным специальным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инвестиционным контрактом, на последню</w:t>
      </w:r>
      <w:r>
        <w:rPr>
          <w:rFonts w:ascii="Times New Roman" w:hAnsi="Times New Roman" w:cs="Times New Roman"/>
          <w:sz w:val="28"/>
          <w:szCs w:val="28"/>
        </w:rPr>
        <w:t>ю отчетную дату, предшествующую дате подачи заявления, указанного в пункте 33 настоящего Порядка.</w:t>
      </w:r>
    </w:p>
    <w:p w14:paraId="78468E60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 В случае, указанном в пункте 34 настоящего Порядка, рассмотрение комиссией заявления об изменении условий заключенного специального инвестиционного контра</w:t>
      </w:r>
      <w:r>
        <w:rPr>
          <w:rFonts w:ascii="Times New Roman" w:hAnsi="Times New Roman" w:cs="Times New Roman"/>
          <w:sz w:val="28"/>
          <w:szCs w:val="28"/>
        </w:rPr>
        <w:t xml:space="preserve">кта и подписание соглашения о внесении изменений в заключенный специальный инвестиционный контракт осуществляются в порядке, установленном </w:t>
      </w:r>
      <w:hyperlink r:id="rId8" w:tooltip="consultantplus://offline/ref=266179C5692844B89BCC4C5014B2DFD9152EBFEC1197A748A4B821F402F22E3B2D12FFF2466C2BD3BE85D66231317FA4109925EA68QFlBJ" w:history="1">
        <w:r>
          <w:rPr>
            <w:rFonts w:ascii="Times New Roman" w:hAnsi="Times New Roman" w:cs="Times New Roman"/>
            <w:sz w:val="28"/>
            <w:szCs w:val="28"/>
          </w:rPr>
          <w:t>пунктами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tooltip="consultantplus://offline/ref=266179C5692844B89BCC4C5014B2DFD9152EBFEC1197A748A4B821F402F22E3B2D12FFF745692BD3BE85D66231317FA4109925EA68QFlBJ" w:history="1">
        <w:r>
          <w:rPr>
            <w:rFonts w:ascii="Times New Roman" w:hAnsi="Times New Roman" w:cs="Times New Roman"/>
            <w:sz w:val="28"/>
            <w:szCs w:val="28"/>
          </w:rPr>
          <w:t>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</w:t>
      </w:r>
      <w:r>
        <w:rPr>
          <w:rFonts w:ascii="Times New Roman" w:hAnsi="Times New Roman" w:cs="Times New Roman"/>
          <w:sz w:val="28"/>
          <w:szCs w:val="28"/>
        </w:rPr>
        <w:t>щего Порядка.</w:t>
      </w:r>
    </w:p>
    <w:p w14:paraId="45D0FA20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 В случае принятия уполномоченным органом решения о необходимости изменения по инициативе Новосибирской области условий заключенного специального инвестиционного контракта, указанных в принятом комиссией решении о возможности заключения сп</w:t>
      </w:r>
      <w:r>
        <w:rPr>
          <w:rFonts w:ascii="Times New Roman" w:hAnsi="Times New Roman" w:cs="Times New Roman"/>
          <w:sz w:val="28"/>
          <w:szCs w:val="28"/>
        </w:rPr>
        <w:t>ециального инвестиционного контракта на предложенных инвестором условиях, уполномоченный орган согласовывает с инвестором, а также с  муниципальным образованием Новосибирской области (в случае его участия в заключении специального инвестиционного контракта</w:t>
      </w:r>
      <w:r>
        <w:rPr>
          <w:rFonts w:ascii="Times New Roman" w:hAnsi="Times New Roman" w:cs="Times New Roman"/>
          <w:sz w:val="28"/>
          <w:szCs w:val="28"/>
        </w:rPr>
        <w:t>) проект соглашения о внесении изменений в заключенный специальный инвестиционный контракт и после этого направляет в комиссию запрос о необходимости изменения соответствующих условий заключенного специального инвестиционного контракта с заключением уполно</w:t>
      </w:r>
      <w:r>
        <w:rPr>
          <w:rFonts w:ascii="Times New Roman" w:hAnsi="Times New Roman" w:cs="Times New Roman"/>
          <w:sz w:val="28"/>
          <w:szCs w:val="28"/>
        </w:rPr>
        <w:t>моченного органа о возможности изменения условий заключенного специального инвестиционного контракта и проектом соглашения о внесении изменений в заключенный специальный инвестиционный контракт, а также документами, указанными в абзаце втором пункта 34 нас</w:t>
      </w:r>
      <w:r>
        <w:rPr>
          <w:rFonts w:ascii="Times New Roman" w:hAnsi="Times New Roman" w:cs="Times New Roman"/>
          <w:sz w:val="28"/>
          <w:szCs w:val="28"/>
        </w:rPr>
        <w:t>тоящего Порядка.</w:t>
      </w:r>
    </w:p>
    <w:p w14:paraId="7D188433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комиссией запроса уполномоченного органа об изменении условий специального инвестиционного контракта и подписание соглашения о внесении изменений в заключенный специальный инвестиционный контракт осуществляются в порядке, уста</w:t>
      </w:r>
      <w:r>
        <w:rPr>
          <w:rFonts w:ascii="Times New Roman" w:hAnsi="Times New Roman" w:cs="Times New Roman"/>
          <w:sz w:val="28"/>
          <w:szCs w:val="28"/>
        </w:rPr>
        <w:t xml:space="preserve">новленном пунктами 22- </w:t>
      </w:r>
      <w:hyperlink r:id="rId10" w:tooltip="consultantplus://offline/ref=266179C5692844B89BCC4C5014B2DFD9152EBFEC1197A748A4B821F402F22E3B2D12FFF745692BD3BE85D66231317FA4109925EA68QFlBJ" w:history="1">
        <w:r>
          <w:rPr>
            <w:rFonts w:ascii="Times New Roman" w:hAnsi="Times New Roman" w:cs="Times New Roman"/>
            <w:sz w:val="28"/>
            <w:szCs w:val="28"/>
          </w:rPr>
          <w:t>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30948BEB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 По инициативе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уполномоченным органом принимается решение о расторжении заключенного специального инвестиционного контракта на основании принятого комиссией решения о целесообразности расторжения заключенного специального инвестиционного контракта.</w:t>
      </w:r>
    </w:p>
    <w:p w14:paraId="4DC885B8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обязан обратиться в комиссию и получить решение о целесообразности расторжения заключенного специального инвестиционного контракта в случаях, если у Новосибирской области возникает право требовать расторжения заключенного 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контракта либо если в соответствии с предложением о расторжении заключенного специального инвестиционного контракта, к которому прилагаются документы, подтверждающие необходимость расторжения заключенного специального инвестиционного контр</w:t>
      </w:r>
      <w:r>
        <w:rPr>
          <w:rFonts w:ascii="Times New Roman" w:hAnsi="Times New Roman" w:cs="Times New Roman"/>
          <w:sz w:val="28"/>
          <w:szCs w:val="28"/>
        </w:rPr>
        <w:t>акта, в уполномоченный орган обратился инвестор или муниципальное образование Новосибирской области (в случае его участия в заключении специального инвестиционного контракта).</w:t>
      </w:r>
    </w:p>
    <w:p w14:paraId="20BECB66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 Уполномоченный орган направляет в комиссию запрос о необходимости расторжени</w:t>
      </w:r>
      <w:r>
        <w:rPr>
          <w:rFonts w:ascii="Times New Roman" w:hAnsi="Times New Roman" w:cs="Times New Roman"/>
          <w:sz w:val="28"/>
          <w:szCs w:val="28"/>
        </w:rPr>
        <w:t xml:space="preserve">я заключенного специального инвестиционного контракта с приложением документов, подтверждающих необходимость его расторжения, включая промежуточные отчетные материалы, заключение комиссии о </w:t>
      </w:r>
      <w:r>
        <w:rPr>
          <w:rFonts w:ascii="Times New Roman" w:hAnsi="Times New Roman" w:cs="Times New Roman"/>
          <w:sz w:val="28"/>
          <w:szCs w:val="28"/>
        </w:rPr>
        <w:lastRenderedPageBreak/>
        <w:t>целесообразности (нецелесообразности) расторжения заключенного спе</w:t>
      </w:r>
      <w:r>
        <w:rPr>
          <w:rFonts w:ascii="Times New Roman" w:hAnsi="Times New Roman" w:cs="Times New Roman"/>
          <w:sz w:val="28"/>
          <w:szCs w:val="28"/>
        </w:rPr>
        <w:t>циального инвестиционного контракта, а также документы, указанные в абзаце втором пункта 34 настоящего Порядка. В случае если все стороны заключенного специального инвестиционного контракта согласны его расторгнуть, к запросу уполномоченного органа прилага</w:t>
      </w:r>
      <w:r>
        <w:rPr>
          <w:rFonts w:ascii="Times New Roman" w:hAnsi="Times New Roman" w:cs="Times New Roman"/>
          <w:sz w:val="28"/>
          <w:szCs w:val="28"/>
        </w:rPr>
        <w:t>ется проект соглашения о расторжении заключенного специального инвестиционного контракта.</w:t>
      </w:r>
    </w:p>
    <w:p w14:paraId="528DBC94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комиссией поступивших документов осуществляется не позднее 30 рабочих дней со дня направления в комиссию уполномоченным органом запроса о необходимости р</w:t>
      </w:r>
      <w:r>
        <w:rPr>
          <w:rFonts w:ascii="Times New Roman" w:hAnsi="Times New Roman" w:cs="Times New Roman"/>
          <w:sz w:val="28"/>
          <w:szCs w:val="28"/>
        </w:rPr>
        <w:t>асторжения заключенного специального инвестиционного контракта и прилагаемых к запросу документов.</w:t>
      </w:r>
    </w:p>
    <w:p w14:paraId="22886045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 целесообразности расторжения заключенного специального инвестиционного контракта является основанием для подписания сторонами специального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инвестиционного контракта соглашения о расторжении заключенного специального инвестиционного контракта либо (в случае, если какая-либо из сторон специального инвестиционного контракта не согласна с его расторжением) для обращения в суд с требованием о рас</w:t>
      </w:r>
      <w:r>
        <w:rPr>
          <w:rFonts w:ascii="Times New Roman" w:hAnsi="Times New Roman" w:cs="Times New Roman"/>
          <w:sz w:val="28"/>
          <w:szCs w:val="28"/>
        </w:rPr>
        <w:t>торжении заключенного специального инвестиционного контракта.</w:t>
      </w:r>
    </w:p>
    <w:p w14:paraId="64E1FD1F" w14:textId="77777777" w:rsidR="00974C06" w:rsidRDefault="0068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39. Сведения о заключении, изменении и расторжении специальных инвестиционных контрактов в соответствии с настоящим Порядком подлежат включению в реестр специальных инвестиционных контрактов в п</w:t>
      </w:r>
      <w:r>
        <w:rPr>
          <w:rFonts w:ascii="Times New Roman" w:hAnsi="Times New Roman" w:cs="Times New Roman"/>
          <w:sz w:val="28"/>
          <w:szCs w:val="28"/>
          <w:highlight w:val="white"/>
        </w:rPr>
        <w:t>орядке, установленном постановлением Правительства Российской Федерации от 12.02.2020 № 133 «О порядке ведения реестра специальных инвестиционных контрактов и признании утратившим силу постановления Правительства Российской Федерации от 24.05.2017 № 623».</w:t>
      </w:r>
    </w:p>
    <w:p w14:paraId="4CB88818" w14:textId="77777777" w:rsidR="00974C06" w:rsidRDefault="00974C0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49E7E5" w14:textId="77777777" w:rsidR="00974C06" w:rsidRDefault="00974C0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521A9A" w14:textId="77777777" w:rsidR="00974C06" w:rsidRDefault="00974C06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D35AB0" w14:textId="77777777" w:rsidR="00974C06" w:rsidRDefault="00680BA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974C06">
      <w:headerReference w:type="default" r:id="rId11"/>
      <w:pgSz w:w="11906" w:h="16838"/>
      <w:pgMar w:top="1134" w:right="567" w:bottom="850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DE64FCE" w16cex:dateUtc="2023-12-27T04:46: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2" w16cid:durableId="4DE64FC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4DDF6" w14:textId="77777777" w:rsidR="00680BA3" w:rsidRDefault="00680BA3">
      <w:pPr>
        <w:spacing w:after="0" w:line="240" w:lineRule="auto"/>
      </w:pPr>
      <w:r>
        <w:separator/>
      </w:r>
    </w:p>
  </w:endnote>
  <w:endnote w:type="continuationSeparator" w:id="0">
    <w:p w14:paraId="73ED8F25" w14:textId="77777777" w:rsidR="00680BA3" w:rsidRDefault="0068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C8AD7" w14:textId="77777777" w:rsidR="00680BA3" w:rsidRDefault="00680BA3">
      <w:pPr>
        <w:spacing w:after="0" w:line="240" w:lineRule="auto"/>
      </w:pPr>
      <w:r>
        <w:separator/>
      </w:r>
    </w:p>
  </w:footnote>
  <w:footnote w:type="continuationSeparator" w:id="0">
    <w:p w14:paraId="073C17D2" w14:textId="77777777" w:rsidR="00680BA3" w:rsidRDefault="00680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795863"/>
      <w:docPartObj>
        <w:docPartGallery w:val="Page Numbers (Top of Page)"/>
        <w:docPartUnique/>
      </w:docPartObj>
    </w:sdtPr>
    <w:sdtEndPr/>
    <w:sdtContent>
      <w:p w14:paraId="14F1E6B0" w14:textId="12C5DD99" w:rsidR="00974C06" w:rsidRDefault="00680BA3">
        <w:pPr>
          <w:pStyle w:val="af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B2167">
          <w:rPr>
            <w:rFonts w:ascii="Times New Roman" w:hAnsi="Times New Roman" w:cs="Times New Roman"/>
            <w:noProof/>
          </w:rPr>
          <w:t>14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F2B9DD2" w14:textId="77777777" w:rsidR="00974C06" w:rsidRDefault="00974C06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25B98"/>
    <w:multiLevelType w:val="hybridMultilevel"/>
    <w:tmpl w:val="1F927A04"/>
    <w:lvl w:ilvl="0" w:tplc="71C0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D0EA96">
      <w:start w:val="1"/>
      <w:numFmt w:val="lowerLetter"/>
      <w:lvlText w:val="%2."/>
      <w:lvlJc w:val="left"/>
      <w:pPr>
        <w:ind w:left="1440" w:hanging="360"/>
      </w:pPr>
    </w:lvl>
    <w:lvl w:ilvl="2" w:tplc="3C5C1C92">
      <w:start w:val="1"/>
      <w:numFmt w:val="lowerRoman"/>
      <w:lvlText w:val="%3."/>
      <w:lvlJc w:val="right"/>
      <w:pPr>
        <w:ind w:left="2160" w:hanging="180"/>
      </w:pPr>
    </w:lvl>
    <w:lvl w:ilvl="3" w:tplc="66AC713C">
      <w:start w:val="1"/>
      <w:numFmt w:val="decimal"/>
      <w:lvlText w:val="%4."/>
      <w:lvlJc w:val="left"/>
      <w:pPr>
        <w:ind w:left="2880" w:hanging="360"/>
      </w:pPr>
    </w:lvl>
    <w:lvl w:ilvl="4" w:tplc="95704E7A">
      <w:start w:val="1"/>
      <w:numFmt w:val="lowerLetter"/>
      <w:lvlText w:val="%5."/>
      <w:lvlJc w:val="left"/>
      <w:pPr>
        <w:ind w:left="3600" w:hanging="360"/>
      </w:pPr>
    </w:lvl>
    <w:lvl w:ilvl="5" w:tplc="1CB4A382">
      <w:start w:val="1"/>
      <w:numFmt w:val="lowerRoman"/>
      <w:lvlText w:val="%6."/>
      <w:lvlJc w:val="right"/>
      <w:pPr>
        <w:ind w:left="4320" w:hanging="180"/>
      </w:pPr>
    </w:lvl>
    <w:lvl w:ilvl="6" w:tplc="4516BD64">
      <w:start w:val="1"/>
      <w:numFmt w:val="decimal"/>
      <w:lvlText w:val="%7."/>
      <w:lvlJc w:val="left"/>
      <w:pPr>
        <w:ind w:left="5040" w:hanging="360"/>
      </w:pPr>
    </w:lvl>
    <w:lvl w:ilvl="7" w:tplc="1856075C">
      <w:start w:val="1"/>
      <w:numFmt w:val="lowerLetter"/>
      <w:lvlText w:val="%8."/>
      <w:lvlJc w:val="left"/>
      <w:pPr>
        <w:ind w:left="5760" w:hanging="360"/>
      </w:pPr>
    </w:lvl>
    <w:lvl w:ilvl="8" w:tplc="970A07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1B79"/>
    <w:multiLevelType w:val="hybridMultilevel"/>
    <w:tmpl w:val="4B488F5C"/>
    <w:lvl w:ilvl="0" w:tplc="322A0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B1881CA">
      <w:start w:val="1"/>
      <w:numFmt w:val="lowerLetter"/>
      <w:lvlText w:val="%2."/>
      <w:lvlJc w:val="left"/>
      <w:pPr>
        <w:ind w:left="1440" w:hanging="360"/>
      </w:pPr>
    </w:lvl>
    <w:lvl w:ilvl="2" w:tplc="C2969954">
      <w:start w:val="1"/>
      <w:numFmt w:val="lowerRoman"/>
      <w:lvlText w:val="%3."/>
      <w:lvlJc w:val="right"/>
      <w:pPr>
        <w:ind w:left="2160" w:hanging="180"/>
      </w:pPr>
    </w:lvl>
    <w:lvl w:ilvl="3" w:tplc="B8422E02">
      <w:start w:val="1"/>
      <w:numFmt w:val="decimal"/>
      <w:lvlText w:val="%4."/>
      <w:lvlJc w:val="left"/>
      <w:pPr>
        <w:ind w:left="2880" w:hanging="360"/>
      </w:pPr>
    </w:lvl>
    <w:lvl w:ilvl="4" w:tplc="5D643934">
      <w:start w:val="1"/>
      <w:numFmt w:val="lowerLetter"/>
      <w:lvlText w:val="%5."/>
      <w:lvlJc w:val="left"/>
      <w:pPr>
        <w:ind w:left="3600" w:hanging="360"/>
      </w:pPr>
    </w:lvl>
    <w:lvl w:ilvl="5" w:tplc="F4841F96">
      <w:start w:val="1"/>
      <w:numFmt w:val="lowerRoman"/>
      <w:lvlText w:val="%6."/>
      <w:lvlJc w:val="right"/>
      <w:pPr>
        <w:ind w:left="4320" w:hanging="180"/>
      </w:pPr>
    </w:lvl>
    <w:lvl w:ilvl="6" w:tplc="2556C9C2">
      <w:start w:val="1"/>
      <w:numFmt w:val="decimal"/>
      <w:lvlText w:val="%7."/>
      <w:lvlJc w:val="left"/>
      <w:pPr>
        <w:ind w:left="5040" w:hanging="360"/>
      </w:pPr>
    </w:lvl>
    <w:lvl w:ilvl="7" w:tplc="AF50439C">
      <w:start w:val="1"/>
      <w:numFmt w:val="lowerLetter"/>
      <w:lvlText w:val="%8."/>
      <w:lvlJc w:val="left"/>
      <w:pPr>
        <w:ind w:left="5760" w:hanging="360"/>
      </w:pPr>
    </w:lvl>
    <w:lvl w:ilvl="8" w:tplc="2E2CBC4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30DC"/>
    <w:multiLevelType w:val="hybridMultilevel"/>
    <w:tmpl w:val="480C6140"/>
    <w:lvl w:ilvl="0" w:tplc="5F6C2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EB4CA28">
      <w:start w:val="1"/>
      <w:numFmt w:val="lowerLetter"/>
      <w:lvlText w:val="%2."/>
      <w:lvlJc w:val="left"/>
      <w:pPr>
        <w:ind w:left="1440" w:hanging="360"/>
      </w:pPr>
    </w:lvl>
    <w:lvl w:ilvl="2" w:tplc="FE70930A">
      <w:start w:val="1"/>
      <w:numFmt w:val="lowerRoman"/>
      <w:lvlText w:val="%3."/>
      <w:lvlJc w:val="right"/>
      <w:pPr>
        <w:ind w:left="2160" w:hanging="180"/>
      </w:pPr>
    </w:lvl>
    <w:lvl w:ilvl="3" w:tplc="7716F782">
      <w:start w:val="1"/>
      <w:numFmt w:val="decimal"/>
      <w:lvlText w:val="%4."/>
      <w:lvlJc w:val="left"/>
      <w:pPr>
        <w:ind w:left="2880" w:hanging="360"/>
      </w:pPr>
    </w:lvl>
    <w:lvl w:ilvl="4" w:tplc="D8B67CFA">
      <w:start w:val="1"/>
      <w:numFmt w:val="lowerLetter"/>
      <w:lvlText w:val="%5."/>
      <w:lvlJc w:val="left"/>
      <w:pPr>
        <w:ind w:left="3600" w:hanging="360"/>
      </w:pPr>
    </w:lvl>
    <w:lvl w:ilvl="5" w:tplc="F692CF86">
      <w:start w:val="1"/>
      <w:numFmt w:val="lowerRoman"/>
      <w:lvlText w:val="%6."/>
      <w:lvlJc w:val="right"/>
      <w:pPr>
        <w:ind w:left="4320" w:hanging="180"/>
      </w:pPr>
    </w:lvl>
    <w:lvl w:ilvl="6" w:tplc="0414B6FC">
      <w:start w:val="1"/>
      <w:numFmt w:val="decimal"/>
      <w:lvlText w:val="%7."/>
      <w:lvlJc w:val="left"/>
      <w:pPr>
        <w:ind w:left="5040" w:hanging="360"/>
      </w:pPr>
    </w:lvl>
    <w:lvl w:ilvl="7" w:tplc="604CAEEE">
      <w:start w:val="1"/>
      <w:numFmt w:val="lowerLetter"/>
      <w:lvlText w:val="%8."/>
      <w:lvlJc w:val="left"/>
      <w:pPr>
        <w:ind w:left="5760" w:hanging="360"/>
      </w:pPr>
    </w:lvl>
    <w:lvl w:ilvl="8" w:tplc="4E30DA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11FE9"/>
    <w:multiLevelType w:val="hybridMultilevel"/>
    <w:tmpl w:val="AC56155E"/>
    <w:lvl w:ilvl="0" w:tplc="1F1E2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9047B80">
      <w:start w:val="1"/>
      <w:numFmt w:val="lowerLetter"/>
      <w:lvlText w:val="%2."/>
      <w:lvlJc w:val="left"/>
      <w:pPr>
        <w:ind w:left="1789" w:hanging="360"/>
      </w:pPr>
    </w:lvl>
    <w:lvl w:ilvl="2" w:tplc="4B686B34">
      <w:start w:val="1"/>
      <w:numFmt w:val="lowerRoman"/>
      <w:lvlText w:val="%3."/>
      <w:lvlJc w:val="right"/>
      <w:pPr>
        <w:ind w:left="2509" w:hanging="180"/>
      </w:pPr>
    </w:lvl>
    <w:lvl w:ilvl="3" w:tplc="1C542F08">
      <w:start w:val="1"/>
      <w:numFmt w:val="decimal"/>
      <w:lvlText w:val="%4."/>
      <w:lvlJc w:val="left"/>
      <w:pPr>
        <w:ind w:left="3229" w:hanging="360"/>
      </w:pPr>
    </w:lvl>
    <w:lvl w:ilvl="4" w:tplc="9AD6A252">
      <w:start w:val="1"/>
      <w:numFmt w:val="lowerLetter"/>
      <w:lvlText w:val="%5."/>
      <w:lvlJc w:val="left"/>
      <w:pPr>
        <w:ind w:left="3949" w:hanging="360"/>
      </w:pPr>
    </w:lvl>
    <w:lvl w:ilvl="5" w:tplc="AF0CCC10">
      <w:start w:val="1"/>
      <w:numFmt w:val="lowerRoman"/>
      <w:lvlText w:val="%6."/>
      <w:lvlJc w:val="right"/>
      <w:pPr>
        <w:ind w:left="4669" w:hanging="180"/>
      </w:pPr>
    </w:lvl>
    <w:lvl w:ilvl="6" w:tplc="24204B38">
      <w:start w:val="1"/>
      <w:numFmt w:val="decimal"/>
      <w:lvlText w:val="%7."/>
      <w:lvlJc w:val="left"/>
      <w:pPr>
        <w:ind w:left="5389" w:hanging="360"/>
      </w:pPr>
    </w:lvl>
    <w:lvl w:ilvl="7" w:tplc="14C656FE">
      <w:start w:val="1"/>
      <w:numFmt w:val="lowerLetter"/>
      <w:lvlText w:val="%8."/>
      <w:lvlJc w:val="left"/>
      <w:pPr>
        <w:ind w:left="6109" w:hanging="360"/>
      </w:pPr>
    </w:lvl>
    <w:lvl w:ilvl="8" w:tplc="DEBC8FF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06"/>
    <w:rsid w:val="00296A6B"/>
    <w:rsid w:val="00680BA3"/>
    <w:rsid w:val="00974C06"/>
    <w:rsid w:val="00DB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8AEB"/>
  <w15:docId w15:val="{36517B52-2031-4D97-AB90-0934E4E3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subject"/>
    <w:basedOn w:val="afc"/>
    <w:next w:val="afc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d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6179C5692844B89BCC4C5014B2DFD9152EBFEC1197A748A4B821F402F22E3B2D12FFF2466C2BD3BE85D66231317FA4109925EA68QFlB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6179C5692844B89BCC4C5014B2DFD9152EBFEC1197A748A4B821F402F22E3B2D12FFF745692BD3BE85D66231317FA4109925EA68QFl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6179C5692844B89BCC4C5014B2DFD9152EBFEC1197A748A4B821F402F22E3B2D12FFF745692BD3BE85D66231317FA4109925EA68QFl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69C9D-7A23-47B1-A287-A108E45B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5909</Words>
  <Characters>33687</Characters>
  <Application>Microsoft Office Word</Application>
  <DocSecurity>0</DocSecurity>
  <Lines>280</Lines>
  <Paragraphs>79</Paragraphs>
  <ScaleCrop>false</ScaleCrop>
  <Company>PNO</Company>
  <LinksUpToDate>false</LinksUpToDate>
  <CharactersWithSpaces>39517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Грибенко Валерия Анатольевна</dc:creator>
  <cp:keywords/>
  <dc:description/>
  <cp:lastModifiedBy>Стройнова Елизавета Владимировна</cp:lastModifiedBy>
  <cp:revision>79</cp:revision>
  <dcterms:created xsi:type="dcterms:W3CDTF">2023-09-18T04:13:00Z</dcterms:created>
  <dcterms:modified xsi:type="dcterms:W3CDTF">2023-12-27T05:32:00Z</dcterms:modified>
</cp:coreProperties>
</file>