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1D" w:rsidRDefault="006312F7">
      <w:pPr>
        <w:spacing w:after="0" w:line="240" w:lineRule="auto"/>
        <w:ind w:left="58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Проект</w:t>
      </w:r>
    </w:p>
    <w:p w:rsidR="00712B1D" w:rsidRDefault="006312F7">
      <w:pPr>
        <w:spacing w:after="0" w:line="240" w:lineRule="auto"/>
        <w:ind w:left="58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постановления Правительства</w:t>
      </w:r>
    </w:p>
    <w:p w:rsidR="00712B1D" w:rsidRDefault="006312F7">
      <w:pPr>
        <w:spacing w:after="0" w:line="240" w:lineRule="auto"/>
        <w:ind w:left="58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Новосибирской области</w:t>
      </w:r>
    </w:p>
    <w:p w:rsidR="00712B1D" w:rsidRDefault="00712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2B1D" w:rsidRDefault="00712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2B1D" w:rsidRDefault="00712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2B1D" w:rsidRDefault="00712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2B1D" w:rsidRDefault="00712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2B1D" w:rsidRDefault="00712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2B1D" w:rsidRDefault="006312F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Правительства</w:t>
      </w:r>
    </w:p>
    <w:p w:rsidR="00712B1D" w:rsidRDefault="006312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от 31.12.2019 № 528-п</w:t>
      </w:r>
    </w:p>
    <w:p w:rsidR="00712B1D" w:rsidRDefault="00712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2B1D" w:rsidRDefault="00712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2B1D" w:rsidRDefault="00631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Правительство Новосибирской области </w:t>
      </w:r>
      <w:r>
        <w:rPr>
          <w:rFonts w:ascii="Times New Roman" w:hAnsi="Times New Roman"/>
          <w:b/>
          <w:bCs/>
          <w:sz w:val="28"/>
          <w:szCs w:val="24"/>
        </w:rPr>
        <w:t>п о с </w:t>
      </w:r>
      <w:proofErr w:type="gramStart"/>
      <w:r>
        <w:rPr>
          <w:rFonts w:ascii="Times New Roman" w:hAnsi="Times New Roman"/>
          <w:b/>
          <w:bCs/>
          <w:sz w:val="28"/>
          <w:szCs w:val="24"/>
        </w:rPr>
        <w:t>т</w:t>
      </w:r>
      <w:proofErr w:type="gramEnd"/>
      <w:r>
        <w:rPr>
          <w:rFonts w:ascii="Times New Roman" w:hAnsi="Times New Roman"/>
          <w:b/>
          <w:bCs/>
          <w:sz w:val="28"/>
          <w:szCs w:val="24"/>
        </w:rPr>
        <w:t> а н о в л я е т</w:t>
      </w:r>
      <w:r>
        <w:rPr>
          <w:rFonts w:ascii="Times New Roman" w:hAnsi="Times New Roman"/>
          <w:sz w:val="28"/>
          <w:szCs w:val="24"/>
        </w:rPr>
        <w:t>:</w:t>
      </w:r>
    </w:p>
    <w:p w:rsidR="00712B1D" w:rsidRDefault="00631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Внести в постановление Правительства Новосибирской области от 31.12.2019 № 528-п «Об утверждении государственной программы Новосибирской области «Научно-технологическое развитие Новосибирской области» следующие изменения:</w:t>
      </w:r>
    </w:p>
    <w:p w:rsidR="001E4017" w:rsidRPr="00541481" w:rsidRDefault="00631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41481">
        <w:rPr>
          <w:rFonts w:ascii="Times New Roman" w:hAnsi="Times New Roman"/>
          <w:sz w:val="28"/>
          <w:szCs w:val="24"/>
        </w:rPr>
        <w:t>1. </w:t>
      </w:r>
      <w:r w:rsidR="001E4017" w:rsidRPr="00541481">
        <w:rPr>
          <w:rFonts w:ascii="Times New Roman" w:hAnsi="Times New Roman"/>
          <w:sz w:val="28"/>
          <w:szCs w:val="24"/>
        </w:rPr>
        <w:t>В п</w:t>
      </w:r>
      <w:r w:rsidRPr="00541481">
        <w:rPr>
          <w:rFonts w:ascii="Times New Roman" w:hAnsi="Times New Roman"/>
          <w:sz w:val="28"/>
          <w:szCs w:val="24"/>
        </w:rPr>
        <w:t>ункт</w:t>
      </w:r>
      <w:r w:rsidR="001E4017" w:rsidRPr="00541481">
        <w:rPr>
          <w:rFonts w:ascii="Times New Roman" w:hAnsi="Times New Roman"/>
          <w:sz w:val="28"/>
          <w:szCs w:val="24"/>
        </w:rPr>
        <w:t>е</w:t>
      </w:r>
      <w:r w:rsidRPr="00541481">
        <w:rPr>
          <w:rFonts w:ascii="Times New Roman" w:hAnsi="Times New Roman"/>
          <w:sz w:val="28"/>
          <w:szCs w:val="24"/>
        </w:rPr>
        <w:t xml:space="preserve"> 2</w:t>
      </w:r>
      <w:r w:rsidR="001E4017" w:rsidRPr="00541481">
        <w:rPr>
          <w:rFonts w:ascii="Times New Roman" w:hAnsi="Times New Roman"/>
          <w:sz w:val="28"/>
          <w:szCs w:val="24"/>
        </w:rPr>
        <w:t>:</w:t>
      </w:r>
    </w:p>
    <w:p w:rsidR="001E4017" w:rsidRPr="00541481" w:rsidRDefault="00541481" w:rsidP="001E4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1) </w:t>
      </w:r>
      <w:r w:rsidR="001E4017" w:rsidRPr="00541481">
        <w:rPr>
          <w:rFonts w:ascii="Times New Roman" w:hAnsi="Times New Roman"/>
          <w:sz w:val="28"/>
          <w:szCs w:val="24"/>
        </w:rPr>
        <w:t>в подпункте 4 слова «Порядок предоставления субсидий из областного бюджета Новосибирской области» заменить словами «Порядок предоставления из областного бюджета Новосибирской области субсидий»;</w:t>
      </w:r>
    </w:p>
    <w:p w:rsidR="00712B1D" w:rsidRDefault="001E40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481">
        <w:rPr>
          <w:rFonts w:ascii="Times New Roman" w:hAnsi="Times New Roman"/>
          <w:sz w:val="28"/>
          <w:szCs w:val="24"/>
        </w:rPr>
        <w:t>2)</w:t>
      </w:r>
      <w:r w:rsidR="00541481">
        <w:rPr>
          <w:rFonts w:ascii="Times New Roman" w:hAnsi="Times New Roman"/>
          <w:sz w:val="28"/>
          <w:szCs w:val="24"/>
        </w:rPr>
        <w:t> </w:t>
      </w:r>
      <w:r w:rsidR="006312F7" w:rsidRPr="00541481">
        <w:rPr>
          <w:rFonts w:ascii="Times New Roman" w:hAnsi="Times New Roman"/>
          <w:sz w:val="28"/>
          <w:szCs w:val="24"/>
        </w:rPr>
        <w:t>дополнить подпунктом 9 следующего содержания:</w:t>
      </w:r>
    </w:p>
    <w:p w:rsidR="00712B1D" w:rsidRDefault="00631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«9) Порядок предоставления из областного бюджета Новосибирской области субсидии автономной некоммерческой организации «Научно-производственный центр беспилотных авиационных систем Новосибирской области» на финансовое обеспечение затрат по созданию сети научно-производственных центров испытаний и компетенции в области развития технологий беспилотных авиационных систем.».</w:t>
      </w:r>
    </w:p>
    <w:p w:rsidR="00712B1D" w:rsidRPr="00541481" w:rsidRDefault="00631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 В пункте 4 приложения № 1 «Порядок финансирования мероприятий, предусмотренных государственной программой Новосибирской области «Научно-</w:t>
      </w:r>
      <w:r w:rsidRPr="00541481">
        <w:rPr>
          <w:rFonts w:ascii="Times New Roman" w:hAnsi="Times New Roman"/>
          <w:sz w:val="28"/>
          <w:szCs w:val="24"/>
        </w:rPr>
        <w:t>технологическое развитие Новосибирской области»:</w:t>
      </w:r>
    </w:p>
    <w:p w:rsidR="00A00F60" w:rsidRDefault="006312F7" w:rsidP="00CD2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41481">
        <w:rPr>
          <w:rFonts w:ascii="Times New Roman" w:hAnsi="Times New Roman"/>
          <w:sz w:val="28"/>
          <w:szCs w:val="24"/>
        </w:rPr>
        <w:t>1) в подпункте 2</w:t>
      </w:r>
      <w:r w:rsidR="00CD255A" w:rsidRPr="00541481">
        <w:rPr>
          <w:rFonts w:ascii="Times New Roman" w:hAnsi="Times New Roman"/>
          <w:sz w:val="28"/>
          <w:szCs w:val="24"/>
        </w:rPr>
        <w:t xml:space="preserve"> </w:t>
      </w:r>
      <w:r w:rsidR="00357F9E" w:rsidRPr="00541481">
        <w:rPr>
          <w:rFonts w:ascii="Times New Roman" w:hAnsi="Times New Roman"/>
          <w:sz w:val="28"/>
          <w:szCs w:val="24"/>
        </w:rPr>
        <w:t>слова «на возмещение бизнес-инкубаторам и управляющим компаниям технопарков» заменить словами «</w:t>
      </w:r>
      <w:r w:rsidR="00E86FE0" w:rsidRPr="00541481">
        <w:rPr>
          <w:rFonts w:ascii="Times New Roman" w:hAnsi="Times New Roman"/>
          <w:sz w:val="28"/>
          <w:szCs w:val="24"/>
        </w:rPr>
        <w:t xml:space="preserve">бизнес-инкубаторам </w:t>
      </w:r>
      <w:r w:rsidR="00357F9E" w:rsidRPr="00541481">
        <w:rPr>
          <w:rFonts w:ascii="Times New Roman" w:hAnsi="Times New Roman"/>
          <w:sz w:val="28"/>
          <w:szCs w:val="24"/>
        </w:rPr>
        <w:t>на финансовое обеспечение и управляющим компаниям технопарков</w:t>
      </w:r>
      <w:r w:rsidR="00E86FE0" w:rsidRPr="00541481">
        <w:rPr>
          <w:rFonts w:ascii="Times New Roman" w:hAnsi="Times New Roman"/>
          <w:sz w:val="28"/>
          <w:szCs w:val="24"/>
        </w:rPr>
        <w:t xml:space="preserve"> на возмещение</w:t>
      </w:r>
      <w:r w:rsidR="00357F9E" w:rsidRPr="00541481">
        <w:rPr>
          <w:rFonts w:ascii="Times New Roman" w:hAnsi="Times New Roman"/>
          <w:sz w:val="28"/>
          <w:szCs w:val="24"/>
        </w:rPr>
        <w:t xml:space="preserve">», </w:t>
      </w:r>
      <w:r w:rsidRPr="00541481">
        <w:rPr>
          <w:rFonts w:ascii="Times New Roman" w:hAnsi="Times New Roman"/>
          <w:sz w:val="28"/>
          <w:szCs w:val="24"/>
        </w:rPr>
        <w:t>слова «</w:t>
      </w:r>
      <w:r w:rsidR="00CD255A" w:rsidRPr="00541481">
        <w:rPr>
          <w:rFonts w:ascii="Times New Roman" w:hAnsi="Times New Roman"/>
          <w:color w:val="auto"/>
          <w:sz w:val="28"/>
          <w:szCs w:val="28"/>
          <w:lang w:eastAsia="zh-CN"/>
        </w:rPr>
        <w:t>Порядком предоставления субсидий на возмещение бизнес-инкубаторам затрат</w:t>
      </w:r>
      <w:r w:rsidRPr="00541481">
        <w:rPr>
          <w:rFonts w:ascii="Times New Roman" w:hAnsi="Times New Roman"/>
          <w:sz w:val="28"/>
          <w:szCs w:val="24"/>
        </w:rPr>
        <w:t>» заменить словами «</w:t>
      </w:r>
      <w:r w:rsidR="00CD255A" w:rsidRPr="00541481">
        <w:rPr>
          <w:rFonts w:ascii="Times New Roman" w:hAnsi="Times New Roman"/>
          <w:sz w:val="28"/>
          <w:szCs w:val="24"/>
        </w:rPr>
        <w:t>Порядком предоставления из областного бюджета Новосибирской области субсидий на финансовое обеспечение затрат бизнес-инкубаторов</w:t>
      </w:r>
      <w:r w:rsidRPr="00541481">
        <w:rPr>
          <w:rFonts w:ascii="Times New Roman" w:hAnsi="Times New Roman"/>
          <w:sz w:val="28"/>
          <w:szCs w:val="24"/>
        </w:rPr>
        <w:t>»;</w:t>
      </w:r>
    </w:p>
    <w:p w:rsidR="00712B1D" w:rsidRDefault="00631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2) после подпункта 6 дополнить подпунктами 6.1, 6.2 следующего содержания:</w:t>
      </w:r>
    </w:p>
    <w:p w:rsidR="00712B1D" w:rsidRDefault="00631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«6.1) предоставления грантов в форме субсидий из областного бюджета Новосибирской области некоммерческим организациям, не являющимся казенными учреждениями, на создание научных лабораторий под руководством молодых ученых соответствии с Порядком предоставления грантов в форме </w:t>
      </w:r>
      <w:r>
        <w:rPr>
          <w:rFonts w:ascii="Times New Roman" w:hAnsi="Times New Roman"/>
          <w:sz w:val="28"/>
          <w:szCs w:val="24"/>
        </w:rPr>
        <w:lastRenderedPageBreak/>
        <w:t>субсидий из областного бюджета Новосибирской области некоммерческим организациям, не являющимся казенными учреждениями, на создание научных лабораторий под руководством молодых ученых (приложение № 8 к постановлению об утверждении государственной программы);</w:t>
      </w:r>
    </w:p>
    <w:p w:rsidR="00712B1D" w:rsidRDefault="00631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6.2 предоставления из областного бюджета Новосибирской области субсидии автономной некоммерческой организации «Научно-производственный центр беспилотных авиационных систем Новосибирской области» на финансовое обеспечение затрат по созданию сети научно-производственных центров испытаний и компетенции в области развития технологий беспилотных авиационных систем в соответствии с Порядком предоставления из областного бюджета Новосибирской области субсидии автономной некоммерческой организации «Научно-производственный центр беспилотных авиационных систем Новосибирской области» на финансовое обеспечение затрат по созданию сети научно-производственных центров испытаний и компетенции в области развития технологий беспилотных авиационных систем (приложение № 9 к постановлению об утверждении государственной программы).».</w:t>
      </w:r>
    </w:p>
    <w:p w:rsidR="00712B1D" w:rsidRDefault="00631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3. Дополнить приложением № 9 «Порядок предоставления из областного бюджета Новосибирской области субсидии автономной некоммерческой организации «Научно-производственный центр беспилотных авиационных систем Новосибирской области» на финансовое обеспечение затрат по созданию сети научно-производственных центров испытаний и компетенции в области развития технологий беспилотных авиационных систем» согласно </w:t>
      </w:r>
      <w:proofErr w:type="gramStart"/>
      <w:r>
        <w:rPr>
          <w:rFonts w:ascii="Times New Roman" w:hAnsi="Times New Roman"/>
          <w:sz w:val="28"/>
          <w:szCs w:val="24"/>
        </w:rPr>
        <w:t>приложению</w:t>
      </w:r>
      <w:proofErr w:type="gramEnd"/>
      <w:r>
        <w:rPr>
          <w:rFonts w:ascii="Times New Roman" w:hAnsi="Times New Roman"/>
          <w:sz w:val="28"/>
          <w:szCs w:val="24"/>
        </w:rPr>
        <w:t xml:space="preserve"> к 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12B1D" w:rsidRDefault="006312F7">
      <w:pPr>
        <w:tabs>
          <w:tab w:val="right" w:pos="992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4"/>
        </w:rPr>
        <w:t>Губернатор Новосибирской области</w:t>
      </w:r>
      <w:r>
        <w:rPr>
          <w:rFonts w:ascii="Times New Roman" w:hAnsi="Times New Roman"/>
          <w:sz w:val="28"/>
          <w:szCs w:val="24"/>
        </w:rPr>
        <w:tab/>
        <w:t>А.А. Травников</w:t>
      </w: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712B1D" w:rsidP="00541481">
      <w:pPr>
        <w:spacing w:after="0" w:line="240" w:lineRule="auto"/>
        <w:jc w:val="both"/>
        <w:rPr>
          <w:rFonts w:ascii="Times New Roman" w:hAnsi="Times New Roman"/>
        </w:rPr>
      </w:pPr>
    </w:p>
    <w:p w:rsidR="00541481" w:rsidRDefault="00541481" w:rsidP="00541481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712B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2B1D" w:rsidRDefault="006312F7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М.С. Камаев</w:t>
      </w:r>
    </w:p>
    <w:p w:rsidR="00712B1D" w:rsidRDefault="006312F7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238 66 74</w:t>
      </w:r>
      <w:r>
        <w:rPr>
          <w:rFonts w:ascii="Times New Roman" w:hAnsi="Times New Roman"/>
          <w:sz w:val="20"/>
        </w:rPr>
        <w:br w:type="page" w:clear="all"/>
      </w:r>
    </w:p>
    <w:tbl>
      <w:tblPr>
        <w:tblpPr w:leftFromText="180" w:rightFromText="180" w:vertAnchor="text" w:horzAnchor="margin" w:tblpY="-182"/>
        <w:tblW w:w="0" w:type="auto"/>
        <w:tblLayout w:type="fixed"/>
        <w:tblLook w:val="04A0" w:firstRow="1" w:lastRow="0" w:firstColumn="1" w:lastColumn="0" w:noHBand="0" w:noVBand="1"/>
      </w:tblPr>
      <w:tblGrid>
        <w:gridCol w:w="5538"/>
        <w:gridCol w:w="1261"/>
        <w:gridCol w:w="3128"/>
      </w:tblGrid>
      <w:tr w:rsidR="00712B1D">
        <w:tc>
          <w:tcPr>
            <w:tcW w:w="5538" w:type="dxa"/>
          </w:tcPr>
          <w:p w:rsidR="00712B1D" w:rsidRDefault="006312F7">
            <w:pPr>
              <w:spacing w:after="0" w:line="240" w:lineRule="auto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lastRenderedPageBreak/>
              <w:t>СОГЛАСОВАНО:</w:t>
            </w:r>
          </w:p>
          <w:p w:rsidR="00712B1D" w:rsidRDefault="00712B1D">
            <w:pPr>
              <w:spacing w:after="0" w:line="240" w:lineRule="auto"/>
              <w:rPr>
                <w:rFonts w:ascii="Times New Roman" w:hAnsi="Times New Roman"/>
                <w:sz w:val="36"/>
                <w:szCs w:val="44"/>
              </w:rPr>
            </w:pPr>
          </w:p>
        </w:tc>
        <w:tc>
          <w:tcPr>
            <w:tcW w:w="1261" w:type="dxa"/>
          </w:tcPr>
          <w:p w:rsidR="00712B1D" w:rsidRDefault="00712B1D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</w:p>
        </w:tc>
        <w:tc>
          <w:tcPr>
            <w:tcW w:w="3128" w:type="dxa"/>
          </w:tcPr>
          <w:p w:rsidR="00712B1D" w:rsidRDefault="00712B1D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</w:p>
          <w:p w:rsidR="00712B1D" w:rsidRDefault="00712B1D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</w:p>
        </w:tc>
      </w:tr>
      <w:tr w:rsidR="00712B1D">
        <w:tc>
          <w:tcPr>
            <w:tcW w:w="5538" w:type="dxa"/>
          </w:tcPr>
          <w:p w:rsidR="00712B1D" w:rsidRDefault="00631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Первый заместитель</w:t>
            </w:r>
          </w:p>
          <w:p w:rsidR="00712B1D" w:rsidRDefault="006312F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Губернатора Новосибирской области</w:t>
            </w:r>
          </w:p>
        </w:tc>
        <w:tc>
          <w:tcPr>
            <w:tcW w:w="1261" w:type="dxa"/>
          </w:tcPr>
          <w:p w:rsidR="00712B1D" w:rsidRDefault="00712B1D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</w:p>
        </w:tc>
        <w:tc>
          <w:tcPr>
            <w:tcW w:w="3128" w:type="dxa"/>
          </w:tcPr>
          <w:p w:rsidR="00712B1D" w:rsidRDefault="006312F7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Ю.Ф. Петухов</w:t>
            </w:r>
          </w:p>
          <w:p w:rsidR="00712B1D" w:rsidRDefault="006312F7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«__</w:t>
            </w:r>
            <w:proofErr w:type="gramStart"/>
            <w:r>
              <w:rPr>
                <w:rFonts w:ascii="Times New Roman" w:hAnsi="Times New Roman"/>
                <w:sz w:val="28"/>
                <w:szCs w:val="36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36"/>
              </w:rPr>
              <w:t>________2024 г.</w:t>
            </w:r>
          </w:p>
          <w:p w:rsidR="00712B1D" w:rsidRDefault="00712B1D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</w:p>
        </w:tc>
      </w:tr>
      <w:tr w:rsidR="00712B1D">
        <w:tc>
          <w:tcPr>
            <w:tcW w:w="5538" w:type="dxa"/>
          </w:tcPr>
          <w:p w:rsidR="00712B1D" w:rsidRDefault="006312F7">
            <w:pPr>
              <w:spacing w:after="0" w:line="240" w:lineRule="auto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Заместитель Губернатора </w:t>
            </w:r>
          </w:p>
          <w:p w:rsidR="00712B1D" w:rsidRDefault="006312F7">
            <w:pPr>
              <w:spacing w:after="0" w:line="240" w:lineRule="auto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Новосибирской области</w:t>
            </w:r>
          </w:p>
          <w:p w:rsidR="00712B1D" w:rsidRDefault="00712B1D">
            <w:pPr>
              <w:spacing w:after="0" w:line="240" w:lineRule="auto"/>
              <w:rPr>
                <w:rFonts w:ascii="Times New Roman" w:hAnsi="Times New Roman"/>
                <w:sz w:val="36"/>
                <w:szCs w:val="44"/>
              </w:rPr>
            </w:pPr>
          </w:p>
        </w:tc>
        <w:tc>
          <w:tcPr>
            <w:tcW w:w="1261" w:type="dxa"/>
          </w:tcPr>
          <w:p w:rsidR="00712B1D" w:rsidRDefault="00712B1D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</w:p>
        </w:tc>
        <w:tc>
          <w:tcPr>
            <w:tcW w:w="3128" w:type="dxa"/>
          </w:tcPr>
          <w:p w:rsidR="00712B1D" w:rsidRDefault="006312F7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И.В. Мануйлова</w:t>
            </w:r>
          </w:p>
          <w:p w:rsidR="00712B1D" w:rsidRDefault="006312F7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«___»_________2024 г.</w:t>
            </w:r>
          </w:p>
        </w:tc>
      </w:tr>
      <w:tr w:rsidR="00712B1D">
        <w:tc>
          <w:tcPr>
            <w:tcW w:w="5538" w:type="dxa"/>
          </w:tcPr>
          <w:p w:rsidR="00712B1D" w:rsidRDefault="006312F7">
            <w:pPr>
              <w:spacing w:after="0" w:line="240" w:lineRule="auto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Заместитель Председателя Правительства Новосибирской области – </w:t>
            </w:r>
          </w:p>
          <w:p w:rsidR="00712B1D" w:rsidRDefault="006312F7">
            <w:pPr>
              <w:spacing w:after="0" w:line="240" w:lineRule="auto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министр финансов и налоговой политики </w:t>
            </w:r>
          </w:p>
          <w:p w:rsidR="00712B1D" w:rsidRDefault="006312F7">
            <w:pPr>
              <w:spacing w:after="0" w:line="240" w:lineRule="auto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Новосибирской области</w:t>
            </w:r>
          </w:p>
          <w:p w:rsidR="00712B1D" w:rsidRDefault="00712B1D">
            <w:pPr>
              <w:spacing w:after="0" w:line="240" w:lineRule="auto"/>
              <w:rPr>
                <w:rFonts w:ascii="Times New Roman" w:hAnsi="Times New Roman"/>
                <w:sz w:val="36"/>
                <w:szCs w:val="44"/>
              </w:rPr>
            </w:pPr>
          </w:p>
        </w:tc>
        <w:tc>
          <w:tcPr>
            <w:tcW w:w="1261" w:type="dxa"/>
          </w:tcPr>
          <w:p w:rsidR="00712B1D" w:rsidRDefault="00712B1D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</w:p>
        </w:tc>
        <w:tc>
          <w:tcPr>
            <w:tcW w:w="3128" w:type="dxa"/>
          </w:tcPr>
          <w:p w:rsidR="00712B1D" w:rsidRDefault="006312F7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В.Ю. Голубенко</w:t>
            </w:r>
          </w:p>
          <w:p w:rsidR="00712B1D" w:rsidRDefault="006312F7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«__</w:t>
            </w:r>
            <w:proofErr w:type="gramStart"/>
            <w:r>
              <w:rPr>
                <w:rFonts w:ascii="Times New Roman" w:hAnsi="Times New Roman"/>
                <w:sz w:val="28"/>
                <w:szCs w:val="36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36"/>
              </w:rPr>
              <w:t>________2024 г.</w:t>
            </w:r>
          </w:p>
          <w:p w:rsidR="00712B1D" w:rsidRDefault="00712B1D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</w:p>
        </w:tc>
      </w:tr>
      <w:tr w:rsidR="00712B1D">
        <w:tc>
          <w:tcPr>
            <w:tcW w:w="5538" w:type="dxa"/>
          </w:tcPr>
          <w:p w:rsidR="00712B1D" w:rsidRDefault="006312F7">
            <w:pPr>
              <w:spacing w:after="0" w:line="240" w:lineRule="auto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Исполняющий обязанности министра науки и инновационной политики Новосибирской области</w:t>
            </w:r>
          </w:p>
          <w:p w:rsidR="00712B1D" w:rsidRDefault="00712B1D">
            <w:pPr>
              <w:spacing w:after="0" w:line="240" w:lineRule="auto"/>
              <w:rPr>
                <w:rFonts w:ascii="Times New Roman" w:hAnsi="Times New Roman"/>
                <w:sz w:val="36"/>
                <w:szCs w:val="44"/>
              </w:rPr>
            </w:pPr>
          </w:p>
        </w:tc>
        <w:tc>
          <w:tcPr>
            <w:tcW w:w="1261" w:type="dxa"/>
          </w:tcPr>
          <w:p w:rsidR="00712B1D" w:rsidRDefault="00712B1D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</w:p>
        </w:tc>
        <w:tc>
          <w:tcPr>
            <w:tcW w:w="3128" w:type="dxa"/>
          </w:tcPr>
          <w:p w:rsidR="00712B1D" w:rsidRDefault="006312F7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М.С. Камаев</w:t>
            </w:r>
          </w:p>
          <w:p w:rsidR="00712B1D" w:rsidRDefault="006312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«__</w:t>
            </w:r>
            <w:proofErr w:type="gramStart"/>
            <w:r>
              <w:rPr>
                <w:rFonts w:ascii="Times New Roman" w:hAnsi="Times New Roman"/>
                <w:sz w:val="28"/>
                <w:szCs w:val="36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36"/>
              </w:rPr>
              <w:t>________2024 г.</w:t>
            </w:r>
          </w:p>
          <w:p w:rsidR="00712B1D" w:rsidRDefault="00712B1D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</w:p>
        </w:tc>
      </w:tr>
      <w:tr w:rsidR="00712B1D">
        <w:tc>
          <w:tcPr>
            <w:tcW w:w="5538" w:type="dxa"/>
          </w:tcPr>
          <w:p w:rsidR="00712B1D" w:rsidRDefault="006312F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36"/>
              </w:rPr>
              <w:t>Министр экономического развития</w:t>
            </w:r>
          </w:p>
          <w:p w:rsidR="00712B1D" w:rsidRDefault="006312F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Новосибирской области</w:t>
            </w:r>
          </w:p>
          <w:p w:rsidR="00712B1D" w:rsidRDefault="00712B1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1" w:type="dxa"/>
          </w:tcPr>
          <w:p w:rsidR="00712B1D" w:rsidRDefault="00712B1D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</w:p>
        </w:tc>
        <w:tc>
          <w:tcPr>
            <w:tcW w:w="3128" w:type="dxa"/>
          </w:tcPr>
          <w:p w:rsidR="00712B1D" w:rsidRDefault="006312F7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Л.Н. Решетников</w:t>
            </w:r>
          </w:p>
          <w:p w:rsidR="00712B1D" w:rsidRDefault="006312F7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«__</w:t>
            </w:r>
            <w:proofErr w:type="gramStart"/>
            <w:r>
              <w:rPr>
                <w:rFonts w:ascii="Times New Roman" w:hAnsi="Times New Roman"/>
                <w:sz w:val="28"/>
                <w:szCs w:val="36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36"/>
              </w:rPr>
              <w:t>________2024 г.</w:t>
            </w:r>
          </w:p>
          <w:p w:rsidR="00712B1D" w:rsidRDefault="00712B1D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</w:p>
        </w:tc>
      </w:tr>
      <w:tr w:rsidR="00712B1D">
        <w:tc>
          <w:tcPr>
            <w:tcW w:w="5538" w:type="dxa"/>
          </w:tcPr>
          <w:p w:rsidR="00712B1D" w:rsidRDefault="00631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Министр юстиции</w:t>
            </w:r>
          </w:p>
          <w:p w:rsidR="00712B1D" w:rsidRDefault="006312F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Новосибирской области</w:t>
            </w:r>
          </w:p>
        </w:tc>
        <w:tc>
          <w:tcPr>
            <w:tcW w:w="1261" w:type="dxa"/>
          </w:tcPr>
          <w:p w:rsidR="00712B1D" w:rsidRDefault="00712B1D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</w:p>
        </w:tc>
        <w:tc>
          <w:tcPr>
            <w:tcW w:w="3128" w:type="dxa"/>
          </w:tcPr>
          <w:p w:rsidR="00712B1D" w:rsidRDefault="006312F7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Т.Н. </w:t>
            </w:r>
            <w:proofErr w:type="spellStart"/>
            <w:r>
              <w:rPr>
                <w:rFonts w:ascii="Times New Roman" w:hAnsi="Times New Roman"/>
                <w:sz w:val="28"/>
                <w:szCs w:val="36"/>
              </w:rPr>
              <w:t>Деркач</w:t>
            </w:r>
            <w:proofErr w:type="spellEnd"/>
          </w:p>
          <w:p w:rsidR="00712B1D" w:rsidRDefault="006312F7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«___»_________2024 г.</w:t>
            </w:r>
          </w:p>
        </w:tc>
      </w:tr>
    </w:tbl>
    <w:p w:rsidR="00712B1D" w:rsidRDefault="00712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12B1D">
      <w:headerReference w:type="default" r:id="rId7"/>
      <w:pgSz w:w="11906" w:h="16838"/>
      <w:pgMar w:top="1134" w:right="567" w:bottom="1134" w:left="141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AE5" w:rsidRDefault="00007AE5">
      <w:pPr>
        <w:spacing w:after="0" w:line="240" w:lineRule="auto"/>
      </w:pPr>
      <w:r>
        <w:separator/>
      </w:r>
    </w:p>
  </w:endnote>
  <w:endnote w:type="continuationSeparator" w:id="0">
    <w:p w:rsidR="00007AE5" w:rsidRDefault="0000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AE5" w:rsidRDefault="00007AE5">
      <w:pPr>
        <w:spacing w:after="0" w:line="240" w:lineRule="auto"/>
      </w:pPr>
      <w:r>
        <w:separator/>
      </w:r>
    </w:p>
  </w:footnote>
  <w:footnote w:type="continuationSeparator" w:id="0">
    <w:p w:rsidR="00007AE5" w:rsidRDefault="0000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B1D" w:rsidRDefault="006312F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41481">
      <w:rPr>
        <w:noProof/>
      </w:rPr>
      <w:t>3</w:t>
    </w:r>
    <w:r>
      <w:fldChar w:fldCharType="end"/>
    </w:r>
  </w:p>
  <w:p w:rsidR="00712B1D" w:rsidRDefault="00712B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20DF8"/>
    <w:multiLevelType w:val="hybridMultilevel"/>
    <w:tmpl w:val="49D4CCC8"/>
    <w:lvl w:ilvl="0" w:tplc="A1CED230">
      <w:start w:val="1"/>
      <w:numFmt w:val="decimal"/>
      <w:lvlText w:val="%1."/>
      <w:lvlJc w:val="left"/>
      <w:pPr>
        <w:ind w:left="720" w:hanging="360"/>
      </w:pPr>
    </w:lvl>
    <w:lvl w:ilvl="1" w:tplc="2E689C3A">
      <w:start w:val="1"/>
      <w:numFmt w:val="lowerLetter"/>
      <w:lvlText w:val="%2."/>
      <w:lvlJc w:val="left"/>
      <w:pPr>
        <w:ind w:left="1440" w:hanging="360"/>
      </w:pPr>
    </w:lvl>
    <w:lvl w:ilvl="2" w:tplc="C7E07210">
      <w:start w:val="1"/>
      <w:numFmt w:val="lowerRoman"/>
      <w:lvlText w:val="%3."/>
      <w:lvlJc w:val="right"/>
      <w:pPr>
        <w:ind w:left="2160" w:hanging="180"/>
      </w:pPr>
    </w:lvl>
    <w:lvl w:ilvl="3" w:tplc="4AD09AC0">
      <w:start w:val="1"/>
      <w:numFmt w:val="decimal"/>
      <w:lvlText w:val="%4."/>
      <w:lvlJc w:val="left"/>
      <w:pPr>
        <w:ind w:left="2880" w:hanging="360"/>
      </w:pPr>
    </w:lvl>
    <w:lvl w:ilvl="4" w:tplc="2F24EF54">
      <w:start w:val="1"/>
      <w:numFmt w:val="lowerLetter"/>
      <w:lvlText w:val="%5."/>
      <w:lvlJc w:val="left"/>
      <w:pPr>
        <w:ind w:left="3600" w:hanging="360"/>
      </w:pPr>
    </w:lvl>
    <w:lvl w:ilvl="5" w:tplc="1306551E">
      <w:start w:val="1"/>
      <w:numFmt w:val="lowerRoman"/>
      <w:lvlText w:val="%6."/>
      <w:lvlJc w:val="right"/>
      <w:pPr>
        <w:ind w:left="4320" w:hanging="180"/>
      </w:pPr>
    </w:lvl>
    <w:lvl w:ilvl="6" w:tplc="C582B4DE">
      <w:start w:val="1"/>
      <w:numFmt w:val="decimal"/>
      <w:lvlText w:val="%7."/>
      <w:lvlJc w:val="left"/>
      <w:pPr>
        <w:ind w:left="5040" w:hanging="360"/>
      </w:pPr>
    </w:lvl>
    <w:lvl w:ilvl="7" w:tplc="5C14C5E4">
      <w:start w:val="1"/>
      <w:numFmt w:val="lowerLetter"/>
      <w:lvlText w:val="%8."/>
      <w:lvlJc w:val="left"/>
      <w:pPr>
        <w:ind w:left="5760" w:hanging="360"/>
      </w:pPr>
    </w:lvl>
    <w:lvl w:ilvl="8" w:tplc="64F22D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216A7"/>
    <w:multiLevelType w:val="hybridMultilevel"/>
    <w:tmpl w:val="7FCEAAB2"/>
    <w:lvl w:ilvl="0" w:tplc="E29613A0">
      <w:start w:val="1"/>
      <w:numFmt w:val="decimal"/>
      <w:lvlText w:val="%1."/>
      <w:lvlJc w:val="left"/>
      <w:pPr>
        <w:ind w:left="720" w:hanging="360"/>
      </w:pPr>
    </w:lvl>
    <w:lvl w:ilvl="1" w:tplc="2432E288">
      <w:start w:val="1"/>
      <w:numFmt w:val="lowerLetter"/>
      <w:lvlText w:val="%2."/>
      <w:lvlJc w:val="left"/>
      <w:pPr>
        <w:ind w:left="1440" w:hanging="360"/>
      </w:pPr>
    </w:lvl>
    <w:lvl w:ilvl="2" w:tplc="1A964EEA">
      <w:start w:val="1"/>
      <w:numFmt w:val="lowerRoman"/>
      <w:lvlText w:val="%3."/>
      <w:lvlJc w:val="right"/>
      <w:pPr>
        <w:ind w:left="2160" w:hanging="180"/>
      </w:pPr>
    </w:lvl>
    <w:lvl w:ilvl="3" w:tplc="FB64E192">
      <w:start w:val="1"/>
      <w:numFmt w:val="decimal"/>
      <w:lvlText w:val="%4."/>
      <w:lvlJc w:val="left"/>
      <w:pPr>
        <w:ind w:left="2880" w:hanging="360"/>
      </w:pPr>
    </w:lvl>
    <w:lvl w:ilvl="4" w:tplc="5DBED770">
      <w:start w:val="1"/>
      <w:numFmt w:val="lowerLetter"/>
      <w:lvlText w:val="%5."/>
      <w:lvlJc w:val="left"/>
      <w:pPr>
        <w:ind w:left="3600" w:hanging="360"/>
      </w:pPr>
    </w:lvl>
    <w:lvl w:ilvl="5" w:tplc="8DE40220">
      <w:start w:val="1"/>
      <w:numFmt w:val="lowerRoman"/>
      <w:lvlText w:val="%6."/>
      <w:lvlJc w:val="right"/>
      <w:pPr>
        <w:ind w:left="4320" w:hanging="180"/>
      </w:pPr>
    </w:lvl>
    <w:lvl w:ilvl="6" w:tplc="D8BAF612">
      <w:start w:val="1"/>
      <w:numFmt w:val="decimal"/>
      <w:lvlText w:val="%7."/>
      <w:lvlJc w:val="left"/>
      <w:pPr>
        <w:ind w:left="5040" w:hanging="360"/>
      </w:pPr>
    </w:lvl>
    <w:lvl w:ilvl="7" w:tplc="92F2E150">
      <w:start w:val="1"/>
      <w:numFmt w:val="lowerLetter"/>
      <w:lvlText w:val="%8."/>
      <w:lvlJc w:val="left"/>
      <w:pPr>
        <w:ind w:left="5760" w:hanging="360"/>
      </w:pPr>
    </w:lvl>
    <w:lvl w:ilvl="8" w:tplc="73F63F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1D"/>
    <w:rsid w:val="00007AE5"/>
    <w:rsid w:val="001E4017"/>
    <w:rsid w:val="00357F9E"/>
    <w:rsid w:val="00541481"/>
    <w:rsid w:val="006312F7"/>
    <w:rsid w:val="00712B1D"/>
    <w:rsid w:val="00A00F60"/>
    <w:rsid w:val="00AC3EF4"/>
    <w:rsid w:val="00CD255A"/>
    <w:rsid w:val="00E8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2A19"/>
  <w15:docId w15:val="{6E8BB577-4782-4EC6-BCB8-4B9806A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link w:val="12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link w:val="14"/>
    <w:uiPriority w:val="39"/>
    <w:rPr>
      <w:rFonts w:ascii="XO Thames" w:hAnsi="XO Thames"/>
      <w:b/>
      <w:sz w:val="28"/>
    </w:rPr>
  </w:style>
  <w:style w:type="paragraph" w:styleId="24">
    <w:name w:val="toc 2"/>
    <w:basedOn w:val="a"/>
    <w:next w:val="a"/>
    <w:link w:val="25"/>
    <w:uiPriority w:val="39"/>
    <w:pPr>
      <w:ind w:left="200"/>
    </w:pPr>
    <w:rPr>
      <w:rFonts w:ascii="XO Thames" w:hAnsi="XO Thames"/>
      <w:sz w:val="28"/>
    </w:rPr>
  </w:style>
  <w:style w:type="paragraph" w:styleId="32">
    <w:name w:val="toc 3"/>
    <w:basedOn w:val="a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styleId="42">
    <w:name w:val="toc 4"/>
    <w:basedOn w:val="a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styleId="52">
    <w:name w:val="toc 5"/>
    <w:basedOn w:val="a"/>
    <w:next w:val="a"/>
    <w:link w:val="53"/>
    <w:uiPriority w:val="39"/>
    <w:pPr>
      <w:ind w:left="800"/>
    </w:pPr>
    <w:rPr>
      <w:rFonts w:ascii="XO Thames" w:hAnsi="XO Thames"/>
      <w:sz w:val="28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5">
    <w:name w:val="Обычный1"/>
    <w:rPr>
      <w:rFonts w:ascii="Calibri" w:hAnsi="Calibri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сновной шрифт абзаца1"/>
    <w:pPr>
      <w:spacing w:after="160" w:line="264" w:lineRule="auto"/>
    </w:pPr>
    <w:rPr>
      <w:color w:val="000000"/>
      <w:sz w:val="22"/>
      <w:lang w:eastAsia="ru-RU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Calibri Light" w:hAnsi="Calibri Light"/>
      <w:b/>
      <w:sz w:val="32"/>
    </w:rPr>
  </w:style>
  <w:style w:type="paragraph" w:customStyle="1" w:styleId="12">
    <w:name w:val="Гиперссылка1"/>
    <w:link w:val="af2"/>
    <w:pPr>
      <w:spacing w:after="160" w:line="264" w:lineRule="auto"/>
    </w:pPr>
    <w:rPr>
      <w:color w:val="0000FF"/>
      <w:sz w:val="22"/>
      <w:u w:val="single"/>
      <w:lang w:eastAsia="ru-RU"/>
    </w:rPr>
  </w:style>
  <w:style w:type="character" w:customStyle="1" w:styleId="Footnote">
    <w:name w:val="Footnote"/>
    <w:link w:val="Footnote"/>
    <w:rPr>
      <w:rFonts w:ascii="XO Thames" w:hAnsi="XO Thames"/>
      <w:sz w:val="22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"/>
    <w:rPr>
      <w:rFonts w:ascii="XO Thames" w:hAnsi="XO Thames"/>
      <w:sz w:val="20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character" w:customStyle="1" w:styleId="a4">
    <w:name w:val="Абзац списка Знак"/>
    <w:basedOn w:val="15"/>
    <w:link w:val="a3"/>
    <w:rPr>
      <w:rFonts w:ascii="Calibri" w:hAnsi="Calibri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ConsPlusNormal">
    <w:name w:val="ConsPlusNormal"/>
    <w:link w:val="ConsPlusNormal"/>
    <w:rPr>
      <w:rFonts w:ascii="Calibri" w:hAnsi="Calibri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color w:val="000000"/>
      <w:sz w:val="18"/>
      <w:szCs w:val="18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color w:val="00000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Борцов Антон Викторович</dc:creator>
  <cp:lastModifiedBy>Белышева Анна Борисовна</cp:lastModifiedBy>
  <cp:revision>2</cp:revision>
  <dcterms:created xsi:type="dcterms:W3CDTF">2024-07-04T07:56:00Z</dcterms:created>
  <dcterms:modified xsi:type="dcterms:W3CDTF">2024-07-04T07:56:00Z</dcterms:modified>
  <cp:version>1048576</cp:version>
</cp:coreProperties>
</file>