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КВОТЫ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добычи медведя </w:t>
      </w:r>
      <w:r>
        <w:rPr>
          <w:rFonts w:ascii="Times New Roman" w:hAnsi="Times New Roman" w:cs="Times New Roman"/>
          <w:sz w:val="28"/>
          <w:szCs w:val="28"/>
        </w:rPr>
        <w:t xml:space="preserve">бурого </w:t>
      </w:r>
      <w:r>
        <w:rPr>
          <w:rFonts w:ascii="Times New Roman" w:hAnsi="Times New Roman" w:cs="Times New Roman"/>
          <w:sz w:val="28"/>
          <w:szCs w:val="28"/>
        </w:rPr>
        <w:t xml:space="preserve">для каждого охотничьего угодья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на территории Новосибирской области</w:t>
      </w:r>
      <w:r>
        <w:rPr>
          <w:rFonts w:eastAsiaTheme="minorHAnsi"/>
          <w:b/>
          <w:sz w:val="28"/>
          <w:szCs w:val="28"/>
          <w:lang w:eastAsia="en-US"/>
        </w:rPr>
        <w:t xml:space="preserve"> на период </w:t>
      </w:r>
      <w:r>
        <w:rPr>
          <w:rFonts w:eastAsiaTheme="minorHAnsi"/>
          <w:b/>
          <w:sz w:val="28"/>
          <w:szCs w:val="28"/>
          <w:lang w:eastAsia="en-US"/>
        </w:rPr>
      </w:r>
      <w:r>
        <w:rPr>
          <w:rFonts w:eastAsiaTheme="minorHAnsi"/>
          <w:b/>
          <w:sz w:val="28"/>
          <w:szCs w:val="28"/>
          <w:lang w:eastAsia="en-US"/>
        </w:rPr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 1 августа 20</w:t>
      </w:r>
      <w:r>
        <w:rPr>
          <w:rFonts w:eastAsiaTheme="minorHAnsi"/>
          <w:b/>
          <w:sz w:val="28"/>
          <w:szCs w:val="28"/>
          <w:lang w:eastAsia="en-US"/>
        </w:rPr>
        <w:t xml:space="preserve">2</w:t>
      </w:r>
      <w:r>
        <w:rPr>
          <w:rFonts w:eastAsiaTheme="minorHAnsi"/>
          <w:b/>
          <w:sz w:val="28"/>
          <w:szCs w:val="28"/>
          <w:lang w:eastAsia="en-US"/>
        </w:rPr>
        <w:t xml:space="preserve">4 года до 1 августа 202</w:t>
      </w:r>
      <w:r>
        <w:rPr>
          <w:rFonts w:eastAsiaTheme="minorHAnsi"/>
          <w:b/>
          <w:sz w:val="28"/>
          <w:szCs w:val="28"/>
          <w:lang w:eastAsia="en-US"/>
        </w:rPr>
        <w:t xml:space="preserve">5 года</w:t>
      </w:r>
      <w:r>
        <w:rPr>
          <w:rFonts w:eastAsiaTheme="minorHAnsi"/>
          <w:b/>
          <w:sz w:val="28"/>
          <w:szCs w:val="28"/>
          <w:lang w:eastAsia="en-US"/>
        </w:rPr>
      </w:r>
      <w:r>
        <w:rPr>
          <w:rFonts w:eastAsiaTheme="minorHAnsi"/>
          <w:b/>
          <w:sz w:val="28"/>
          <w:szCs w:val="28"/>
          <w:lang w:eastAsia="en-US"/>
        </w:rPr>
      </w:r>
    </w:p>
    <w:p>
      <w:pPr>
        <w:pStyle w:val="864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8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69"/>
        <w:gridCol w:w="1927"/>
        <w:gridCol w:w="1305"/>
      </w:tblGrid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муниципального района, охотничьего угодья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Новосибирской области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Расчетная численность (особей)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Квота (особей)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Болотнинский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район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«Болотнинское»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«Завидово»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«Гвардейское» (ранее «планируемое охотничье угодье № 3.2»)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vMerge w:val="restart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«Северное»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vMerge w:val="restart"/>
            <w:noWrap w:val="false"/>
            <w:textDirection w:val="lrTb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«Ояшское»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Венгеровский район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6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7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</w:t>
            </w:r>
            <w:r>
              <w:rPr>
                <w:sz w:val="23"/>
                <w:szCs w:val="23"/>
              </w:rPr>
              <w:t xml:space="preserve">Рямовское</w:t>
            </w:r>
            <w:r>
              <w:rPr>
                <w:sz w:val="23"/>
                <w:szCs w:val="23"/>
              </w:rPr>
              <w:t xml:space="preserve">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«Удачное» (ранее «планируемое охотничье угодье № 4.2»)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Искитимский</w:t>
            </w:r>
            <w:r>
              <w:rPr>
                <w:b/>
                <w:bCs/>
                <w:sz w:val="23"/>
                <w:szCs w:val="23"/>
              </w:rPr>
              <w:t xml:space="preserve"> район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9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«Морозовское»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Каргатский</w:t>
            </w:r>
            <w:r>
              <w:rPr>
                <w:b/>
                <w:bCs/>
                <w:sz w:val="23"/>
                <w:szCs w:val="23"/>
              </w:rPr>
              <w:t xml:space="preserve"> район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</w:t>
            </w:r>
            <w:r>
              <w:rPr>
                <w:sz w:val="23"/>
                <w:szCs w:val="23"/>
              </w:rPr>
              <w:t xml:space="preserve">Озерное»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</w:t>
            </w:r>
            <w:r>
              <w:rPr>
                <w:sz w:val="23"/>
                <w:szCs w:val="23"/>
              </w:rPr>
              <w:t xml:space="preserve">Каргатское</w:t>
            </w:r>
            <w:r>
              <w:rPr>
                <w:sz w:val="23"/>
                <w:szCs w:val="23"/>
              </w:rPr>
              <w:t xml:space="preserve">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</w:t>
            </w:r>
            <w:r>
              <w:rPr>
                <w:sz w:val="23"/>
                <w:szCs w:val="23"/>
              </w:rPr>
              <w:t xml:space="preserve">Торокское</w:t>
            </w:r>
            <w:r>
              <w:rPr>
                <w:sz w:val="23"/>
                <w:szCs w:val="23"/>
              </w:rPr>
              <w:t xml:space="preserve">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13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</w:t>
            </w:r>
            <w:r>
              <w:rPr>
                <w:sz w:val="23"/>
                <w:szCs w:val="23"/>
              </w:rPr>
              <w:t xml:space="preserve">Хохловское</w:t>
            </w:r>
            <w:r>
              <w:rPr>
                <w:sz w:val="23"/>
                <w:szCs w:val="23"/>
              </w:rPr>
              <w:t xml:space="preserve">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Колыванский</w:t>
            </w:r>
            <w:r>
              <w:rPr>
                <w:b/>
                <w:bCs/>
                <w:sz w:val="23"/>
                <w:szCs w:val="23"/>
              </w:rPr>
              <w:t xml:space="preserve"> район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231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«Бакса»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«Кедровое» (ранее </w:t>
            </w:r>
            <w:r>
              <w:rPr>
                <w:sz w:val="23"/>
                <w:szCs w:val="23"/>
              </w:rPr>
              <w:t xml:space="preserve">«планируемое охотничье угодье № </w:t>
            </w:r>
            <w:r>
              <w:rPr>
                <w:sz w:val="23"/>
                <w:szCs w:val="23"/>
              </w:rPr>
              <w:t xml:space="preserve">10.3»)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</w:t>
            </w:r>
            <w:r>
              <w:rPr>
                <w:sz w:val="23"/>
                <w:szCs w:val="23"/>
              </w:rPr>
              <w:t xml:space="preserve">Колыванское</w:t>
            </w:r>
            <w:r>
              <w:rPr>
                <w:sz w:val="23"/>
                <w:szCs w:val="23"/>
              </w:rPr>
              <w:t xml:space="preserve">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«Междуречье» (ранее «планируемое охотничье угодье № 10.4»)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«Таежный угол» (ранее </w:t>
            </w:r>
            <w:r>
              <w:rPr>
                <w:sz w:val="23"/>
                <w:szCs w:val="23"/>
              </w:rPr>
              <w:t xml:space="preserve">«планируемое охотничье угодье № </w:t>
            </w:r>
            <w:r>
              <w:rPr>
                <w:sz w:val="23"/>
                <w:szCs w:val="23"/>
              </w:rPr>
              <w:t xml:space="preserve">10.2»)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20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</w:t>
            </w:r>
            <w:r>
              <w:rPr>
                <w:sz w:val="23"/>
                <w:szCs w:val="23"/>
              </w:rPr>
              <w:t xml:space="preserve">Шегарское</w:t>
            </w:r>
            <w:r>
              <w:rPr>
                <w:sz w:val="23"/>
                <w:szCs w:val="23"/>
              </w:rPr>
              <w:t xml:space="preserve">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Коченевский</w:t>
            </w:r>
            <w:r>
              <w:rPr>
                <w:b/>
                <w:bCs/>
                <w:sz w:val="23"/>
                <w:szCs w:val="23"/>
              </w:rPr>
              <w:t xml:space="preserve"> район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21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</w:t>
            </w:r>
            <w:r>
              <w:rPr>
                <w:sz w:val="23"/>
                <w:szCs w:val="23"/>
              </w:rPr>
              <w:t xml:space="preserve">Дупленское</w:t>
            </w:r>
            <w:r>
              <w:rPr>
                <w:sz w:val="23"/>
                <w:szCs w:val="23"/>
              </w:rPr>
              <w:t xml:space="preserve">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22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</w:t>
            </w:r>
            <w:r>
              <w:rPr>
                <w:sz w:val="23"/>
                <w:szCs w:val="23"/>
              </w:rPr>
              <w:t xml:space="preserve">Леснополянское</w:t>
            </w:r>
            <w:r>
              <w:rPr>
                <w:sz w:val="23"/>
                <w:szCs w:val="23"/>
              </w:rPr>
              <w:t xml:space="preserve">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23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«Моховое»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«Сибирский лес»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Куйбышевский район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120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26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«Куйбышевское»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«Промысел»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</w:t>
            </w:r>
            <w:r>
              <w:rPr>
                <w:sz w:val="23"/>
                <w:szCs w:val="23"/>
              </w:rPr>
              <w:t xml:space="preserve">Тагановское</w:t>
            </w:r>
            <w:r>
              <w:rPr>
                <w:sz w:val="23"/>
                <w:szCs w:val="23"/>
              </w:rPr>
              <w:t xml:space="preserve">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«Хорос-1» (ранее </w:t>
            </w:r>
            <w:r>
              <w:rPr>
                <w:sz w:val="23"/>
                <w:szCs w:val="23"/>
              </w:rPr>
              <w:t xml:space="preserve">«планируемое охотничье угодье № </w:t>
            </w:r>
            <w:r>
              <w:rPr>
                <w:sz w:val="23"/>
                <w:szCs w:val="23"/>
              </w:rPr>
              <w:t xml:space="preserve">14.3»)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Кыштовский</w:t>
            </w:r>
            <w:r>
              <w:rPr>
                <w:b/>
                <w:bCs/>
                <w:sz w:val="23"/>
                <w:szCs w:val="23"/>
              </w:rPr>
              <w:t xml:space="preserve"> район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97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«Березовское» (ранее </w:t>
            </w:r>
            <w:r>
              <w:rPr>
                <w:sz w:val="23"/>
                <w:szCs w:val="23"/>
              </w:rPr>
              <w:t xml:space="preserve">«планируемое охотничье угодье № </w:t>
            </w:r>
            <w:r>
              <w:rPr>
                <w:sz w:val="23"/>
                <w:szCs w:val="23"/>
              </w:rPr>
              <w:t xml:space="preserve">16.5»)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«Таёжник»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Маслянинский</w:t>
            </w:r>
            <w:r>
              <w:rPr>
                <w:b/>
                <w:bCs/>
                <w:sz w:val="23"/>
                <w:szCs w:val="23"/>
              </w:rPr>
              <w:t xml:space="preserve"> район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180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«Егорьевское» (ОО «</w:t>
            </w:r>
            <w:r>
              <w:rPr>
                <w:sz w:val="23"/>
                <w:szCs w:val="23"/>
              </w:rPr>
              <w:t xml:space="preserve">НОООиР</w:t>
            </w:r>
            <w:r>
              <w:rPr>
                <w:sz w:val="23"/>
                <w:szCs w:val="23"/>
              </w:rPr>
              <w:t xml:space="preserve">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«Егорьевское» (ООО «КВАНТ»)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52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«Старатели Сибири» (ранее </w:t>
            </w:r>
            <w:r>
              <w:rPr>
                <w:sz w:val="23"/>
                <w:szCs w:val="23"/>
              </w:rPr>
              <w:t xml:space="preserve">«планируемое охотничье угодье № </w:t>
            </w:r>
            <w:r>
              <w:rPr>
                <w:sz w:val="23"/>
                <w:szCs w:val="23"/>
              </w:rPr>
              <w:t xml:space="preserve">17.2»)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</w:t>
            </w:r>
            <w:r>
              <w:rPr>
                <w:sz w:val="23"/>
                <w:szCs w:val="23"/>
              </w:rPr>
              <w:t xml:space="preserve">Хмелевское</w:t>
            </w:r>
            <w:r>
              <w:rPr>
                <w:sz w:val="23"/>
                <w:szCs w:val="23"/>
              </w:rPr>
              <w:t xml:space="preserve">» (ранее </w:t>
            </w:r>
            <w:r>
              <w:rPr>
                <w:sz w:val="23"/>
                <w:szCs w:val="23"/>
              </w:rPr>
              <w:t xml:space="preserve">«планируемое охотничье угодье № </w:t>
            </w:r>
            <w:r>
              <w:rPr>
                <w:sz w:val="23"/>
                <w:szCs w:val="23"/>
              </w:rPr>
              <w:t xml:space="preserve">17.3»)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Мошковский</w:t>
            </w:r>
            <w:r>
              <w:rPr>
                <w:b/>
                <w:bCs/>
                <w:sz w:val="23"/>
                <w:szCs w:val="23"/>
              </w:rPr>
              <w:t xml:space="preserve"> район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</w:t>
            </w:r>
            <w:r>
              <w:rPr>
                <w:sz w:val="23"/>
                <w:szCs w:val="23"/>
              </w:rPr>
              <w:t xml:space="preserve">Мошковское</w:t>
            </w:r>
            <w:r>
              <w:rPr>
                <w:sz w:val="23"/>
                <w:szCs w:val="23"/>
              </w:rPr>
              <w:t xml:space="preserve">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Северный район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57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17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Тогучинский</w:t>
            </w:r>
            <w:r>
              <w:rPr>
                <w:b/>
                <w:bCs/>
                <w:sz w:val="23"/>
                <w:szCs w:val="23"/>
              </w:rPr>
              <w:t xml:space="preserve"> район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</w:t>
            </w:r>
            <w:r>
              <w:rPr>
                <w:sz w:val="23"/>
                <w:szCs w:val="23"/>
              </w:rPr>
              <w:t xml:space="preserve">Мирновское</w:t>
            </w:r>
            <w:r>
              <w:rPr>
                <w:sz w:val="23"/>
                <w:szCs w:val="23"/>
              </w:rPr>
              <w:t xml:space="preserve">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</w:t>
            </w:r>
            <w:r>
              <w:rPr>
                <w:sz w:val="23"/>
                <w:szCs w:val="23"/>
              </w:rPr>
              <w:t xml:space="preserve">Пойменское</w:t>
            </w:r>
            <w:r>
              <w:rPr>
                <w:sz w:val="23"/>
                <w:szCs w:val="23"/>
              </w:rPr>
              <w:t xml:space="preserve">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</w:t>
            </w:r>
            <w:r>
              <w:rPr>
                <w:sz w:val="23"/>
                <w:szCs w:val="23"/>
              </w:rPr>
              <w:t xml:space="preserve">Тогучинское</w:t>
            </w:r>
            <w:r>
              <w:rPr>
                <w:sz w:val="23"/>
                <w:szCs w:val="23"/>
              </w:rPr>
              <w:t xml:space="preserve">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«Укроп»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Убинский</w:t>
            </w:r>
            <w:r>
              <w:rPr>
                <w:b/>
                <w:bCs/>
                <w:sz w:val="23"/>
                <w:szCs w:val="23"/>
              </w:rPr>
              <w:t xml:space="preserve"> район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220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63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Общедоступные охотничьи угодья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</w:t>
            </w:r>
            <w:r>
              <w:rPr>
                <w:sz w:val="23"/>
                <w:szCs w:val="23"/>
              </w:rPr>
              <w:t xml:space="preserve">Ича</w:t>
            </w:r>
            <w:r>
              <w:rPr>
                <w:sz w:val="23"/>
                <w:szCs w:val="23"/>
              </w:rPr>
              <w:t xml:space="preserve">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</w:t>
            </w:r>
            <w:r>
              <w:rPr>
                <w:sz w:val="23"/>
                <w:szCs w:val="23"/>
              </w:rPr>
              <w:t xml:space="preserve">Омь</w:t>
            </w:r>
            <w:r>
              <w:rPr>
                <w:sz w:val="23"/>
                <w:szCs w:val="23"/>
              </w:rPr>
              <w:t xml:space="preserve">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43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«Убинское» (МВОО СибВО)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38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11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«Убинское» (ОО «</w:t>
            </w:r>
            <w:r>
              <w:rPr>
                <w:sz w:val="23"/>
                <w:szCs w:val="23"/>
              </w:rPr>
              <w:t xml:space="preserve">НОООиР</w:t>
            </w:r>
            <w:r>
              <w:rPr>
                <w:sz w:val="23"/>
                <w:szCs w:val="23"/>
              </w:rPr>
              <w:t xml:space="preserve">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</w:t>
            </w:r>
            <w:r>
              <w:rPr>
                <w:sz w:val="23"/>
                <w:szCs w:val="23"/>
              </w:rPr>
              <w:t xml:space="preserve">Сенчинское</w:t>
            </w:r>
            <w:r>
              <w:rPr>
                <w:sz w:val="23"/>
                <w:szCs w:val="23"/>
              </w:rPr>
              <w:t xml:space="preserve">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24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  <w:t xml:space="preserve">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Черепановский</w:t>
            </w:r>
            <w:r>
              <w:rPr>
                <w:b/>
                <w:bCs/>
                <w:sz w:val="23"/>
                <w:szCs w:val="23"/>
              </w:rPr>
              <w:t xml:space="preserve"> район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12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647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</w:t>
            </w:r>
            <w:r>
              <w:rPr>
                <w:sz w:val="23"/>
                <w:szCs w:val="23"/>
              </w:rPr>
              <w:t xml:space="preserve">Медведское</w:t>
            </w:r>
            <w:r>
              <w:rPr>
                <w:sz w:val="23"/>
                <w:szCs w:val="23"/>
              </w:rPr>
              <w:t xml:space="preserve">» (ранее </w:t>
            </w:r>
            <w:r>
              <w:rPr>
                <w:sz w:val="23"/>
                <w:szCs w:val="23"/>
              </w:rPr>
              <w:t xml:space="preserve">«планируемое охотничье угодье № </w:t>
            </w:r>
            <w:r>
              <w:rPr>
                <w:sz w:val="23"/>
                <w:szCs w:val="23"/>
              </w:rPr>
              <w:t xml:space="preserve">28.3»)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3"/>
                <w:szCs w:val="23"/>
              </w:rPr>
              <w:pPrChange w:id="0" w:author="hohulavn" w:date="2024-05-21T03:45:55Z" oouserid="hohulavn">
                <w:pPr>
                  <w:jc w:val="center"/>
                </w:pPr>
              </w:pPrChange>
            </w:pPr>
            <w:r>
              <w:rPr>
                <w:sz w:val="23"/>
                <w:szCs w:val="23"/>
              </w:rPr>
              <w:t xml:space="preserve">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Чулымский</w:t>
            </w:r>
            <w:r>
              <w:rPr>
                <w:b/>
                <w:bCs/>
                <w:sz w:val="23"/>
                <w:szCs w:val="23"/>
              </w:rPr>
              <w:t xml:space="preserve"> район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69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14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51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</w:t>
            </w:r>
            <w:r>
              <w:rPr>
                <w:sz w:val="23"/>
                <w:szCs w:val="23"/>
              </w:rPr>
              <w:t xml:space="preserve">Тойское</w:t>
            </w:r>
            <w:r>
              <w:rPr>
                <w:sz w:val="23"/>
                <w:szCs w:val="23"/>
              </w:rPr>
              <w:t xml:space="preserve">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52</w:t>
            </w:r>
            <w:r>
              <w:rPr>
                <w:bCs/>
                <w:sz w:val="23"/>
                <w:szCs w:val="23"/>
              </w:rPr>
            </w:r>
            <w:r>
              <w:rPr>
                <w:bCs/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«Трофей»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709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869" w:type="dxa"/>
            <w:noWrap w:val="false"/>
            <w:textDirection w:val="lrTb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</w:t>
            </w:r>
            <w:r>
              <w:rPr>
                <w:sz w:val="23"/>
                <w:szCs w:val="23"/>
              </w:rPr>
              <w:t xml:space="preserve">Чулымское</w:t>
            </w:r>
            <w:r>
              <w:rPr>
                <w:sz w:val="23"/>
                <w:szCs w:val="23"/>
              </w:rPr>
              <w:t xml:space="preserve">»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W w:w="6578" w:type="dxa"/>
            <w:gridSpan w:val="2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ИТОГО</w:t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W w:w="1927" w:type="dxa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1 </w:t>
            </w:r>
            <w:r>
              <w:rPr>
                <w:b/>
                <w:bCs/>
                <w:sz w:val="23"/>
                <w:szCs w:val="23"/>
              </w:rPr>
              <w:t xml:space="preserve">347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1305" w:type="dxa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</w:t>
            </w:r>
            <w:r>
              <w:rPr>
                <w:b/>
                <w:bCs/>
                <w:sz w:val="23"/>
                <w:szCs w:val="23"/>
              </w:rPr>
              <w:t xml:space="preserve">33</w:t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</w:tc>
      </w:tr>
    </w:tbl>
    <w:p>
      <w:pPr>
        <w:pStyle w:val="864"/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64"/>
        <w:ind w:hanging="142"/>
        <w:contextualSpacing/>
        <w:jc w:val="both"/>
        <w:rPr>
          <w:rFonts w:ascii="Times New Roman" w:hAnsi="Times New Roman" w:cs="Times New Roman"/>
          <w:sz w:val="23"/>
          <w:szCs w:val="23"/>
          <w:highlight w:val="none"/>
        </w:rPr>
      </w:pPr>
      <w:r>
        <w:rPr>
          <w:rFonts w:ascii="Times New Roman" w:hAnsi="Times New Roman" w:cs="Times New Roman"/>
          <w:sz w:val="23"/>
          <w:szCs w:val="23"/>
        </w:rPr>
        <w:t xml:space="preserve">Применяемые сокращения:</w: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  <w:highlight w:val="none"/>
        </w:rPr>
      </w:r>
    </w:p>
    <w:p>
      <w:pPr>
        <w:pStyle w:val="864"/>
        <w:ind w:hanging="142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МВОО СибВО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межрегионал</w:t>
      </w:r>
      <w:r>
        <w:rPr>
          <w:rFonts w:ascii="Times New Roman" w:hAnsi="Times New Roman" w:cs="Times New Roman"/>
          <w:sz w:val="23"/>
          <w:szCs w:val="23"/>
        </w:rPr>
        <w:t xml:space="preserve">ьное военное общество охотников </w:t>
      </w:r>
      <w:r>
        <w:rPr>
          <w:rFonts w:ascii="Times New Roman" w:hAnsi="Times New Roman" w:cs="Times New Roman"/>
          <w:sz w:val="23"/>
          <w:szCs w:val="23"/>
        </w:rPr>
        <w:t xml:space="preserve">Сибирского </w:t>
      </w:r>
      <w:r>
        <w:rPr>
          <w:rFonts w:ascii="Times New Roman" w:hAnsi="Times New Roman" w:cs="Times New Roman"/>
          <w:sz w:val="23"/>
          <w:szCs w:val="23"/>
        </w:rPr>
        <w:t xml:space="preserve">военного округа;</w: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4"/>
        <w:ind w:left="-142" w:firstLine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ОО </w:t>
      </w:r>
      <w:r>
        <w:rPr>
          <w:rFonts w:ascii="Times New Roman" w:hAnsi="Times New Roman" w:cs="Times New Roman"/>
          <w:sz w:val="23"/>
          <w:szCs w:val="23"/>
        </w:rPr>
        <w:t xml:space="preserve">«</w:t>
      </w:r>
      <w:r>
        <w:rPr>
          <w:rFonts w:ascii="Times New Roman" w:hAnsi="Times New Roman" w:cs="Times New Roman"/>
          <w:sz w:val="23"/>
          <w:szCs w:val="23"/>
        </w:rPr>
        <w:t xml:space="preserve">НОООиР</w:t>
      </w:r>
      <w:r>
        <w:rPr>
          <w:rFonts w:ascii="Times New Roman" w:hAnsi="Times New Roman" w:cs="Times New Roman"/>
          <w:sz w:val="23"/>
          <w:szCs w:val="23"/>
        </w:rPr>
        <w:t xml:space="preserve">»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общественн</w:t>
      </w:r>
      <w:r>
        <w:rPr>
          <w:rFonts w:ascii="Times New Roman" w:hAnsi="Times New Roman" w:cs="Times New Roman"/>
          <w:sz w:val="23"/>
          <w:szCs w:val="23"/>
        </w:rPr>
        <w:t xml:space="preserve">ая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организация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«</w:t>
      </w:r>
      <w:r>
        <w:rPr>
          <w:rFonts w:ascii="Times New Roman" w:hAnsi="Times New Roman" w:cs="Times New Roman"/>
          <w:sz w:val="23"/>
          <w:szCs w:val="23"/>
        </w:rPr>
        <w:t xml:space="preserve">Н</w:t>
      </w:r>
      <w:r>
        <w:rPr>
          <w:rFonts w:ascii="Times New Roman" w:hAnsi="Times New Roman" w:cs="Times New Roman"/>
          <w:sz w:val="23"/>
          <w:szCs w:val="23"/>
        </w:rPr>
        <w:t xml:space="preserve">овосибирское областное общество </w:t>
      </w:r>
      <w:r>
        <w:rPr>
          <w:rFonts w:ascii="Times New Roman" w:hAnsi="Times New Roman" w:cs="Times New Roman"/>
          <w:sz w:val="23"/>
          <w:szCs w:val="23"/>
        </w:rPr>
        <w:t xml:space="preserve">охотников и </w:t>
      </w:r>
      <w:r>
        <w:rPr>
          <w:rFonts w:ascii="Times New Roman" w:hAnsi="Times New Roman" w:cs="Times New Roman"/>
          <w:sz w:val="23"/>
          <w:szCs w:val="23"/>
        </w:rPr>
        <w:t xml:space="preserve">рыболовов</w:t>
      </w:r>
      <w:r>
        <w:rPr>
          <w:rFonts w:ascii="Times New Roman" w:hAnsi="Times New Roman" w:cs="Times New Roman"/>
          <w:sz w:val="23"/>
          <w:szCs w:val="23"/>
        </w:rPr>
        <w:t xml:space="preserve">»</w:t>
      </w:r>
      <w:r>
        <w:rPr>
          <w:rFonts w:ascii="Times New Roman" w:hAnsi="Times New Roman" w:cs="Times New Roman"/>
          <w:sz w:val="23"/>
          <w:szCs w:val="23"/>
        </w:rPr>
        <w:t xml:space="preserve">;</w: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4"/>
        <w:ind w:hanging="142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ООО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общество с ограниченной ответственностью.</w: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4"/>
        <w:ind w:hanging="142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4"/>
        <w:ind w:hanging="142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4"/>
        <w:ind w:hanging="142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64"/>
        <w:ind w:hanging="142"/>
        <w:contextualSpacing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</w:t>
      </w:r>
      <w:bookmarkStart w:id="0" w:name="_GoBack"/>
      <w:r>
        <w:rPr>
          <w:sz w:val="23"/>
          <w:szCs w:val="23"/>
        </w:rPr>
      </w:r>
      <w:bookmarkEnd w:id="0"/>
      <w:r>
        <w:rPr>
          <w:rFonts w:ascii="Times New Roman" w:hAnsi="Times New Roman" w:cs="Times New Roman"/>
          <w:sz w:val="23"/>
          <w:szCs w:val="23"/>
          <w:u w:val="single"/>
        </w:rPr>
      </w:r>
      <w:r>
        <w:rPr>
          <w:rFonts w:ascii="Times New Roman" w:hAnsi="Times New Roman" w:cs="Times New Roman"/>
          <w:sz w:val="23"/>
          <w:szCs w:val="23"/>
          <w:u w:val="singl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9624919"/>
      <w:docPartObj>
        <w:docPartGallery w:val="Page Numbers (Top of Page)"/>
        <w:docPartUnique w:val="true"/>
      </w:docPartObj>
      <w:rPr/>
    </w:sdtPr>
    <w:sdtContent>
      <w:p>
        <w:pPr>
          <w:pStyle w:val="859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0"/>
    <w:next w:val="850"/>
    <w:link w:val="67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1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0"/>
    <w:next w:val="850"/>
    <w:link w:val="68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1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0"/>
    <w:next w:val="850"/>
    <w:link w:val="68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1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0"/>
    <w:next w:val="850"/>
    <w:link w:val="68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1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0"/>
    <w:next w:val="850"/>
    <w:link w:val="68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0"/>
    <w:next w:val="850"/>
    <w:link w:val="68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1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0"/>
    <w:next w:val="850"/>
    <w:link w:val="69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1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0"/>
    <w:next w:val="850"/>
    <w:link w:val="69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1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0"/>
    <w:next w:val="850"/>
    <w:link w:val="69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1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Title"/>
    <w:basedOn w:val="850"/>
    <w:next w:val="850"/>
    <w:link w:val="69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7">
    <w:name w:val="Title Char"/>
    <w:basedOn w:val="851"/>
    <w:link w:val="696"/>
    <w:uiPriority w:val="10"/>
    <w:rPr>
      <w:sz w:val="48"/>
      <w:szCs w:val="48"/>
    </w:rPr>
  </w:style>
  <w:style w:type="paragraph" w:styleId="698">
    <w:name w:val="Subtitle"/>
    <w:basedOn w:val="850"/>
    <w:next w:val="850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1"/>
    <w:link w:val="698"/>
    <w:uiPriority w:val="11"/>
    <w:rPr>
      <w:sz w:val="24"/>
      <w:szCs w:val="24"/>
    </w:rPr>
  </w:style>
  <w:style w:type="paragraph" w:styleId="700">
    <w:name w:val="Quote"/>
    <w:basedOn w:val="850"/>
    <w:next w:val="850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0"/>
    <w:next w:val="850"/>
    <w:link w:val="70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1"/>
    <w:link w:val="859"/>
    <w:uiPriority w:val="99"/>
  </w:style>
  <w:style w:type="character" w:styleId="705">
    <w:name w:val="Footer Char"/>
    <w:basedOn w:val="851"/>
    <w:link w:val="866"/>
    <w:uiPriority w:val="99"/>
  </w:style>
  <w:style w:type="paragraph" w:styleId="706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66"/>
    <w:uiPriority w:val="99"/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1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spacing w:after="57"/>
      <w:ind w:left="0" w:right="0" w:firstLine="0"/>
    </w:pPr>
  </w:style>
  <w:style w:type="paragraph" w:styleId="840">
    <w:name w:val="toc 2"/>
    <w:basedOn w:val="850"/>
    <w:next w:val="850"/>
    <w:uiPriority w:val="39"/>
    <w:unhideWhenUsed/>
    <w:pPr>
      <w:spacing w:after="57"/>
      <w:ind w:left="283" w:right="0" w:firstLine="0"/>
    </w:pPr>
  </w:style>
  <w:style w:type="paragraph" w:styleId="841">
    <w:name w:val="toc 3"/>
    <w:basedOn w:val="850"/>
    <w:next w:val="850"/>
    <w:uiPriority w:val="39"/>
    <w:unhideWhenUsed/>
    <w:pPr>
      <w:spacing w:after="57"/>
      <w:ind w:left="567" w:right="0" w:firstLine="0"/>
    </w:pPr>
  </w:style>
  <w:style w:type="paragraph" w:styleId="842">
    <w:name w:val="toc 4"/>
    <w:basedOn w:val="850"/>
    <w:next w:val="850"/>
    <w:uiPriority w:val="39"/>
    <w:unhideWhenUsed/>
    <w:pPr>
      <w:spacing w:after="57"/>
      <w:ind w:left="850" w:right="0" w:firstLine="0"/>
    </w:pPr>
  </w:style>
  <w:style w:type="paragraph" w:styleId="843">
    <w:name w:val="toc 5"/>
    <w:basedOn w:val="850"/>
    <w:next w:val="850"/>
    <w:uiPriority w:val="39"/>
    <w:unhideWhenUsed/>
    <w:pPr>
      <w:spacing w:after="57"/>
      <w:ind w:left="1134" w:right="0" w:firstLine="0"/>
    </w:pPr>
  </w:style>
  <w:style w:type="paragraph" w:styleId="844">
    <w:name w:val="toc 6"/>
    <w:basedOn w:val="850"/>
    <w:next w:val="850"/>
    <w:uiPriority w:val="39"/>
    <w:unhideWhenUsed/>
    <w:pPr>
      <w:spacing w:after="57"/>
      <w:ind w:left="1417" w:right="0" w:firstLine="0"/>
    </w:pPr>
  </w:style>
  <w:style w:type="paragraph" w:styleId="845">
    <w:name w:val="toc 7"/>
    <w:basedOn w:val="850"/>
    <w:next w:val="850"/>
    <w:uiPriority w:val="39"/>
    <w:unhideWhenUsed/>
    <w:pPr>
      <w:spacing w:after="57"/>
      <w:ind w:left="1701" w:right="0" w:firstLine="0"/>
    </w:pPr>
  </w:style>
  <w:style w:type="paragraph" w:styleId="846">
    <w:name w:val="toc 8"/>
    <w:basedOn w:val="850"/>
    <w:next w:val="850"/>
    <w:uiPriority w:val="39"/>
    <w:unhideWhenUsed/>
    <w:pPr>
      <w:spacing w:after="57"/>
      <w:ind w:left="1984" w:right="0" w:firstLine="0"/>
    </w:pPr>
  </w:style>
  <w:style w:type="paragraph" w:styleId="847">
    <w:name w:val="toc 9"/>
    <w:basedOn w:val="850"/>
    <w:next w:val="850"/>
    <w:uiPriority w:val="39"/>
    <w:unhideWhenUsed/>
    <w:pPr>
      <w:spacing w:after="57"/>
      <w:ind w:left="2268" w:right="0" w:firstLine="0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56">
    <w:name w:val="Balloon Text"/>
    <w:basedOn w:val="850"/>
    <w:link w:val="857"/>
    <w:uiPriority w:val="99"/>
    <w:semiHidden/>
    <w:unhideWhenUsed/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basedOn w:val="851"/>
    <w:link w:val="85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58" w:customStyle="1">
    <w:name w:val="Верхний колонтитул Знак"/>
    <w:basedOn w:val="851"/>
    <w:link w:val="859"/>
    <w:uiPriority w:val="99"/>
  </w:style>
  <w:style w:type="paragraph" w:styleId="859">
    <w:name w:val="Header"/>
    <w:basedOn w:val="850"/>
    <w:link w:val="858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60" w:customStyle="1">
    <w:name w:val="ConsPlusCell"/>
    <w:pPr>
      <w:widowControl w:val="off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table" w:styleId="861">
    <w:name w:val="Table Grid"/>
    <w:basedOn w:val="85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62">
    <w:name w:val="Hyperlink"/>
    <w:basedOn w:val="851"/>
    <w:semiHidden/>
    <w:unhideWhenUsed/>
    <w:rPr>
      <w:color w:val="0000ff"/>
      <w:u w:val="single"/>
    </w:rPr>
  </w:style>
  <w:style w:type="paragraph" w:styleId="863">
    <w:name w:val="List Paragraph"/>
    <w:basedOn w:val="850"/>
    <w:uiPriority w:val="34"/>
    <w:qFormat/>
    <w:pPr>
      <w:ind w:left="720"/>
      <w:contextualSpacing/>
    </w:pPr>
  </w:style>
  <w:style w:type="paragraph" w:styleId="864" w:customStyle="1">
    <w:name w:val="ConsPlusNormal"/>
    <w:uiPriority w:val="99"/>
    <w:pPr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865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66">
    <w:name w:val="Footer"/>
    <w:basedOn w:val="850"/>
    <w:link w:val="8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7" w:customStyle="1">
    <w:name w:val="Нижний колонтитул Знак"/>
    <w:basedOn w:val="851"/>
    <w:link w:val="86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56594-012E-41EF-B495-65D41ED0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13</cp:revision>
  <dcterms:created xsi:type="dcterms:W3CDTF">2022-06-17T02:47:00Z</dcterms:created>
  <dcterms:modified xsi:type="dcterms:W3CDTF">2024-05-22T05:51:14Z</dcterms:modified>
</cp:coreProperties>
</file>