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 от 21.11.2023 № 529-п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Внести в постановление Правительства Новосибирской области </w:t>
      </w:r>
      <w:r>
        <w:rPr>
          <w:rFonts w:eastAsiaTheme="minorHAnsi"/>
          <w:sz w:val="28"/>
          <w:szCs w:val="28"/>
          <w:lang w:eastAsia="en-US"/>
        </w:rPr>
        <w:t xml:space="preserve">от 21.11.2023 № 529-п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</w:t>
      </w:r>
      <w:r>
        <w:rPr>
          <w:sz w:val="28"/>
          <w:szCs w:val="28"/>
          <w:highlight w:val="none"/>
        </w:rPr>
        <w:t xml:space="preserve">я из минимального размера взноса на капитальный ремонт</w:t>
      </w:r>
      <w:r>
        <w:rPr>
          <w:sz w:val="28"/>
          <w:szCs w:val="28"/>
          <w:highlight w:val="none"/>
        </w:rPr>
        <w:t xml:space="preserve">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услугах </w:t>
      </w:r>
      <w:r>
        <w:rPr>
          <w:sz w:val="28"/>
          <w:szCs w:val="28"/>
          <w:highlight w:val="none"/>
        </w:rPr>
        <w:t xml:space="preserve">и (или) работах,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</w:t>
      </w:r>
      <w:r>
        <w:rPr>
          <w:sz w:val="28"/>
          <w:szCs w:val="28"/>
          <w:highlight w:val="none"/>
        </w:rPr>
        <w:t xml:space="preserve">ного размера взноса на капитальный ремонт: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В </w:t>
      </w:r>
      <w:r>
        <w:rPr>
          <w:sz w:val="28"/>
          <w:szCs w:val="28"/>
          <w:highlight w:val="none"/>
        </w:rPr>
        <w:t xml:space="preserve">пункте 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Ремонт внутридомовых инженерных систем электро-, тепло-, газо-, водоснабжения, водоотведения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перечня </w:t>
      </w:r>
      <w:r>
        <w:rPr>
          <w:sz w:val="28"/>
          <w:szCs w:val="28"/>
          <w:highlight w:val="none"/>
        </w:rPr>
        <w:t xml:space="preserve">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</w:t>
      </w:r>
      <w:r>
        <w:rPr>
          <w:sz w:val="28"/>
          <w:szCs w:val="28"/>
          <w:highlight w:val="none"/>
        </w:rPr>
        <w:t xml:space="preserve">инимального размера взноса на капитальный ремонт: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 подпункте 1.1.1 слова «</w:t>
      </w:r>
      <w:r>
        <w:rPr>
          <w:sz w:val="28"/>
          <w:szCs w:val="28"/>
          <w:highlight w:val="none"/>
        </w:rPr>
        <w:t xml:space="preserve">отводов стояков (не более 1 метра)</w:t>
      </w:r>
      <w:r>
        <w:rPr>
          <w:sz w:val="28"/>
          <w:szCs w:val="28"/>
          <w:highlight w:val="none"/>
        </w:rPr>
        <w:t xml:space="preserve">» заменить словами «стояков»;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</w:t>
      </w:r>
      <w:r>
        <w:rPr>
          <w:sz w:val="28"/>
          <w:szCs w:val="28"/>
          <w:highlight w:val="none"/>
        </w:rPr>
        <w:t xml:space="preserve">подпункте </w:t>
      </w:r>
      <w:r>
        <w:rPr>
          <w:sz w:val="28"/>
          <w:szCs w:val="28"/>
          <w:highlight w:val="none"/>
        </w:rPr>
        <w:t xml:space="preserve">1.1.3 слова «</w:t>
      </w:r>
      <w:r>
        <w:rPr>
          <w:sz w:val="28"/>
          <w:szCs w:val="28"/>
          <w:highlight w:val="none"/>
        </w:rPr>
        <w:t xml:space="preserve">без замены на ответвлении от стояков в квартиру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в том числе на ответвлении от стояков в квартиру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</w:t>
      </w:r>
      <w:r>
        <w:rPr>
          <w:sz w:val="28"/>
          <w:szCs w:val="28"/>
          <w:highlight w:val="none"/>
        </w:rPr>
        <w:t xml:space="preserve">подпункте </w:t>
      </w:r>
      <w:r>
        <w:rPr>
          <w:sz w:val="28"/>
          <w:szCs w:val="28"/>
          <w:highlight w:val="none"/>
        </w:rPr>
        <w:t xml:space="preserve">1.2.1 слова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отводов стояков (не более 1 метра)</w:t>
      </w:r>
      <w:r>
        <w:rPr>
          <w:sz w:val="28"/>
          <w:szCs w:val="28"/>
          <w:highlight w:val="none"/>
        </w:rPr>
        <w:t xml:space="preserve">» заменить словами «стояков»;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в </w:t>
      </w:r>
      <w:r>
        <w:rPr>
          <w:sz w:val="28"/>
          <w:szCs w:val="28"/>
          <w:highlight w:val="none"/>
        </w:rPr>
        <w:t xml:space="preserve">подпункте </w:t>
      </w:r>
      <w:r>
        <w:rPr>
          <w:sz w:val="28"/>
          <w:szCs w:val="28"/>
          <w:highlight w:val="none"/>
        </w:rPr>
        <w:t xml:space="preserve">1.2.3 слова «</w:t>
      </w:r>
      <w:r>
        <w:rPr>
          <w:sz w:val="28"/>
          <w:szCs w:val="28"/>
          <w:highlight w:val="none"/>
        </w:rPr>
        <w:t xml:space="preserve">без замены на ответвлении от стояков в квартиру</w:t>
      </w:r>
      <w:r>
        <w:rPr>
          <w:sz w:val="28"/>
          <w:szCs w:val="28"/>
          <w:highlight w:val="none"/>
        </w:rPr>
        <w:t xml:space="preserve">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том числе на ответвлении от стояков в квартиру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подпункт </w:t>
      </w:r>
      <w:r>
        <w:rPr>
          <w:sz w:val="28"/>
          <w:szCs w:val="28"/>
          <w:highlight w:val="none"/>
        </w:rPr>
        <w:t xml:space="preserve">1.3.1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«1.3.1. Ремонт или замена выпусков, сборных трубопроводов, стояков и вытяжек с устройством звукоизоляции.»;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 в </w:t>
      </w:r>
      <w:r>
        <w:rPr>
          <w:sz w:val="28"/>
          <w:szCs w:val="28"/>
          <w:highlight w:val="none"/>
        </w:rPr>
        <w:t xml:space="preserve">подпункте </w:t>
      </w:r>
      <w:r>
        <w:rPr>
          <w:sz w:val="28"/>
          <w:szCs w:val="28"/>
          <w:highlight w:val="none"/>
        </w:rPr>
        <w:t xml:space="preserve">1.4.1 слова «</w:t>
      </w:r>
      <w:r>
        <w:rPr>
          <w:sz w:val="28"/>
          <w:szCs w:val="28"/>
          <w:highlight w:val="none"/>
        </w:rPr>
        <w:t xml:space="preserve">, отводов стояков (не более 1 метра) и стояков мест общего пользования</w:t>
      </w:r>
      <w:r>
        <w:rPr>
          <w:sz w:val="28"/>
          <w:szCs w:val="28"/>
          <w:highlight w:val="none"/>
        </w:rPr>
        <w:t xml:space="preserve">» заменить словами «и стояков»;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 </w:t>
      </w:r>
      <w:r>
        <w:rPr>
          <w:sz w:val="28"/>
          <w:szCs w:val="28"/>
          <w:highlight w:val="none"/>
        </w:rPr>
        <w:t xml:space="preserve">подпункт 1.4.2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«1.4.2. Установка либо замена </w:t>
      </w:r>
      <w:r>
        <w:rPr>
          <w:sz w:val="28"/>
          <w:szCs w:val="28"/>
          <w:highlight w:val="none"/>
        </w:rPr>
        <w:t xml:space="preserve">запорной и регулировочной арматуры, в том числе на ответвлении от стояков к отопительным приборам в жилых помещениях.»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Пункт 2 Примечаний дополнить абзацами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«Замена стоков и запорной (регулировочной) арматуры </w:t>
      </w:r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инженерных систем в составе общего имущества многоквартирного дома</w:t>
      </w:r>
      <w:r/>
      <w:r>
        <w:rPr>
          <w:b/>
          <w:bCs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, расположенных в  </w:t>
      </w:r>
      <w:r>
        <w:rPr>
          <w:sz w:val="28"/>
          <w:szCs w:val="28"/>
          <w:highlight w:val="none"/>
        </w:rPr>
        <w:t xml:space="preserve">квартирах, осуществляется только в случае предоставления доступа всеми собственниками помещений в многоквартирном доме.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Технический заказчик вправе сократить перечень работ по капитальному ремонту </w:t>
      </w:r>
      <w:r>
        <w:rPr>
          <w:sz w:val="28"/>
          <w:szCs w:val="28"/>
          <w:highlight w:val="none"/>
        </w:rPr>
        <w:t xml:space="preserve">инженерных систем в составе общего имущества многоквартирного дома</w:t>
      </w:r>
      <w:r>
        <w:rPr>
          <w:sz w:val="28"/>
          <w:szCs w:val="28"/>
          <w:highlight w:val="none"/>
        </w:rPr>
        <w:t xml:space="preserve"> в случае непредоставления собственниками помещения доступа к </w:t>
      </w:r>
      <w:r>
        <w:rPr>
          <w:sz w:val="28"/>
          <w:szCs w:val="28"/>
          <w:highlight w:val="none"/>
        </w:rPr>
        <w:t xml:space="preserve">инженерным системам, расположенным в квартирах.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Е.Г. Назаров</w:t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  <w:r>
        <w:rPr>
          <w:sz w:val="20"/>
        </w:rPr>
      </w:r>
      <w:r>
        <w:rPr>
          <w:sz w:val="20"/>
        </w:rPr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blPrEx/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blPrEx/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С.Н. </w:t>
                  </w:r>
                  <w:r>
                    <w:rPr>
                      <w:sz w:val="28"/>
                      <w:szCs w:val="28"/>
                    </w:rPr>
                    <w:t xml:space="preserve">Сёмка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министра жилищно-коммунального хозяйства и энергетики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Е.Г. Назаров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81">
    <w:name w:val="Heading 1"/>
    <w:basedOn w:val="680"/>
    <w:next w:val="680"/>
    <w:link w:val="853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82">
    <w:name w:val="Heading 2"/>
    <w:basedOn w:val="680"/>
    <w:next w:val="680"/>
    <w:link w:val="854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3">
    <w:name w:val="Heading 3"/>
    <w:basedOn w:val="680"/>
    <w:next w:val="680"/>
    <w:link w:val="855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84">
    <w:name w:val="Heading 4"/>
    <w:basedOn w:val="680"/>
    <w:next w:val="680"/>
    <w:link w:val="856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85">
    <w:name w:val="Heading 5"/>
    <w:basedOn w:val="680"/>
    <w:next w:val="680"/>
    <w:link w:val="857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86">
    <w:name w:val="Heading 6"/>
    <w:basedOn w:val="680"/>
    <w:next w:val="680"/>
    <w:link w:val="858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87">
    <w:name w:val="Heading 7"/>
    <w:basedOn w:val="680"/>
    <w:next w:val="680"/>
    <w:link w:val="859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88">
    <w:name w:val="Heading 8"/>
    <w:basedOn w:val="680"/>
    <w:next w:val="680"/>
    <w:link w:val="86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89">
    <w:name w:val="Heading 9"/>
    <w:basedOn w:val="680"/>
    <w:next w:val="680"/>
    <w:link w:val="861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0"/>
    <w:uiPriority w:val="10"/>
    <w:rPr>
      <w:sz w:val="48"/>
      <w:szCs w:val="48"/>
    </w:rPr>
  </w:style>
  <w:style w:type="character" w:styleId="705" w:customStyle="1">
    <w:name w:val="Subtitle Char"/>
    <w:basedOn w:val="690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0"/>
    <w:uiPriority w:val="99"/>
  </w:style>
  <w:style w:type="character" w:styleId="709" w:customStyle="1">
    <w:name w:val="Footer Char"/>
    <w:basedOn w:val="690"/>
    <w:uiPriority w:val="99"/>
  </w:style>
  <w:style w:type="character" w:styleId="710" w:customStyle="1">
    <w:name w:val="Caption Char"/>
    <w:uiPriority w:val="99"/>
  </w:style>
  <w:style w:type="table" w:styleId="711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7">
    <w:name w:val="footnote text"/>
    <w:basedOn w:val="680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90"/>
    <w:uiPriority w:val="99"/>
    <w:unhideWhenUsed/>
    <w:rPr>
      <w:vertAlign w:val="superscript"/>
    </w:rPr>
  </w:style>
  <w:style w:type="paragraph" w:styleId="840">
    <w:name w:val="endnote text"/>
    <w:basedOn w:val="680"/>
    <w:link w:val="841"/>
    <w:uiPriority w:val="99"/>
    <w:semiHidden/>
    <w:unhideWhenUsed/>
    <w:pPr>
      <w:spacing w:after="0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90"/>
    <w:uiPriority w:val="99"/>
    <w:semiHidden/>
    <w:unhideWhenUsed/>
    <w:rPr>
      <w:vertAlign w:val="superscript"/>
    </w:rPr>
  </w:style>
  <w:style w:type="paragraph" w:styleId="843">
    <w:name w:val="toc 1"/>
    <w:basedOn w:val="680"/>
    <w:next w:val="680"/>
    <w:uiPriority w:val="39"/>
    <w:unhideWhenUsed/>
    <w:pPr>
      <w:spacing w:after="57"/>
    </w:pPr>
  </w:style>
  <w:style w:type="paragraph" w:styleId="844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5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6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47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48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49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0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1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2">
    <w:name w:val="table of figures"/>
    <w:basedOn w:val="680"/>
    <w:next w:val="680"/>
    <w:uiPriority w:val="99"/>
    <w:unhideWhenUsed/>
    <w:pPr>
      <w:spacing w:after="0"/>
    </w:pPr>
  </w:style>
  <w:style w:type="character" w:styleId="853" w:customStyle="1">
    <w:name w:val="Заголовок 1 Знак"/>
    <w:basedOn w:val="690"/>
    <w:link w:val="681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4" w:customStyle="1">
    <w:name w:val="Заголовок 2 Знак"/>
    <w:basedOn w:val="690"/>
    <w:link w:val="68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5" w:customStyle="1">
    <w:name w:val="Заголовок 3 Знак"/>
    <w:basedOn w:val="690"/>
    <w:link w:val="683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6" w:customStyle="1">
    <w:name w:val="Заголовок 4 Знак"/>
    <w:basedOn w:val="690"/>
    <w:link w:val="684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7" w:customStyle="1">
    <w:name w:val="Заголовок 5 Знак"/>
    <w:basedOn w:val="690"/>
    <w:link w:val="68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6 Знак"/>
    <w:basedOn w:val="690"/>
    <w:link w:val="68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9" w:customStyle="1">
    <w:name w:val="Заголовок 7 Знак"/>
    <w:basedOn w:val="690"/>
    <w:link w:val="687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60" w:customStyle="1">
    <w:name w:val="Заголовок 8 Знак"/>
    <w:basedOn w:val="690"/>
    <w:link w:val="688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1" w:customStyle="1">
    <w:name w:val="Заголовок 9 Знак"/>
    <w:basedOn w:val="690"/>
    <w:link w:val="689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2">
    <w:name w:val="Caption"/>
    <w:basedOn w:val="680"/>
    <w:next w:val="680"/>
    <w:uiPriority w:val="35"/>
    <w:semiHidden/>
    <w:unhideWhenUsed/>
    <w:qFormat/>
    <w:rPr>
      <w:b/>
      <w:bCs/>
      <w:sz w:val="18"/>
      <w:szCs w:val="18"/>
    </w:rPr>
  </w:style>
  <w:style w:type="paragraph" w:styleId="863">
    <w:name w:val="Title"/>
    <w:basedOn w:val="680"/>
    <w:next w:val="680"/>
    <w:link w:val="864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4" w:customStyle="1">
    <w:name w:val="Заголовок Знак"/>
    <w:basedOn w:val="690"/>
    <w:link w:val="863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5">
    <w:name w:val="Subtitle"/>
    <w:basedOn w:val="680"/>
    <w:next w:val="680"/>
    <w:link w:val="866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66" w:customStyle="1">
    <w:name w:val="Подзаголовок Знак"/>
    <w:basedOn w:val="690"/>
    <w:link w:val="865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7">
    <w:name w:val="Strong"/>
    <w:basedOn w:val="690"/>
    <w:uiPriority w:val="22"/>
    <w:qFormat/>
    <w:rPr>
      <w:b/>
      <w:bCs/>
      <w:spacing w:val="0"/>
    </w:rPr>
  </w:style>
  <w:style w:type="character" w:styleId="868">
    <w:name w:val="Emphasis"/>
    <w:uiPriority w:val="20"/>
    <w:qFormat/>
    <w:rPr>
      <w:b/>
      <w:bCs/>
      <w:i/>
      <w:iCs/>
      <w:color w:val="auto"/>
    </w:rPr>
  </w:style>
  <w:style w:type="paragraph" w:styleId="869">
    <w:name w:val="No Spacing"/>
    <w:basedOn w:val="680"/>
    <w:uiPriority w:val="1"/>
    <w:qFormat/>
    <w:pPr>
      <w:spacing w:after="0"/>
    </w:pPr>
  </w:style>
  <w:style w:type="paragraph" w:styleId="870">
    <w:name w:val="List Paragraph"/>
    <w:basedOn w:val="680"/>
    <w:uiPriority w:val="34"/>
    <w:qFormat/>
    <w:pPr>
      <w:contextualSpacing/>
      <w:ind w:left="720"/>
    </w:pPr>
  </w:style>
  <w:style w:type="paragraph" w:styleId="871">
    <w:name w:val="Quote"/>
    <w:basedOn w:val="680"/>
    <w:next w:val="680"/>
    <w:link w:val="872"/>
    <w:uiPriority w:val="29"/>
    <w:qFormat/>
    <w:rPr>
      <w:color w:val="5a5a5a" w:themeColor="text1" w:themeTint="A5"/>
    </w:rPr>
  </w:style>
  <w:style w:type="character" w:styleId="872" w:customStyle="1">
    <w:name w:val="Цитата 2 Знак"/>
    <w:basedOn w:val="690"/>
    <w:link w:val="871"/>
    <w:uiPriority w:val="29"/>
    <w:rPr>
      <w:rFonts w:asciiTheme="minorHAnsi"/>
      <w:color w:val="5a5a5a" w:themeColor="text1" w:themeTint="A5"/>
    </w:rPr>
  </w:style>
  <w:style w:type="paragraph" w:styleId="873">
    <w:name w:val="Intense Quote"/>
    <w:basedOn w:val="680"/>
    <w:next w:val="680"/>
    <w:link w:val="874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74" w:customStyle="1">
    <w:name w:val="Выделенная цитата Знак"/>
    <w:basedOn w:val="690"/>
    <w:link w:val="873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5">
    <w:name w:val="Subtle Emphasis"/>
    <w:uiPriority w:val="19"/>
    <w:qFormat/>
    <w:rPr>
      <w:i/>
      <w:iCs/>
      <w:color w:val="5a5a5a" w:themeColor="text1" w:themeTint="A5"/>
    </w:rPr>
  </w:style>
  <w:style w:type="character" w:styleId="876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7">
    <w:name w:val="Subtle Reference"/>
    <w:uiPriority w:val="31"/>
    <w:qFormat/>
    <w:rPr>
      <w:smallCaps/>
    </w:rPr>
  </w:style>
  <w:style w:type="character" w:styleId="878">
    <w:name w:val="Intense Reference"/>
    <w:uiPriority w:val="32"/>
    <w:qFormat/>
    <w:rPr>
      <w:b/>
      <w:bCs/>
      <w:smallCaps/>
      <w:color w:val="auto"/>
    </w:rPr>
  </w:style>
  <w:style w:type="character" w:styleId="879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80">
    <w:name w:val="TOC Heading"/>
    <w:basedOn w:val="681"/>
    <w:next w:val="680"/>
    <w:uiPriority w:val="39"/>
    <w:semiHidden/>
    <w:unhideWhenUsed/>
    <w:qFormat/>
    <w:pPr>
      <w:outlineLvl w:val="9"/>
    </w:pPr>
  </w:style>
  <w:style w:type="paragraph" w:styleId="881">
    <w:name w:val="Header"/>
    <w:basedOn w:val="680"/>
    <w:link w:val="88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2" w:customStyle="1">
    <w:name w:val="Верхний колонтитул Знак"/>
    <w:basedOn w:val="690"/>
    <w:link w:val="881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83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84">
    <w:name w:val="Balloon Text"/>
    <w:basedOn w:val="680"/>
    <w:link w:val="885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690"/>
    <w:link w:val="884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86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887">
    <w:name w:val="annotation text"/>
    <w:basedOn w:val="680"/>
    <w:link w:val="888"/>
    <w:uiPriority w:val="99"/>
    <w:semiHidden/>
    <w:unhideWhenUsed/>
    <w:rPr>
      <w:sz w:val="20"/>
    </w:rPr>
  </w:style>
  <w:style w:type="character" w:styleId="888" w:customStyle="1">
    <w:name w:val="Текст примечания Знак"/>
    <w:basedOn w:val="690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91">
    <w:name w:val="Footer"/>
    <w:basedOn w:val="680"/>
    <w:link w:val="892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690"/>
    <w:link w:val="891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93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94" w:customStyle="1">
    <w:name w:val="заголовок 1"/>
    <w:basedOn w:val="680"/>
    <w:next w:val="680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95">
    <w:name w:val="Body Text"/>
    <w:basedOn w:val="680"/>
    <w:link w:val="896"/>
    <w:uiPriority w:val="99"/>
    <w:pPr>
      <w:jc w:val="both"/>
      <w:spacing w:before="0" w:after="0"/>
    </w:pPr>
    <w:rPr>
      <w:sz w:val="28"/>
      <w:szCs w:val="28"/>
    </w:rPr>
  </w:style>
  <w:style w:type="character" w:styleId="896" w:customStyle="1">
    <w:name w:val="Основной текст Знак"/>
    <w:basedOn w:val="690"/>
    <w:link w:val="895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97">
    <w:name w:val="Hyperlink"/>
    <w:basedOn w:val="69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717AE-527B-4862-80C0-A5087623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8</cp:revision>
  <dcterms:created xsi:type="dcterms:W3CDTF">2023-11-17T05:17:00Z</dcterms:created>
  <dcterms:modified xsi:type="dcterms:W3CDTF">2024-08-20T03:30:27Z</dcterms:modified>
</cp:coreProperties>
</file>