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/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71"/>
        <w:contextualSpacing w:val="0"/>
        <w:ind w:left="0"/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постановлению Правительства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/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outlineLvl w:val="1"/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contextualSpacing w:val="0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contextualSpacing w:val="0"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3"/>
        <w:contextualSpacing w:val="0"/>
        <w:ind w:left="0" w:right="0" w:firstLine="709"/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sz w:val="28"/>
          <w:szCs w:val="28"/>
        </w:rPr>
        <w:t xml:space="preserve">Утвержден</w:t>
      </w:r>
      <w:r/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5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</w:r>
    </w:p>
    <w:p>
      <w:pPr>
        <w:pStyle w:val="85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/>
    </w:p>
    <w:p>
      <w:pPr>
        <w:pStyle w:val="85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27.03.2015 № 110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3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54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орядок предоставления субсидий муниципальным образованиям Новосибирской области на оснащение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патрульных, патрульно-маневренных групп муниципальных образований 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54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pStyle w:val="853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3"/>
        <w:ind w:firstLine="54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I. Общие положения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3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54"/>
        <w:ind w:firstLine="708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1. Настоящий Порядок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предоставления субсидий муниципальным образованиям Новосибирской области на оснащение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патрульных, патрульно-маневренных групп муниципальных образований 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(далее – Порядок)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регламентирует предоставление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 расходование субсидий местным бюджетам муниципальных образований Новосибирской области (далее соответственно – субсидии, местные бюджеты) из областного бюджета Новосибирской области (далее – областной бюджет)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на оснащение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патрульных, патрульно-маневренных групп муниципальных образований Но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восибирской области в рамках реализации мероприятия государственной программы Новосибирской области «Обеспечение безопасности жизнедеятельности населения Новосибирской области», утвержденной постановлением Правительства Новосибирской области от 27.03.2015 № 110</w:t>
        <w:noBreakHyphen/>
        <w:t xml:space="preserve">п (далее – государственная программа).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Субсидии предоставляются в соответствии 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законом Новосибирской области об областном бюджете Новосибирской области в пределах бюджетных ассигнований и лимитов бюджетных обязательств, установленных главному распорядителю бюджетных средств – министерству жилищно-коммунального хозяйства и энергетики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Новосибирской области (далее –  министерство)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и государственной программой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center"/>
        <w:spacing w:after="0" w:afterAutospacing="0" w:line="240" w:lineRule="auto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II. Целевое назначение субсидий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3. Целью предоставления субсидий является оказание государственной поддержки муниципальным образованиям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получ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атели)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на оснащение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автомобилями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патрульных, патрульно-маневренных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групп муниципальных образований Новосибирской области для организации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эффективного обеспечения защиты населения, территорий,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бъектов жизнеобеспечения населения и критически важных объектов от угроз природного и техногенного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характера.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III. Порядок распределения субсидий с учетом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предельных уровней софинансирования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 Распределение субсидий между местными бюджетами с учетом предельных уровней софинансирования, включая критерии отбора получателей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для предоставления субсидий, осу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ществляется на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сновании решения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по предупреждению и ликвидации 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резвычайных ситуаций и обеспечения пожарной безопасности Новосибирской обла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сти (далее – комиссия)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Список получателей субсидий формируется комиссией по итогам анализа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прохождения пожароопасного сезона на территории Новосибирской области в 2023 году, представленного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вным управлением МЧС России по Новосибирской област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5. После утверждения комиссией списка получателей министерство посредством системы электронного документооборота информирует муниципальные образования Новосибирской области об условиях предоставления субсидий.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Муни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ципальные образования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14 календарных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посредством системы электронного документооборота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предоставляют в министерство заявку и документы, указанные в пункте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Порядка.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7. Министерство в течение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 календарных дней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после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получения документов, указанн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ых в пу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нкте 8 Пор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ядка,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рассматривает их на соответствие условиям, указанным в пункте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Поряд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осле рассмотрения документов муниципальным образованиям Новосибирской области направляется уведо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мление о принятом решении.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Получатели должны соответствовать следующим критериям отбора: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 наличие правовых актов получателей, утверждающих создание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патруль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ных, патрульно-маневренных групп муниципальных образований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 нал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ичие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расходных обязательств муниципально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 образования Новосибирской области для  софи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нансирования которых предоставляется субсидия, с учетом предельного уровня софинансирования, 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распоряжением Прави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тельства Новосибирской области от 31.07.2023 № 574</w:t>
        <w:noBreakHyphen/>
        <w:t xml:space="preserve">рп «О предельных уровнях софинансирования Новосибирской областью (в процентах) объемов расходных обязательств муниципальных образований Новосибирской области на 2024 год и плановый период 2025-2026 годов».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 распределении субсидий между местными бюджетами объем субсидии не может превышать объем бюджетных ассигнований на исполнение расходных обязательств муниципально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 образования Новосибирской области, в целях софинансирования которых предоставляется субсидия, с учетом предельного уровня софинансирования, предусматриваемого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распоряжением Прав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ительства Новосибирской области об установлении предельных уровней софинансирования на очередной финансовый год и плановый период.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Предельная доля участия средств областного бюджета в софинансировании расходных обязательств устанавливается в размере не менее 97% от общего объема финансирования соответствующего расход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ного обязательства.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 Распределение субсидий местным бюджетам устанавливается законом Новосибирской области об областно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 бюджете на соответствующий 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IV. Условия и порядок предоставления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Основанием для предоставления субсидии является соглашение о предоставлении субсидии, заключаемое между министерством и получателем, в соотве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тствии с типовой формой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утвер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жденной приказом министерства финансов и налоговой политики Новосибирской области от 09.01.2020 № 1</w:t>
        <w:noBreakHyphen/>
        <w:t xml:space="preserve">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бирской области» (далее – соглашение).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Соглашение заключается не ранее даты доведения до министерства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лимитов бю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джетных обязательств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 предоставление субсидий.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Соглашение должно содержать в себе положения, указанные в пункте 8 Правил формирования, предост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авления и распределения субсидий из областного бюджета Новосибирской области бюджетам муниципальных образований Новосибирской области, установленных постановлением Правительства Новосибирской области от 03.03.2020 № 40-п.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13. Условия предоставления субсиди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 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наличие правовых актов муниципальных образований,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ые правоотношения (в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бирской области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 субсидий юридическим лицам (за исключением субсидий муници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пальным учреждениям), индивидуальным предпринимателям, а также физическим лицам-производителям товаров, работ, услуг, прочих субсидий юридическим лицам);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наличие в местных бюджетах бюджетных ассигнований на исполнение расходных обязательств получателей, в целях софинансирования которых предоставляются субсидии, в объеме, необходимом для их исполнения, вклю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чая объем планируемых к предоставлению субсидий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заключение на срок, соответствующий сроку распределения субсидий между местными бюджетами, соглашений о предоставлении субсидий, предусматривающих обязательства муниципального образования по исполнению расходных обязательств, в целях софинансирования котор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ики Новосибирской области;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4) 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централизация закупок товаров, работ, услуг, финансовое обеспечение которых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частично или полностью осуществляется за счет средств субсидии, в соответствии с </w:t>
      </w:r>
      <w:hyperlink r:id="rId8" w:tooltip="https://login.consultant.ru/link/?req=doc&amp;base=RLAW049&amp;n=168518&amp;dst=100107" w:history="1">
        <w:r>
          <w:rPr>
            <w:rStyle w:val="833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 и </w:t>
      </w:r>
      <w:hyperlink r:id="rId9" w:tooltip="https://login.consultant.ru/link/?req=doc&amp;base=RLAW049&amp;n=168518&amp;dst=100024" w:history="1">
        <w:r>
          <w:rPr>
            <w:rStyle w:val="833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подпунктом 2 пункта 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 постановления Правительства Новосибирской области от 30.12.2013 № 597-п «О наделении полномочиями государственного казенного учрежден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ия Новосибирской области «Управление контрактной системы»;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  <w:t xml:space="preserve">5) 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–  производителям товаров, работ, услуг, прочих субсидий юридическим лицам, пре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местно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й администрацией муниципального образования);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6) 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наличие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7) 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сокращение объема субсидии, в случае если объем бюджетных ассигнований на исполнение расходных обязательств муниципального образования, в целях софинансирования которых предоставляются субсидии, установлен в местном бюджете ниже уровней, предусмотренных по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white"/>
        </w:rPr>
        <w:t xml:space="preserve">рядками предоставления субсидий,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наличие заявки на финансирование субсидии.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14. 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Основанием для отказа в предоставлении субсидии являются: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неп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редставление документов, указанных в пунк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8 Пор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неисполнение условий предоставления субсидий, предусмотренных пунктом 13 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5. 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случае нарушени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 получателем условий предоставления субсидий, установленн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ых пунктом 13 Порядка, министерство в течение 10 календарных дней со дня выявления нарушения направляет получателю уведомление об отказе в предоставлении субсидии с указанием оснований для отказа.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16.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еречисление субсидии из областного бюджета местному бюджету осуществляется в сроки, установленные в соглашении.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7. Осуществление расходов производится с лицевых счетов получателей или с лицевых счетов муниципальных казенных учреждений, муниципальных предприятий, уполномоченных органами местного самоуправления, на основании муниципальных контрактов, гражданско-правов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ых договоров, заключенных в соответствии с действующим законодательством.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V. Результаты использования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18.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 Результатом использования субсидии является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выполнение целевых показателей государственной программы: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количество автомобилей в отчетном году, по которым имеются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акты приема-передачи транспортных средств.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Значение показателя результата, указанного в настоящем пункте, устанавливается в соглашении.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VI. Порядок оценки эффективности использования субсидий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19. Оценка эффективности использования субсидии осуществляется министерством на основе отчета о достижении показателя результата использования субсидии, представляемого получателем в сроки, установле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нные в соглашении.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Критерием оценки эффективности использования субсидии является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остижение показателя результата использования субсидии, установленного в пункте 18 Порядка.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течение 30 календарных дней с момента представления получателем отчета о достиж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ении показателя результата использования субсидии министерство готовит информацию о достижении (недостижении) получателем субсидии результата, указанного в пункте 18 Порядка.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 В случае если в отчетном финансовом году получателем не достигнуто установлен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ное соглашением значение показателя результата использования субсидии, указанное в пункте 18 Порядка, либо нарушены обязательства по соблюдению уровня софинансирования расходных обязательств получателя, в целях софинансирования которых предоставляется субс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идия, средства субсидии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одлежат возврату в областной бюджет в соответствии с бюджетным законода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тельством Российск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ой Федерации и Новосибирской области.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21. Порядок расчета объема средств, подлежащих возврату из местного бюджета в областной бюджет, в объеме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вленных постановлением Правительства Новосибирской области от 03.03.2020 № 40-п.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VII. Основания и порядок применения мер ответственности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нарушение условий соглашений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22. Министерство и органы государственного финансового контроля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осуществляют обязательную проверку соблюдения условий, целей и порядка предоставления субсидий их получателям.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23. Остаток бюджетных средств, не использованный получателем в текущем финансовом году, подлежит возврату в областной бюджет в соответствии с 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юджетным законодательством Российской Федерации и Новосибирской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24. Получатель несет ответственность за нецелевое использование субсидии в соответствии с бюджетным законодательством Российской Федерации и Новосибирской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25. Получатель несе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 ответственность за недостижение результата использования субсидии в соответствии с соглашением.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26. Получатель и министерство несут ответственность за неисполнение или ненадлежащее исполнение обязательств по соглашению в соответствии с действующим законо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center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______________».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3"/>
    <w:uiPriority w:val="10"/>
    <w:rPr>
      <w:sz w:val="48"/>
      <w:szCs w:val="48"/>
    </w:rPr>
  </w:style>
  <w:style w:type="character" w:styleId="664">
    <w:name w:val="Subtitle Char"/>
    <w:basedOn w:val="681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Header Char"/>
    <w:basedOn w:val="681"/>
    <w:link w:val="701"/>
    <w:uiPriority w:val="99"/>
  </w:style>
  <w:style w:type="character" w:styleId="668">
    <w:name w:val="Caption Char"/>
    <w:basedOn w:val="705"/>
    <w:link w:val="703"/>
    <w:uiPriority w:val="99"/>
  </w:style>
  <w:style w:type="character" w:styleId="669">
    <w:name w:val="Footnote Text Char"/>
    <w:link w:val="834"/>
    <w:uiPriority w:val="99"/>
    <w:rPr>
      <w:sz w:val="18"/>
    </w:rPr>
  </w:style>
  <w:style w:type="character" w:styleId="670">
    <w:name w:val="Endnote Text Char"/>
    <w:link w:val="837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71"/>
    <w:next w:val="671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Название Знак"/>
    <w:link w:val="693"/>
    <w:uiPriority w:val="10"/>
    <w:rPr>
      <w:sz w:val="48"/>
      <w:szCs w:val="48"/>
    </w:rPr>
  </w:style>
  <w:style w:type="paragraph" w:styleId="695">
    <w:name w:val="Subtitle"/>
    <w:basedOn w:val="671"/>
    <w:next w:val="671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7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7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71"/>
    <w:next w:val="6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7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2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3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4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5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6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7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8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  <w:pPr>
      <w:spacing w:after="0"/>
    </w:pPr>
  </w:style>
  <w:style w:type="paragraph" w:styleId="851">
    <w:name w:val="No Spacing"/>
    <w:basedOn w:val="671"/>
    <w:uiPriority w:val="1"/>
    <w:qFormat/>
    <w:pPr>
      <w:spacing w:after="0" w:line="240" w:lineRule="auto"/>
    </w:pPr>
  </w:style>
  <w:style w:type="paragraph" w:styleId="852">
    <w:name w:val="List Paragraph"/>
    <w:basedOn w:val="671"/>
    <w:uiPriority w:val="34"/>
    <w:qFormat/>
    <w:pPr>
      <w:contextualSpacing/>
      <w:ind w:left="720"/>
    </w:pPr>
  </w:style>
  <w:style w:type="paragraph" w:styleId="853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54" w:customStyle="1">
    <w:name w:val="ConsPlusTitle"/>
    <w:uiPriority w:val="99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paragraph" w:styleId="855" w:customStyle="1">
    <w:name w:val="Основной текст1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049&amp;n=168518&amp;dst=100107" TargetMode="External"/><Relationship Id="rId9" Type="http://schemas.openxmlformats.org/officeDocument/2006/relationships/hyperlink" Target="https://login.consultant.ru/link/?req=doc&amp;base=RLAW049&amp;n=168518&amp;dst=100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13</cp:revision>
  <dcterms:created xsi:type="dcterms:W3CDTF">2024-01-30T09:24:00Z</dcterms:created>
  <dcterms:modified xsi:type="dcterms:W3CDTF">2024-02-09T05:19:24Z</dcterms:modified>
</cp:coreProperties>
</file>