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ind w:firstLine="5954"/>
        <w:jc w:val="center"/>
        <w:rPr>
          <w:rStyle w:val="834"/>
          <w:b w:val="0"/>
          <w:color w:val="000000"/>
          <w:sz w:val="28"/>
          <w:szCs w:val="28"/>
          <w:highlight w:val="white"/>
        </w:rPr>
      </w:pPr>
      <w:r>
        <w:rPr>
          <w:rStyle w:val="834"/>
          <w:b w:val="0"/>
          <w:color w:val="000000"/>
          <w:sz w:val="28"/>
          <w:szCs w:val="28"/>
          <w:highlight w:val="white"/>
        </w:rPr>
        <w:t xml:space="preserve">Проект</w:t>
      </w:r>
      <w:r>
        <w:rPr>
          <w:highlight w:val="white"/>
        </w:rPr>
      </w:r>
      <w:r/>
    </w:p>
    <w:p>
      <w:pPr>
        <w:pStyle w:val="829"/>
        <w:ind w:firstLine="5954"/>
        <w:jc w:val="center"/>
        <w:rPr>
          <w:rStyle w:val="834"/>
          <w:b w:val="0"/>
          <w:color w:val="000000"/>
          <w:sz w:val="28"/>
          <w:szCs w:val="28"/>
          <w:highlight w:val="white"/>
        </w:rPr>
      </w:pPr>
      <w:r>
        <w:rPr>
          <w:rStyle w:val="834"/>
          <w:b w:val="0"/>
          <w:color w:val="000000"/>
          <w:sz w:val="28"/>
          <w:szCs w:val="28"/>
          <w:highlight w:val="white"/>
        </w:rPr>
        <w:t xml:space="preserve">постановления Правительства</w:t>
      </w:r>
      <w:r>
        <w:rPr>
          <w:highlight w:val="white"/>
        </w:rPr>
      </w:r>
      <w:r/>
    </w:p>
    <w:p>
      <w:pPr>
        <w:pStyle w:val="829"/>
        <w:ind w:firstLine="5954"/>
        <w:jc w:val="center"/>
        <w:rPr>
          <w:rStyle w:val="834"/>
          <w:b w:val="0"/>
          <w:color w:val="000000"/>
          <w:sz w:val="28"/>
          <w:szCs w:val="28"/>
          <w:highlight w:val="white"/>
        </w:rPr>
      </w:pPr>
      <w:r>
        <w:rPr>
          <w:rStyle w:val="834"/>
          <w:b w:val="0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highlight w:val="white"/>
        </w:rPr>
      </w:r>
      <w:r/>
    </w:p>
    <w:p>
      <w:pPr>
        <w:pStyle w:val="82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</w:t>
      </w:r>
      <w:r>
        <w:rPr>
          <w:color w:val="000000"/>
          <w:sz w:val="28"/>
          <w:szCs w:val="28"/>
          <w:highlight w:val="white"/>
        </w:rPr>
        <w:t xml:space="preserve">изменени</w:t>
      </w:r>
      <w:r>
        <w:rPr>
          <w:color w:val="000000"/>
          <w:sz w:val="28"/>
          <w:szCs w:val="28"/>
          <w:highlight w:val="white"/>
        </w:rPr>
        <w:t xml:space="preserve">й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color w:val="000000"/>
          <w:sz w:val="28"/>
          <w:szCs w:val="28"/>
          <w:highlight w:val="white"/>
        </w:rPr>
        <w:t xml:space="preserve"> Новосибирской области от</w:t>
      </w: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22</w:t>
      </w:r>
      <w:r>
        <w:rPr>
          <w:color w:val="000000"/>
          <w:sz w:val="28"/>
          <w:szCs w:val="28"/>
          <w:highlight w:val="white"/>
        </w:rPr>
        <w:t xml:space="preserve">.07.2019 № 281-п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829"/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highlight w:val="white"/>
        </w:rPr>
      </w:r>
      <w:r/>
    </w:p>
    <w:p>
      <w:pPr>
        <w:pStyle w:val="829"/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highlight w:val="white"/>
        </w:rPr>
      </w:r>
      <w:r/>
    </w:p>
    <w:p>
      <w:pPr>
        <w:pStyle w:val="829"/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т:</w:t>
      </w:r>
      <w:r>
        <w:rPr>
          <w:highlight w:val="white"/>
        </w:rPr>
      </w:r>
      <w:r/>
    </w:p>
    <w:p>
      <w:pPr>
        <w:pStyle w:val="829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sz w:val="28"/>
          <w:szCs w:val="28"/>
          <w:highlight w:val="white"/>
        </w:rPr>
        <w:t xml:space="preserve">от </w:t>
      </w:r>
      <w:r>
        <w:rPr>
          <w:sz w:val="28"/>
          <w:szCs w:val="28"/>
          <w:highlight w:val="white"/>
        </w:rPr>
        <w:t xml:space="preserve">22</w:t>
      </w:r>
      <w:r>
        <w:rPr>
          <w:color w:val="000000"/>
          <w:sz w:val="28"/>
          <w:szCs w:val="28"/>
          <w:highlight w:val="white"/>
        </w:rPr>
        <w:t xml:space="preserve">.0</w:t>
      </w:r>
      <w:r>
        <w:rPr>
          <w:color w:val="000000"/>
          <w:sz w:val="28"/>
          <w:szCs w:val="28"/>
          <w:highlight w:val="white"/>
        </w:rPr>
        <w:t xml:space="preserve">7</w:t>
      </w:r>
      <w:r>
        <w:rPr>
          <w:color w:val="000000"/>
          <w:sz w:val="28"/>
          <w:szCs w:val="28"/>
          <w:highlight w:val="white"/>
        </w:rPr>
        <w:t xml:space="preserve">.20</w:t>
      </w:r>
      <w:r>
        <w:rPr>
          <w:color w:val="000000"/>
          <w:sz w:val="28"/>
          <w:szCs w:val="28"/>
          <w:highlight w:val="white"/>
        </w:rPr>
        <w:t xml:space="preserve">19</w:t>
      </w:r>
      <w:r>
        <w:rPr>
          <w:color w:val="000000"/>
          <w:sz w:val="28"/>
          <w:szCs w:val="28"/>
          <w:highlight w:val="white"/>
        </w:rPr>
        <w:t xml:space="preserve"> № </w:t>
      </w:r>
      <w:r>
        <w:rPr>
          <w:color w:val="000000"/>
          <w:sz w:val="28"/>
          <w:szCs w:val="28"/>
          <w:highlight w:val="white"/>
        </w:rPr>
        <w:t xml:space="preserve">281</w:t>
      </w:r>
      <w:r>
        <w:rPr>
          <w:color w:val="000000"/>
          <w:sz w:val="28"/>
          <w:szCs w:val="28"/>
          <w:highlight w:val="white"/>
        </w:rPr>
        <w:t xml:space="preserve">-п «</w:t>
      </w:r>
      <w:r>
        <w:rPr>
          <w:rFonts w:eastAsia="Calibri"/>
          <w:sz w:val="28"/>
          <w:szCs w:val="28"/>
          <w:highlight w:val="white"/>
        </w:rPr>
        <w:t xml:space="preserve">Об установлении размера, порядка и условий предоставления социальной помощи на территории Новосибирской области</w:t>
      </w:r>
      <w:r>
        <w:rPr>
          <w:rFonts w:eastAsia="Calibri"/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следующ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 изменени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29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В </w:t>
      </w:r>
      <w:r>
        <w:rPr>
          <w:rFonts w:eastAsia="Calibri"/>
          <w:sz w:val="28"/>
          <w:szCs w:val="28"/>
          <w:highlight w:val="white"/>
        </w:rPr>
        <w:fldChar w:fldCharType="begin"/>
      </w:r>
      <w:r>
        <w:rPr>
          <w:rFonts w:eastAsia="Calibri"/>
          <w:sz w:val="28"/>
          <w:szCs w:val="28"/>
          <w:highlight w:val="white"/>
        </w:rPr>
        <w:instrText xml:space="preserve">HYPERLINK consultantplus://offline/ref=E6F694A679284192B6CD3FA1304983448C8C8AA57255F295CBC44132C0DE45CD0B79C77CFE370CEB86EE42B724D5C721C488A2243BDBE6999015359DPFg0F </w:instrText>
      </w:r>
      <w:r>
        <w:rPr>
          <w:rFonts w:eastAsia="Calibri"/>
          <w:sz w:val="28"/>
          <w:szCs w:val="28"/>
          <w:highlight w:val="white"/>
        </w:rPr>
        <w:fldChar w:fldCharType="separate"/>
      </w:r>
      <w:r>
        <w:rPr>
          <w:rFonts w:eastAsia="Calibri"/>
          <w:sz w:val="28"/>
          <w:szCs w:val="28"/>
          <w:highlight w:val="white"/>
        </w:rPr>
        <w:t xml:space="preserve">приложении</w:t>
      </w:r>
      <w:r>
        <w:rPr>
          <w:rFonts w:eastAsia="Calibri"/>
          <w:sz w:val="28"/>
          <w:szCs w:val="28"/>
          <w:highlight w:val="white"/>
        </w:rPr>
        <w:fldChar w:fldCharType="end"/>
      </w:r>
      <w:r>
        <w:rPr>
          <w:rFonts w:eastAsia="Calibri"/>
          <w:sz w:val="28"/>
          <w:szCs w:val="28"/>
          <w:highlight w:val="white"/>
        </w:rPr>
        <w:t xml:space="preserve"> «Размер, порядок и условия предоставления социальной помощи на территории Новосибирской области»: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Пункт 1 после слов «жизненной ситуации» дополнить словами «, проживающим на территории Новосибирской области. Проживающими на территории Новосибирской области являются граждане, имеющие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регистрацию по месту жительства или месту пребывания</w:t>
      </w:r>
      <w:r>
        <w:rPr>
          <w:sz w:val="28"/>
          <w:szCs w:val="28"/>
          <w:highlight w:val="white"/>
        </w:rPr>
        <w:t xml:space="preserve"> на территории Новосибирской области</w:t>
      </w:r>
      <w:r>
        <w:rPr>
          <w:sz w:val="28"/>
          <w:szCs w:val="28"/>
          <w:highlight w:val="white"/>
        </w:rPr>
        <w:t xml:space="preserve">, либо </w:t>
      </w:r>
      <w:r>
        <w:rPr>
          <w:sz w:val="28"/>
          <w:szCs w:val="28"/>
          <w:highlight w:val="white"/>
        </w:rPr>
        <w:t xml:space="preserve">в отношении которых принято судебное решение об установлении факта постоянного проживания по определенному адресу</w:t>
      </w:r>
      <w:r>
        <w:rPr>
          <w:sz w:val="28"/>
          <w:szCs w:val="28"/>
          <w:highlight w:val="white"/>
        </w:rPr>
        <w:t xml:space="preserve"> в Новосибирской области».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Дополнить пунктами 5.1-5.3 следующего содержания: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«5.1. </w:t>
      </w:r>
      <w:r>
        <w:rPr>
          <w:sz w:val="28"/>
          <w:szCs w:val="28"/>
          <w:highlight w:val="white"/>
        </w:rPr>
        <w:t xml:space="preserve">Заявитель в </w:t>
      </w:r>
      <w:r>
        <w:rPr>
          <w:sz w:val="28"/>
          <w:szCs w:val="28"/>
          <w:highlight w:val="white"/>
        </w:rPr>
        <w:t xml:space="preserve">трудной жизненной ситуации из числа участников </w:t>
      </w:r>
      <w:r>
        <w:rPr>
          <w:rFonts w:eastAsia="Calibri"/>
          <w:sz w:val="28"/>
          <w:szCs w:val="28"/>
          <w:highlight w:val="white"/>
        </w:rPr>
        <w:t xml:space="preserve">специальной военной операции</w:t>
      </w:r>
      <w:r>
        <w:rPr>
          <w:sz w:val="28"/>
          <w:szCs w:val="28"/>
          <w:highlight w:val="white"/>
        </w:rPr>
        <w:t xml:space="preserve">, проводимой на территориях Украины, Донецкой Народной Республики, Луганской Народной Республики, Запорожской области, Херсонской области </w:t>
      </w:r>
      <w:r>
        <w:rPr>
          <w:sz w:val="28"/>
          <w:szCs w:val="28"/>
          <w:highlight w:val="white"/>
        </w:rPr>
        <w:t xml:space="preserve">(далее –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СВО)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членов семей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участников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членов семей</w:t>
      </w:r>
      <w:r>
        <w:rPr>
          <w:sz w:val="28"/>
          <w:szCs w:val="28"/>
          <w:highlight w:val="white"/>
        </w:rPr>
        <w:t xml:space="preserve"> погибших (умерших, признанных в установленном порядке безвестно отсутствующими или объявленных умершими) </w:t>
      </w:r>
      <w:r>
        <w:rPr>
          <w:sz w:val="28"/>
          <w:szCs w:val="28"/>
          <w:highlight w:val="white"/>
        </w:rPr>
        <w:t xml:space="preserve">участников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нуждающийся в оплате дорогостоящих лекарственных препаратов, медицинских услуг и видов лечения, </w:t>
      </w:r>
      <w:r>
        <w:rPr>
          <w:rFonts w:eastAsia="Calibri"/>
          <w:sz w:val="28"/>
          <w:szCs w:val="28"/>
          <w:highlight w:val="white"/>
        </w:rPr>
        <w:t xml:space="preserve">технических средств реабилитации, </w:t>
      </w:r>
      <w:r>
        <w:rPr>
          <w:rFonts w:eastAsia="Calibri"/>
          <w:sz w:val="28"/>
          <w:szCs w:val="28"/>
          <w:highlight w:val="white"/>
        </w:rPr>
        <w:t xml:space="preserve">сопровождении к месту л</w:t>
      </w:r>
      <w:r>
        <w:rPr>
          <w:rFonts w:eastAsia="Calibri"/>
          <w:sz w:val="28"/>
          <w:szCs w:val="28"/>
          <w:highlight w:val="white"/>
        </w:rPr>
        <w:t xml:space="preserve">ечения и обратно, оплате </w:t>
      </w:r>
      <w:r>
        <w:rPr>
          <w:rFonts w:eastAsia="Calibri"/>
          <w:sz w:val="28"/>
          <w:szCs w:val="28"/>
          <w:highlight w:val="white"/>
        </w:rPr>
        <w:t xml:space="preserve">расходов</w:t>
      </w:r>
      <w:r>
        <w:rPr>
          <w:rFonts w:eastAsia="Calibri"/>
          <w:sz w:val="28"/>
          <w:szCs w:val="28"/>
          <w:highlight w:val="white"/>
        </w:rPr>
        <w:t xml:space="preserve"> за проживание </w:t>
      </w:r>
      <w:r>
        <w:rPr>
          <w:rFonts w:eastAsia="Calibri"/>
          <w:sz w:val="28"/>
          <w:szCs w:val="28"/>
          <w:highlight w:val="white"/>
        </w:rPr>
        <w:t xml:space="preserve">его и сопровождающего его лица</w:t>
      </w:r>
      <w:r>
        <w:rPr>
          <w:rFonts w:eastAsia="Calibri"/>
          <w:sz w:val="28"/>
          <w:szCs w:val="28"/>
          <w:highlight w:val="white"/>
        </w:rPr>
        <w:t xml:space="preserve"> в период лечения</w:t>
      </w:r>
      <w:r>
        <w:rPr>
          <w:rFonts w:eastAsia="Calibri"/>
          <w:sz w:val="28"/>
          <w:szCs w:val="28"/>
          <w:highlight w:val="white"/>
        </w:rPr>
        <w:t xml:space="preserve">, дополнительно к заявлению </w:t>
      </w:r>
      <w:r>
        <w:rPr>
          <w:rFonts w:eastAsia="Calibri"/>
          <w:sz w:val="28"/>
          <w:szCs w:val="28"/>
          <w:highlight w:val="white"/>
        </w:rPr>
        <w:t xml:space="preserve">об оказании социальной помощи в связи с трудной жизненной ситуацией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представляет:</w:t>
      </w:r>
      <w:r>
        <w:rPr>
          <w:highlight w:val="whit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1) </w:t>
      </w:r>
      <w:r>
        <w:rPr>
          <w:rFonts w:eastAsia="Calibri"/>
          <w:sz w:val="28"/>
          <w:szCs w:val="28"/>
          <w:highlight w:val="white"/>
        </w:rPr>
        <w:t xml:space="preserve">паспорт или иной документ, удостоверяющий личность;</w:t>
      </w:r>
      <w:r>
        <w:rPr>
          <w:highlight w:val="white"/>
        </w:rPr>
      </w:r>
      <w:r/>
    </w:p>
    <w:p>
      <w:pPr>
        <w:ind w:firstLine="709"/>
        <w:jc w:val="both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2) </w:t>
      </w:r>
      <w:r>
        <w:rPr>
          <w:rFonts w:eastAsia="Calibri"/>
          <w:sz w:val="28"/>
          <w:szCs w:val="28"/>
          <w:highlight w:val="white"/>
        </w:rPr>
        <w:t xml:space="preserve">документ, подтверждающий регистрацию в системе индивидуального (персонифицированного) учета (вправе представить по собственной инициативе);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копию документа, подтверждающего участие в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, выда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</w:t>
      </w:r>
      <w:r>
        <w:rPr>
          <w:sz w:val="28"/>
          <w:szCs w:val="28"/>
          <w:highlight w:val="white"/>
        </w:rPr>
        <w:t xml:space="preserve">рриториальным органом Росгвардии, подразделением ФСБ России, органом федеральной службы безопасности, органами внутренних дел Российской Федерации либо военным комиссариатом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4)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rFonts w:eastAsia="Calibri"/>
          <w:sz w:val="28"/>
          <w:szCs w:val="28"/>
          <w:highlight w:val="white"/>
        </w:rPr>
        <w:t xml:space="preserve">документы, подтверждающие с</w:t>
      </w:r>
      <w:r>
        <w:rPr>
          <w:rFonts w:eastAsia="Calibri"/>
          <w:sz w:val="28"/>
          <w:szCs w:val="28"/>
          <w:highlight w:val="white"/>
        </w:rPr>
        <w:t xml:space="preserve">тоимость лекарственных препаратов, медицинских услуг и видов лечения и (или)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</w:t>
      </w:r>
      <w:r>
        <w:rPr>
          <w:rFonts w:eastAsia="Calibri"/>
          <w:sz w:val="28"/>
          <w:szCs w:val="28"/>
          <w:highlight w:val="white"/>
        </w:rPr>
        <w:t xml:space="preserve">тоимость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технических средств реабилитации </w:t>
      </w:r>
      <w:r>
        <w:rPr>
          <w:rFonts w:eastAsia="Calibri"/>
          <w:sz w:val="28"/>
          <w:szCs w:val="28"/>
          <w:highlight w:val="white"/>
        </w:rPr>
        <w:t xml:space="preserve">и (или)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</w:t>
      </w:r>
      <w:r>
        <w:rPr>
          <w:rFonts w:eastAsia="Calibri"/>
          <w:sz w:val="28"/>
          <w:szCs w:val="28"/>
          <w:highlight w:val="white"/>
        </w:rPr>
        <w:t xml:space="preserve">тоимость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сопровождения к месту лечения</w:t>
      </w:r>
      <w:r>
        <w:rPr>
          <w:rFonts w:eastAsia="Calibri"/>
          <w:sz w:val="28"/>
          <w:szCs w:val="28"/>
          <w:highlight w:val="white"/>
        </w:rPr>
        <w:t xml:space="preserve"> и обратно</w:t>
      </w:r>
      <w:r>
        <w:rPr>
          <w:rFonts w:eastAsia="Calibri"/>
          <w:sz w:val="28"/>
          <w:szCs w:val="28"/>
          <w:highlight w:val="white"/>
        </w:rPr>
        <w:t xml:space="preserve">  </w:t>
      </w:r>
      <w:r>
        <w:rPr>
          <w:rFonts w:eastAsia="Calibri"/>
          <w:sz w:val="28"/>
          <w:szCs w:val="28"/>
          <w:highlight w:val="white"/>
        </w:rPr>
        <w:t xml:space="preserve">и (или)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</w:t>
      </w:r>
      <w:r>
        <w:rPr>
          <w:rFonts w:eastAsia="Calibri"/>
          <w:sz w:val="28"/>
          <w:szCs w:val="28"/>
          <w:highlight w:val="white"/>
        </w:rPr>
        <w:t xml:space="preserve">тоимость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проживания </w:t>
      </w:r>
      <w:r>
        <w:rPr>
          <w:rFonts w:eastAsia="Calibri"/>
          <w:sz w:val="28"/>
          <w:szCs w:val="28"/>
          <w:highlight w:val="white"/>
        </w:rPr>
        <w:t xml:space="preserve">его и сопровождающего его лица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в период лечения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5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eastAsia="Calibri"/>
          <w:sz w:val="28"/>
          <w:szCs w:val="28"/>
          <w:highlight w:val="white"/>
        </w:rPr>
        <w:t xml:space="preserve">индивидуальную программу реабилитации или абилитации инвалида, выданную федеральным государственным учреждением медико-социальной экспертизы (для граждан, являющихся инвалидами, вправе представить по собственной инициативе) </w:t>
      </w:r>
      <w:r>
        <w:rPr>
          <w:rFonts w:eastAsia="Calibri"/>
          <w:sz w:val="28"/>
          <w:szCs w:val="28"/>
          <w:highlight w:val="white"/>
        </w:rPr>
        <w:t xml:space="preserve">и (или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документ, </w:t>
      </w:r>
      <w:r>
        <w:rPr>
          <w:rFonts w:eastAsia="Calibri"/>
          <w:sz w:val="28"/>
          <w:szCs w:val="28"/>
          <w:highlight w:val="white"/>
        </w:rPr>
        <w:t xml:space="preserve">выданный медицинской организацией, </w:t>
      </w:r>
      <w:r>
        <w:rPr>
          <w:rFonts w:eastAsia="Calibri"/>
          <w:sz w:val="28"/>
          <w:szCs w:val="28"/>
          <w:highlight w:val="white"/>
        </w:rPr>
        <w:t xml:space="preserve">содержащий рекомендации по использованию </w:t>
      </w:r>
      <w:r>
        <w:rPr>
          <w:rFonts w:eastAsia="Calibri"/>
          <w:sz w:val="28"/>
          <w:szCs w:val="28"/>
          <w:highlight w:val="white"/>
        </w:rPr>
        <w:t xml:space="preserve">технических средств реабилитации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6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eastAsia="Calibri"/>
          <w:sz w:val="28"/>
          <w:szCs w:val="28"/>
          <w:highlight w:val="white"/>
        </w:rPr>
        <w:t xml:space="preserve">направление медицинской организации или органа, уполномоченного в сфере здравоохранения, и (или) вызов из медицинской организации о необходимости проведения лечения </w:t>
      </w:r>
      <w:r>
        <w:rPr>
          <w:rFonts w:eastAsia="Calibri"/>
          <w:sz w:val="28"/>
          <w:szCs w:val="28"/>
          <w:highlight w:val="white"/>
        </w:rPr>
        <w:t xml:space="preserve">и (или)</w:t>
      </w:r>
      <w:r>
        <w:rPr>
          <w:rFonts w:eastAsia="Calibri"/>
          <w:sz w:val="28"/>
          <w:szCs w:val="28"/>
          <w:highlight w:val="white"/>
        </w:rPr>
        <w:t xml:space="preserve"> документы о проведенном или предстоящем лечении в медицинской организации.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К</w:t>
      </w:r>
      <w:r>
        <w:rPr>
          <w:rFonts w:eastAsia="Calibri"/>
          <w:sz w:val="28"/>
          <w:szCs w:val="28"/>
          <w:highlight w:val="white"/>
        </w:rPr>
        <w:t xml:space="preserve"> членам семьи участника СВО </w:t>
      </w:r>
      <w:r>
        <w:rPr>
          <w:rFonts w:eastAsia="Calibri"/>
          <w:sz w:val="28"/>
          <w:szCs w:val="28"/>
          <w:highlight w:val="white"/>
        </w:rPr>
        <w:t xml:space="preserve">относятся супруг (супруга), несовершеннолетние дети, в том числе находящиеся под опекой (попечительством), дети старше 18 лет, ставшие инвалидами до достижения </w:t>
      </w:r>
      <w:r>
        <w:rPr>
          <w:rFonts w:eastAsia="Calibri"/>
          <w:sz w:val="28"/>
          <w:szCs w:val="28"/>
          <w:highlight w:val="white"/>
        </w:rPr>
        <w:t xml:space="preserve">ими возраста 18 лет, дети в возрасте до 23 лет, обучающиеся по очной форме в организациях, осуществляющих образовательную деятельность.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К</w:t>
      </w:r>
      <w:r>
        <w:rPr>
          <w:rFonts w:eastAsia="Calibri"/>
          <w:sz w:val="28"/>
          <w:szCs w:val="28"/>
          <w:highlight w:val="white"/>
        </w:rPr>
        <w:t xml:space="preserve"> членам семьи </w:t>
      </w:r>
      <w:r>
        <w:rPr>
          <w:sz w:val="28"/>
          <w:szCs w:val="28"/>
          <w:highlight w:val="white"/>
        </w:rPr>
        <w:t xml:space="preserve">погибших (умерших, признанных в установленном порядке безвестно отсутствующими или объявленных умершими) </w:t>
      </w:r>
      <w:r>
        <w:rPr>
          <w:sz w:val="28"/>
          <w:szCs w:val="28"/>
          <w:highlight w:val="white"/>
        </w:rPr>
        <w:t xml:space="preserve">участников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(далее – </w:t>
      </w:r>
      <w:r>
        <w:rPr>
          <w:rFonts w:eastAsia="Calibri"/>
          <w:sz w:val="28"/>
          <w:szCs w:val="28"/>
          <w:highlight w:val="white"/>
        </w:rPr>
        <w:t xml:space="preserve">погибший участник СВО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относятся </w:t>
      </w:r>
      <w:r>
        <w:rPr>
          <w:sz w:val="28"/>
          <w:szCs w:val="28"/>
          <w:highlight w:val="white"/>
        </w:rPr>
        <w:t xml:space="preserve">супруга (супруг), состоящая (состоящий) в зарегистрированном браке по состоянию на день гибели (смерти) погибшего (умершего) участника СВО, </w:t>
      </w:r>
      <w:r>
        <w:rPr>
          <w:rFonts w:eastAsia="Calibri"/>
          <w:sz w:val="28"/>
          <w:szCs w:val="28"/>
          <w:highlight w:val="white"/>
        </w:rPr>
        <w:t xml:space="preserve">несовершеннолетние дети, в том числе находящиеся под опекой (попечительством), дети старше 18 лет, ставшие инвалидами до достижения </w:t>
      </w:r>
      <w:r>
        <w:rPr>
          <w:rFonts w:eastAsia="Calibri"/>
          <w:sz w:val="28"/>
          <w:szCs w:val="28"/>
          <w:highlight w:val="white"/>
        </w:rPr>
        <w:t xml:space="preserve">ими возраста 18 лет, дети в возрасте до 23 лет, обучающиеся по очной форме в организациях, осуществляющих образовательную деятельность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Возраст детей погибшего (умершего) </w:t>
      </w:r>
      <w:r>
        <w:rPr>
          <w:sz w:val="28"/>
          <w:szCs w:val="28"/>
          <w:highlight w:val="white"/>
        </w:rPr>
        <w:t xml:space="preserve">участника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 учитывается по состоянию на день гибели (смерти) погибшего (умершего) </w:t>
      </w:r>
      <w:r>
        <w:rPr>
          <w:sz w:val="28"/>
          <w:szCs w:val="28"/>
          <w:highlight w:val="white"/>
        </w:rPr>
        <w:t xml:space="preserve">участника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С</w:t>
      </w:r>
      <w:r>
        <w:rPr>
          <w:rFonts w:eastAsia="Calibri"/>
          <w:sz w:val="28"/>
          <w:szCs w:val="28"/>
          <w:highlight w:val="white"/>
        </w:rPr>
        <w:t xml:space="preserve">оциальная помощь в связи с трудной жизненной ситуацией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заявителям, указанным в абзаце первом настоящего пункта, оказывается </w:t>
      </w:r>
      <w:r>
        <w:rPr>
          <w:sz w:val="28"/>
          <w:szCs w:val="28"/>
          <w:highlight w:val="white"/>
        </w:rPr>
        <w:t xml:space="preserve">в период проведения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5.2. </w:t>
      </w:r>
      <w:r>
        <w:rPr>
          <w:rFonts w:eastAsia="Calibri"/>
          <w:sz w:val="28"/>
          <w:szCs w:val="28"/>
          <w:highlight w:val="white"/>
        </w:rPr>
        <w:t xml:space="preserve">Ч</w:t>
      </w:r>
      <w:r>
        <w:rPr>
          <w:rFonts w:eastAsia="Calibri"/>
          <w:sz w:val="28"/>
          <w:szCs w:val="28"/>
          <w:highlight w:val="white"/>
        </w:rPr>
        <w:t xml:space="preserve">ленами семьи участников СВО</w:t>
      </w:r>
      <w:r>
        <w:rPr>
          <w:rFonts w:eastAsia="Calibri"/>
          <w:sz w:val="28"/>
          <w:szCs w:val="28"/>
          <w:highlight w:val="white"/>
        </w:rPr>
        <w:t xml:space="preserve"> дополнительно к документам, указанным в пункте 5.1 настоящего Порядка, </w:t>
      </w:r>
      <w:r>
        <w:rPr>
          <w:rFonts w:eastAsia="Calibri"/>
          <w:sz w:val="28"/>
          <w:szCs w:val="28"/>
          <w:highlight w:val="white"/>
        </w:rPr>
        <w:t xml:space="preserve">представляются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1) документ о государственной регистрации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 рождении ребенка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выданный компетентным органом иностранного государства, и его нотариально удостоверенный перевод на русский язык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представляется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 предоставлении социальной помощи ребенку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случае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 рождении ребенка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компетентным органом иностранного государства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документ о государственной регистрации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о заключении брака с </w:t>
      </w:r>
      <w:r>
        <w:rPr>
          <w:rFonts w:eastAsia="Calibri"/>
          <w:sz w:val="28"/>
          <w:szCs w:val="28"/>
          <w:highlight w:val="white"/>
        </w:rPr>
        <w:t xml:space="preserve">участником СВО</w:t>
      </w:r>
      <w:r>
        <w:rPr>
          <w:rFonts w:eastAsia="Calibri"/>
          <w:sz w:val="28"/>
          <w:szCs w:val="28"/>
          <w:highlight w:val="white"/>
        </w:rPr>
        <w:t xml:space="preserve"> и его нотариально удостоверенный перевод на русский язык (представляется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 предоставлении социальной помощи </w:t>
      </w:r>
      <w:r>
        <w:rPr>
          <w:rFonts w:eastAsia="Calibri"/>
          <w:sz w:val="28"/>
          <w:szCs w:val="28"/>
          <w:highlight w:val="white"/>
        </w:rPr>
        <w:t xml:space="preserve">супруге (супругу)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случае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eastAsia="Calibri"/>
          <w:sz w:val="28"/>
          <w:szCs w:val="28"/>
          <w:highlight w:val="white"/>
        </w:rPr>
        <w:t xml:space="preserve">заключении брака ко</w:t>
      </w:r>
      <w:r>
        <w:rPr>
          <w:rFonts w:eastAsia="Calibri"/>
          <w:sz w:val="28"/>
          <w:szCs w:val="28"/>
          <w:highlight w:val="white"/>
        </w:rPr>
        <w:t xml:space="preserve">мпетентным органом иностранного государства);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3) справка, выданная образовательной организацией, подтверждающая обучение по очной форме обучения (представляется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 предоставлении социальной помощ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ребенку </w:t>
      </w:r>
      <w:r>
        <w:rPr>
          <w:rFonts w:eastAsia="Calibri"/>
          <w:sz w:val="28"/>
          <w:szCs w:val="28"/>
          <w:highlight w:val="white"/>
        </w:rPr>
        <w:t xml:space="preserve">участника</w:t>
      </w:r>
      <w:r>
        <w:rPr>
          <w:rFonts w:eastAsia="Calibri"/>
          <w:sz w:val="28"/>
          <w:szCs w:val="28"/>
          <w:highlight w:val="white"/>
        </w:rPr>
        <w:t xml:space="preserve"> СВО</w:t>
      </w:r>
      <w:r>
        <w:rPr>
          <w:rFonts w:eastAsia="Calibri"/>
          <w:sz w:val="28"/>
          <w:szCs w:val="28"/>
          <w:highlight w:val="white"/>
        </w:rPr>
        <w:t xml:space="preserve"> старше 18 лет, </w:t>
      </w:r>
      <w:r>
        <w:rPr>
          <w:rFonts w:eastAsia="Calibri"/>
          <w:sz w:val="28"/>
          <w:szCs w:val="28"/>
          <w:highlight w:val="white"/>
        </w:rPr>
        <w:t xml:space="preserve">обучающемуся</w:t>
      </w:r>
      <w:r>
        <w:rPr>
          <w:rFonts w:eastAsia="Calibri"/>
          <w:sz w:val="28"/>
          <w:szCs w:val="28"/>
          <w:highlight w:val="white"/>
        </w:rPr>
        <w:t xml:space="preserve"> в образовательной организации по очной форме обучения);</w:t>
      </w:r>
      <w:r>
        <w:rPr>
          <w:highlight w:val="white"/>
        </w:rPr>
      </w:r>
      <w:r/>
    </w:p>
    <w:p>
      <w:pPr>
        <w:pStyle w:val="829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документ, удостоверяющий полномочия опекуна (попечителя) ребенка</w:t>
      </w:r>
      <w:r>
        <w:rPr>
          <w:rFonts w:eastAsia="Calibri"/>
          <w:sz w:val="28"/>
          <w:szCs w:val="28"/>
          <w:highlight w:val="white"/>
        </w:rPr>
        <w:t xml:space="preserve"> (представляется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при предоставлении социальной помощи ребенку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находящем</w:t>
      </w:r>
      <w:r>
        <w:rPr>
          <w:rFonts w:eastAsia="Calibri"/>
          <w:sz w:val="28"/>
          <w:szCs w:val="28"/>
          <w:highlight w:val="white"/>
        </w:rPr>
        <w:t xml:space="preserve">уся</w:t>
      </w:r>
      <w:r>
        <w:rPr>
          <w:rFonts w:eastAsia="Calibri"/>
          <w:sz w:val="28"/>
          <w:szCs w:val="28"/>
          <w:highlight w:val="white"/>
        </w:rPr>
        <w:t xml:space="preserve"> под опекой (попечительством)</w:t>
      </w:r>
      <w:r>
        <w:rPr>
          <w:rFonts w:eastAsia="Calibri"/>
          <w:sz w:val="28"/>
          <w:szCs w:val="28"/>
          <w:highlight w:val="white"/>
        </w:rPr>
        <w:t xml:space="preserve"> участника СВО</w:t>
      </w:r>
      <w:r>
        <w:rPr>
          <w:highlight w:val="white"/>
        </w:rPr>
        <w:t xml:space="preserve">);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копи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 справки, подтверждающей факт установления инвалидности, выдаваемой федеральными государственными учреждениями медико-социальной экспертизы</w:t>
      </w:r>
      <w:r>
        <w:rPr>
          <w:sz w:val="28"/>
          <w:szCs w:val="28"/>
          <w:highlight w:val="white"/>
        </w:rPr>
        <w:t xml:space="preserve"> (вправе представить по собственной инициативе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 предоставлении социальной помощи </w:t>
      </w:r>
      <w:r>
        <w:rPr>
          <w:rFonts w:eastAsia="Calibri"/>
          <w:sz w:val="28"/>
          <w:szCs w:val="28"/>
          <w:highlight w:val="white"/>
        </w:rPr>
        <w:t xml:space="preserve">ребенку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старше 18 лет, ставше</w:t>
      </w:r>
      <w:r>
        <w:rPr>
          <w:rFonts w:eastAsia="Calibri"/>
          <w:sz w:val="28"/>
          <w:szCs w:val="28"/>
          <w:highlight w:val="white"/>
        </w:rPr>
        <w:t xml:space="preserve">м</w:t>
      </w:r>
      <w:r>
        <w:rPr>
          <w:rFonts w:eastAsia="Calibri"/>
          <w:sz w:val="28"/>
          <w:szCs w:val="28"/>
          <w:highlight w:val="white"/>
        </w:rPr>
        <w:t xml:space="preserve">у инвалидом до достижения </w:t>
      </w:r>
      <w:r>
        <w:rPr>
          <w:rFonts w:eastAsia="Calibri"/>
          <w:sz w:val="28"/>
          <w:szCs w:val="28"/>
          <w:highlight w:val="white"/>
        </w:rPr>
        <w:t xml:space="preserve">им возраста 18 лет</w:t>
      </w:r>
      <w:r>
        <w:rPr>
          <w:sz w:val="28"/>
          <w:szCs w:val="28"/>
          <w:highlight w:val="white"/>
        </w:rPr>
        <w:t xml:space="preserve">).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5.3. </w:t>
      </w:r>
      <w:r>
        <w:rPr>
          <w:rFonts w:eastAsia="Calibri"/>
          <w:sz w:val="28"/>
          <w:szCs w:val="28"/>
          <w:highlight w:val="white"/>
        </w:rPr>
        <w:t xml:space="preserve">Ч</w:t>
      </w:r>
      <w:r>
        <w:rPr>
          <w:rFonts w:eastAsia="Calibri"/>
          <w:sz w:val="28"/>
          <w:szCs w:val="28"/>
          <w:highlight w:val="white"/>
        </w:rPr>
        <w:t xml:space="preserve">ленами семьи </w:t>
      </w:r>
      <w:r>
        <w:rPr>
          <w:sz w:val="28"/>
          <w:szCs w:val="28"/>
          <w:highlight w:val="white"/>
        </w:rPr>
        <w:t xml:space="preserve">погибших </w:t>
      </w:r>
      <w:r>
        <w:rPr>
          <w:rFonts w:eastAsia="Calibri"/>
          <w:sz w:val="28"/>
          <w:szCs w:val="28"/>
          <w:highlight w:val="white"/>
        </w:rPr>
        <w:t xml:space="preserve">участников СВО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дополнительно к документам, указанным в пункте 5.1 настоящего Порядка, </w:t>
      </w:r>
      <w:r>
        <w:rPr>
          <w:rFonts w:eastAsia="Calibri"/>
          <w:sz w:val="28"/>
          <w:szCs w:val="28"/>
          <w:highlight w:val="white"/>
        </w:rPr>
        <w:t xml:space="preserve">представляются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1)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опия документа (сведений), подтверждающего гибель (смерть) в ходе </w:t>
      </w:r>
      <w:r>
        <w:rPr>
          <w:rFonts w:eastAsia="Calibri"/>
          <w:sz w:val="28"/>
          <w:szCs w:val="28"/>
          <w:highlight w:val="white"/>
        </w:rPr>
        <w:t xml:space="preserve">СВО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(при выполнении задач) (справка (извещение) воинской части или военного комиссариата), либо копия решения суда об объявлении гражданина умершим или о признании г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ажданина безвестно отсутствующим, либо копия справки о смерти, выданной органами записи актов гражданского состояния по форме № 11, утвержденной приказом Минюста России от 01.10.2018 № 200 «Об утверждении форм справок и иных документов, подтверждающих нали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документ о государственной регистрации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 рождении ребенка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погибшего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выданный компетентным органом иностранного государства, и его нотариально удостоверенный перевод на русский язык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представляется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 предоставлении социальной помощи ребенку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погибшего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случае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 рождении ребенка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компетентным органом иностранного государства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3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документ о государственной регистрации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о заключении брака 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погибш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им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участником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СВО</w:t>
      </w:r>
      <w:r>
        <w:rPr>
          <w:rFonts w:eastAsia="Calibri"/>
          <w:sz w:val="28"/>
          <w:szCs w:val="28"/>
          <w:highlight w:val="white"/>
        </w:rPr>
        <w:t xml:space="preserve"> и его нотариально удостоверенный перевод на русский язык (представляется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 предоставлении социальной помощи </w:t>
      </w:r>
      <w:r>
        <w:rPr>
          <w:rFonts w:eastAsia="Calibri"/>
          <w:sz w:val="28"/>
          <w:szCs w:val="28"/>
          <w:highlight w:val="white"/>
        </w:rPr>
        <w:t xml:space="preserve">супруге (супругу)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погибш</w:t>
      </w:r>
      <w:r>
        <w:rPr>
          <w:rFonts w:eastAsia="Calibri"/>
          <w:sz w:val="28"/>
          <w:szCs w:val="28"/>
          <w:highlight w:val="white"/>
        </w:rPr>
        <w:t xml:space="preserve">его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случае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егистрации акта гражданского состояния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eastAsia="Calibri"/>
          <w:sz w:val="28"/>
          <w:szCs w:val="28"/>
          <w:highlight w:val="white"/>
        </w:rPr>
        <w:t xml:space="preserve">заключении брака ко</w:t>
      </w:r>
      <w:r>
        <w:rPr>
          <w:rFonts w:eastAsia="Calibri"/>
          <w:sz w:val="28"/>
          <w:szCs w:val="28"/>
          <w:highlight w:val="white"/>
        </w:rPr>
        <w:t xml:space="preserve">мпетентным органом иностранного государства);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4</w:t>
      </w:r>
      <w:r>
        <w:rPr>
          <w:rFonts w:eastAsia="Calibri"/>
          <w:sz w:val="28"/>
          <w:szCs w:val="28"/>
          <w:highlight w:val="white"/>
        </w:rPr>
        <w:t xml:space="preserve">) справка, выданная образовательной организацией, подтверждающая обучение по очной форме обучения (</w:t>
      </w:r>
      <w:r>
        <w:rPr>
          <w:rFonts w:eastAsia="Calibri"/>
          <w:sz w:val="28"/>
          <w:szCs w:val="28"/>
          <w:highlight w:val="white"/>
        </w:rPr>
        <w:t xml:space="preserve">представляется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 предоставлении социальной помощ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ребенку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погибшего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участника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СВО</w:t>
      </w:r>
      <w:r>
        <w:rPr>
          <w:rFonts w:eastAsia="Calibri"/>
          <w:sz w:val="28"/>
          <w:szCs w:val="28"/>
          <w:highlight w:val="white"/>
        </w:rPr>
        <w:t xml:space="preserve"> старше 18 лет, </w:t>
      </w:r>
      <w:r>
        <w:rPr>
          <w:rFonts w:eastAsia="Calibri"/>
          <w:sz w:val="28"/>
          <w:szCs w:val="28"/>
          <w:highlight w:val="white"/>
        </w:rPr>
        <w:t xml:space="preserve">обучающемуся</w:t>
      </w:r>
      <w:r>
        <w:rPr>
          <w:rFonts w:eastAsia="Calibri"/>
          <w:sz w:val="28"/>
          <w:szCs w:val="28"/>
          <w:highlight w:val="white"/>
        </w:rPr>
        <w:t xml:space="preserve"> в образовательной организации по очной форме обучения);</w:t>
      </w:r>
      <w:r>
        <w:rPr>
          <w:highlight w:val="white"/>
        </w:rPr>
      </w:r>
      <w:r/>
    </w:p>
    <w:p>
      <w:pPr>
        <w:pStyle w:val="829"/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5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документ, удостоверяющий полномочия опекуна (попечителя) ребенка</w:t>
      </w:r>
      <w:r>
        <w:rPr>
          <w:rFonts w:eastAsia="Calibri"/>
          <w:sz w:val="28"/>
          <w:szCs w:val="28"/>
          <w:highlight w:val="white"/>
        </w:rPr>
        <w:t xml:space="preserve"> (представляется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 предоставлении социальной помощ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ребенку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находившемуся под опекой (попечительством)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погибшего </w:t>
      </w:r>
      <w:r>
        <w:rPr>
          <w:rFonts w:eastAsia="Calibri"/>
          <w:sz w:val="28"/>
          <w:szCs w:val="28"/>
          <w:highlight w:val="white"/>
        </w:rPr>
        <w:t xml:space="preserve">участника СВО</w:t>
      </w:r>
      <w:r>
        <w:rPr>
          <w:sz w:val="28"/>
          <w:szCs w:val="28"/>
          <w:highlight w:val="white"/>
        </w:rPr>
        <w:t xml:space="preserve"> на </w:t>
      </w:r>
      <w:r>
        <w:rPr>
          <w:sz w:val="28"/>
          <w:szCs w:val="28"/>
          <w:highlight w:val="white"/>
        </w:rPr>
        <w:t xml:space="preserve">день гибели (смерти) погибшего (умершего) </w:t>
      </w:r>
      <w:r>
        <w:rPr>
          <w:sz w:val="28"/>
          <w:szCs w:val="28"/>
          <w:highlight w:val="white"/>
        </w:rPr>
        <w:t xml:space="preserve">участника </w:t>
      </w:r>
      <w:r>
        <w:rPr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5) 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:lang w:eastAsia="ru-RU"/>
        </w:rPr>
        <w:t xml:space="preserve">копия справки, подтверждающей факт установления инвалидности, выдаваемой федеральными государственными учреждениями медико-социальной экспертизы</w:t>
      </w:r>
      <w:r>
        <w:rPr>
          <w:sz w:val="28"/>
          <w:szCs w:val="28"/>
          <w:highlight w:val="white"/>
        </w:rPr>
        <w:t xml:space="preserve"> (вправе представить по собственной инициативе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 предоставлении социальной помощ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ребенку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погибшего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участника </w:t>
      </w:r>
      <w:r>
        <w:rPr>
          <w:rFonts w:eastAsia="Calibri"/>
          <w:sz w:val="28"/>
          <w:szCs w:val="28"/>
          <w:highlight w:val="white"/>
        </w:rPr>
        <w:t xml:space="preserve">СВО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старше 18 лет, </w:t>
      </w:r>
      <w:r>
        <w:rPr>
          <w:rFonts w:eastAsia="Calibri"/>
          <w:sz w:val="28"/>
          <w:szCs w:val="28"/>
          <w:highlight w:val="white"/>
        </w:rPr>
        <w:t xml:space="preserve">ставшему </w:t>
      </w:r>
      <w:r>
        <w:rPr>
          <w:rFonts w:eastAsia="Calibri"/>
          <w:sz w:val="28"/>
          <w:szCs w:val="28"/>
          <w:highlight w:val="white"/>
        </w:rPr>
        <w:t xml:space="preserve">инвалидом до достижения </w:t>
      </w:r>
      <w:r>
        <w:rPr>
          <w:rFonts w:eastAsia="Calibri"/>
          <w:sz w:val="28"/>
          <w:szCs w:val="28"/>
          <w:highlight w:val="white"/>
        </w:rPr>
        <w:t xml:space="preserve">им возраста 18 лет</w:t>
      </w:r>
      <w:r>
        <w:rPr>
          <w:sz w:val="28"/>
          <w:szCs w:val="28"/>
          <w:highlight w:val="white"/>
        </w:rPr>
        <w:t xml:space="preserve">).</w:t>
      </w:r>
      <w:r>
        <w:rPr>
          <w:rFonts w:eastAsia="Calibri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3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rFonts w:eastAsia="Calibri"/>
          <w:sz w:val="28"/>
          <w:szCs w:val="28"/>
          <w:highlight w:val="white"/>
        </w:rPr>
        <w:t xml:space="preserve">Абзац второй пункта 13 дополнить словами: «В отношении </w:t>
      </w:r>
      <w:r>
        <w:rPr>
          <w:rFonts w:eastAsia="Calibri"/>
          <w:sz w:val="28"/>
          <w:szCs w:val="28"/>
          <w:highlight w:val="white"/>
        </w:rPr>
        <w:t xml:space="preserve">заявителей, указанных </w:t>
      </w:r>
      <w:r>
        <w:rPr>
          <w:rFonts w:eastAsia="Calibri"/>
          <w:sz w:val="28"/>
          <w:szCs w:val="28"/>
          <w:highlight w:val="white"/>
        </w:rPr>
        <w:t xml:space="preserve">в абзаце первом пункт</w:t>
      </w:r>
      <w:r>
        <w:rPr>
          <w:rFonts w:eastAsia="Calibri"/>
          <w:sz w:val="28"/>
          <w:szCs w:val="28"/>
          <w:highlight w:val="white"/>
        </w:rPr>
        <w:t xml:space="preserve">а</w:t>
      </w:r>
      <w:r>
        <w:rPr>
          <w:rFonts w:eastAsia="Calibri"/>
          <w:sz w:val="28"/>
          <w:szCs w:val="28"/>
          <w:highlight w:val="white"/>
        </w:rPr>
        <w:t xml:space="preserve"> 5.1</w:t>
      </w:r>
      <w:r>
        <w:rPr>
          <w:rFonts w:eastAsia="Calibri"/>
          <w:sz w:val="28"/>
          <w:szCs w:val="28"/>
          <w:highlight w:val="white"/>
        </w:rPr>
        <w:t xml:space="preserve"> на</w:t>
      </w:r>
      <w:r>
        <w:rPr>
          <w:rFonts w:eastAsia="Calibri"/>
          <w:sz w:val="28"/>
          <w:szCs w:val="28"/>
          <w:highlight w:val="white"/>
        </w:rPr>
        <w:t xml:space="preserve">стоящего Порядка</w:t>
      </w:r>
      <w:r>
        <w:rPr>
          <w:rFonts w:eastAsia="Calibri"/>
          <w:sz w:val="28"/>
          <w:szCs w:val="28"/>
          <w:highlight w:val="white"/>
        </w:rPr>
        <w:t xml:space="preserve">,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обследование социально-бытовых условий проживания</w:t>
      </w:r>
      <w:r>
        <w:rPr>
          <w:rFonts w:eastAsia="Calibri"/>
          <w:sz w:val="28"/>
          <w:szCs w:val="28"/>
          <w:highlight w:val="white"/>
        </w:rPr>
        <w:t xml:space="preserve"> не проводится.».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4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  <w:t xml:space="preserve"> Пункт 18 дополнить абзацем следующего содержания: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1" w:line="28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3) </w:t>
      </w:r>
      <w:r>
        <w:rPr>
          <w:rFonts w:eastAsia="Calibri"/>
          <w:sz w:val="28"/>
          <w:szCs w:val="28"/>
          <w:highlight w:val="white"/>
        </w:rPr>
        <w:t xml:space="preserve">по решению министерства </w:t>
      </w:r>
      <w:r>
        <w:rPr>
          <w:sz w:val="28"/>
          <w:szCs w:val="28"/>
          <w:highlight w:val="white"/>
        </w:rPr>
        <w:t xml:space="preserve">–</w:t>
      </w:r>
      <w:r>
        <w:rPr>
          <w:rFonts w:eastAsia="Calibri"/>
          <w:sz w:val="28"/>
          <w:szCs w:val="28"/>
          <w:highlight w:val="white"/>
        </w:rPr>
        <w:t xml:space="preserve"> в размере, не превышающем двадцатикратной величины прожиточного минимума по основным социально-демографическим группам населения, установленной на территории Новосибирской области на день обращения за социальной помощью, в отношении </w:t>
      </w:r>
      <w:r>
        <w:rPr>
          <w:rFonts w:eastAsia="Calibri"/>
          <w:sz w:val="28"/>
          <w:szCs w:val="28"/>
          <w:highlight w:val="white"/>
        </w:rPr>
        <w:t xml:space="preserve">заявителей, указанных </w:t>
      </w:r>
      <w:r>
        <w:rPr>
          <w:rFonts w:eastAsia="Calibri"/>
          <w:sz w:val="28"/>
          <w:szCs w:val="28"/>
          <w:highlight w:val="white"/>
        </w:rPr>
        <w:t xml:space="preserve">в абзаце первом пункт</w:t>
      </w:r>
      <w:r>
        <w:rPr>
          <w:rFonts w:eastAsia="Calibri"/>
          <w:sz w:val="28"/>
          <w:szCs w:val="28"/>
          <w:highlight w:val="white"/>
        </w:rPr>
        <w:t xml:space="preserve">а</w:t>
      </w:r>
      <w:r>
        <w:rPr>
          <w:rFonts w:eastAsia="Calibri"/>
          <w:sz w:val="28"/>
          <w:szCs w:val="28"/>
          <w:highlight w:val="white"/>
        </w:rPr>
        <w:t xml:space="preserve"> 5.1</w:t>
      </w:r>
      <w:r>
        <w:rPr>
          <w:rFonts w:eastAsia="Calibri"/>
          <w:sz w:val="28"/>
          <w:szCs w:val="28"/>
          <w:highlight w:val="white"/>
        </w:rPr>
        <w:t xml:space="preserve"> на</w:t>
      </w:r>
      <w:r>
        <w:rPr>
          <w:rFonts w:eastAsia="Calibri"/>
          <w:sz w:val="28"/>
          <w:szCs w:val="28"/>
          <w:highlight w:val="white"/>
        </w:rPr>
        <w:t xml:space="preserve">стоящего Порядка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/>
    </w:p>
    <w:p>
      <w:pPr>
        <w:pStyle w:val="829"/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5. Пункт 21 изложить в следующей редакции: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«21. </w:t>
      </w:r>
      <w:r>
        <w:rPr>
          <w:sz w:val="28"/>
          <w:szCs w:val="28"/>
          <w:highlight w:val="white"/>
        </w:rPr>
        <w:t xml:space="preserve">Государственная социальная помощь на основании социального контракта предоставляется малоимущим семьям и малоимущим одиноко проживающим гражданам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проживающим на территории Новосибирской области. </w:t>
      </w:r>
      <w:r>
        <w:rPr>
          <w:sz w:val="28"/>
          <w:szCs w:val="28"/>
          <w:highlight w:val="white"/>
        </w:rPr>
        <w:t xml:space="preserve">Проживающими на территории Новосибирской области являются граждане, имеющие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регистрацию по месту жительства или месту пребывания</w:t>
      </w:r>
      <w:r>
        <w:rPr>
          <w:sz w:val="28"/>
          <w:szCs w:val="28"/>
          <w:highlight w:val="white"/>
        </w:rPr>
        <w:t xml:space="preserve"> на территории Новосибирской области</w:t>
      </w:r>
      <w:r>
        <w:rPr>
          <w:sz w:val="28"/>
          <w:szCs w:val="28"/>
          <w:highlight w:val="white"/>
        </w:rPr>
        <w:t xml:space="preserve">, либо </w:t>
      </w:r>
      <w:r>
        <w:rPr>
          <w:sz w:val="28"/>
          <w:szCs w:val="28"/>
          <w:highlight w:val="white"/>
        </w:rPr>
        <w:t xml:space="preserve">в отношении которых принято судебное решение об установлении факта постоянного проживания по определенному адресу</w:t>
      </w:r>
      <w:r>
        <w:rPr>
          <w:sz w:val="28"/>
          <w:szCs w:val="28"/>
          <w:highlight w:val="white"/>
        </w:rPr>
        <w:t xml:space="preserve"> в Новосибирской области</w:t>
      </w:r>
      <w:r>
        <w:rPr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Перечень типовых трудных жизненных ситуаций для предоставления государственной социальной помощи на основа</w:t>
      </w:r>
      <w:r>
        <w:rPr>
          <w:sz w:val="28"/>
          <w:szCs w:val="28"/>
          <w:highlight w:val="white"/>
        </w:rPr>
        <w:t xml:space="preserve">нии социального контракта утвержден настоящим постановлением.</w:t>
      </w:r>
      <w:r>
        <w:rPr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/>
    </w:p>
    <w:p>
      <w:pPr>
        <w:jc w:val="both"/>
        <w:spacing w:after="1" w:line="28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1" w:line="2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both"/>
        <w:spacing w:after="1" w:line="2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jc w:val="both"/>
        <w:spacing w:after="1" w:line="2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Губернатор Новосибирской области                             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А.А. Травников</w:t>
      </w:r>
      <w:r>
        <w:rPr>
          <w:highlight w:val="white"/>
        </w:rPr>
      </w:r>
      <w:r/>
    </w:p>
    <w:p>
      <w:pPr>
        <w:pStyle w:val="829"/>
        <w:jc w:val="both"/>
        <w:spacing w:after="1" w:line="20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1" w:line="20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1" w:line="20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1" w:line="20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1" w:line="20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1" w:line="20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29"/>
        <w:contextualSpacing/>
        <w:jc w:val="both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  <w:lang w:eastAsia="en-US"/>
        </w:rPr>
        <w:t xml:space="preserve">Е.В. Бахарева</w:t>
      </w:r>
      <w:r>
        <w:rPr>
          <w:highlight w:val="white"/>
        </w:rPr>
      </w:r>
      <w:r/>
    </w:p>
    <w:p>
      <w:pPr>
        <w:pStyle w:val="829"/>
        <w:contextualSpacing/>
        <w:jc w:val="both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  <w:lang w:eastAsia="en-US"/>
        </w:rPr>
        <w:t xml:space="preserve">238 75 10</w:t>
      </w:r>
      <w:r>
        <w:rPr>
          <w:highlight w:val="white"/>
        </w:rPr>
      </w:r>
      <w:r/>
      <w:r>
        <w:rPr>
          <w:sz w:val="28"/>
          <w:szCs w:val="28"/>
          <w:highlight w:val="white"/>
        </w:rPr>
      </w:r>
      <w:r/>
      <w:r>
        <w:rPr>
          <w:rFonts w:eastAsia="Calibri"/>
          <w:sz w:val="20"/>
          <w:szCs w:val="20"/>
          <w:highlight w:val="white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8</w:t>
    </w:r>
    <w:r>
      <w:rPr>
        <w:sz w:val="20"/>
        <w:szCs w:val="20"/>
      </w:rPr>
      <w:fldChar w:fldCharType="end"/>
    </w:r>
    <w:r>
      <w:rPr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9"/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1">
    <w:name w:val="Heading 1"/>
    <w:basedOn w:val="829"/>
    <w:next w:val="829"/>
    <w:link w:val="6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2">
    <w:name w:val="Heading 1 Char"/>
    <w:link w:val="651"/>
    <w:uiPriority w:val="9"/>
    <w:rPr>
      <w:rFonts w:ascii="Arial" w:hAnsi="Arial" w:eastAsia="Arial" w:cs="Arial"/>
      <w:sz w:val="40"/>
      <w:szCs w:val="40"/>
    </w:rPr>
  </w:style>
  <w:style w:type="paragraph" w:styleId="653">
    <w:name w:val="Heading 2"/>
    <w:basedOn w:val="829"/>
    <w:next w:val="829"/>
    <w:link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4">
    <w:name w:val="Heading 2 Char"/>
    <w:link w:val="653"/>
    <w:uiPriority w:val="9"/>
    <w:rPr>
      <w:rFonts w:ascii="Arial" w:hAnsi="Arial" w:eastAsia="Arial" w:cs="Arial"/>
      <w:sz w:val="34"/>
    </w:rPr>
  </w:style>
  <w:style w:type="paragraph" w:styleId="655">
    <w:name w:val="Heading 3"/>
    <w:basedOn w:val="829"/>
    <w:next w:val="829"/>
    <w:link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6">
    <w:name w:val="Heading 3 Char"/>
    <w:link w:val="655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9"/>
    <w:next w:val="829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829"/>
    <w:uiPriority w:val="34"/>
    <w:qFormat/>
    <w:pPr>
      <w:contextualSpacing/>
      <w:ind w:left="720"/>
    </w:p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next w:val="829"/>
    <w:link w:val="82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30">
    <w:name w:val="Основной шрифт абзаца"/>
    <w:next w:val="830"/>
    <w:link w:val="829"/>
    <w:uiPriority w:val="1"/>
    <w:unhideWhenUsed/>
  </w:style>
  <w:style w:type="table" w:styleId="831">
    <w:name w:val="Обычная таблица"/>
    <w:next w:val="831"/>
    <w:link w:val="829"/>
    <w:uiPriority w:val="99"/>
    <w:semiHidden/>
    <w:unhideWhenUsed/>
    <w:tblPr/>
  </w:style>
  <w:style w:type="numbering" w:styleId="832">
    <w:name w:val="Нет списка"/>
    <w:next w:val="832"/>
    <w:link w:val="829"/>
    <w:uiPriority w:val="99"/>
    <w:semiHidden/>
    <w:unhideWhenUsed/>
  </w:style>
  <w:style w:type="paragraph" w:styleId="833">
    <w:name w:val="Без интервала"/>
    <w:next w:val="833"/>
    <w:link w:val="829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34">
    <w:name w:val="Строгий"/>
    <w:next w:val="834"/>
    <w:link w:val="829"/>
    <w:qFormat/>
    <w:rPr>
      <w:b/>
      <w:bCs/>
    </w:rPr>
  </w:style>
  <w:style w:type="paragraph" w:styleId="835">
    <w:name w:val="Текст выноски"/>
    <w:basedOn w:val="829"/>
    <w:next w:val="835"/>
    <w:link w:val="836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836">
    <w:name w:val="Текст выноски Знак"/>
    <w:next w:val="836"/>
    <w:link w:val="83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37">
    <w:name w:val="ConsPlusNormal"/>
    <w:next w:val="837"/>
    <w:link w:val="829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38">
    <w:name w:val="Верхний колонтитул"/>
    <w:basedOn w:val="829"/>
    <w:next w:val="838"/>
    <w:link w:val="839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9">
    <w:name w:val="Верхний колонтитул Знак"/>
    <w:next w:val="839"/>
    <w:link w:val="838"/>
    <w:uiPriority w:val="99"/>
    <w:rPr>
      <w:rFonts w:ascii="Times New Roman" w:hAnsi="Times New Roman" w:eastAsia="Times New Roman"/>
      <w:sz w:val="24"/>
      <w:szCs w:val="24"/>
    </w:rPr>
  </w:style>
  <w:style w:type="paragraph" w:styleId="840">
    <w:name w:val="Нижний колонтитул"/>
    <w:basedOn w:val="829"/>
    <w:next w:val="840"/>
    <w:link w:val="84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1">
    <w:name w:val="Нижний колонтитул Знак"/>
    <w:next w:val="841"/>
    <w:link w:val="840"/>
    <w:uiPriority w:val="99"/>
    <w:rPr>
      <w:rFonts w:ascii="Times New Roman" w:hAnsi="Times New Roman" w:eastAsia="Times New Roman"/>
      <w:sz w:val="24"/>
      <w:szCs w:val="24"/>
    </w:rPr>
  </w:style>
  <w:style w:type="character" w:styleId="842">
    <w:name w:val="Знак примечания"/>
    <w:next w:val="842"/>
    <w:link w:val="829"/>
    <w:uiPriority w:val="99"/>
    <w:semiHidden/>
    <w:unhideWhenUsed/>
    <w:rPr>
      <w:sz w:val="16"/>
      <w:szCs w:val="16"/>
    </w:rPr>
  </w:style>
  <w:style w:type="paragraph" w:styleId="843">
    <w:name w:val="Текст примечания"/>
    <w:basedOn w:val="829"/>
    <w:next w:val="843"/>
    <w:link w:val="844"/>
    <w:uiPriority w:val="99"/>
    <w:semiHidden/>
    <w:unhideWhenUsed/>
    <w:rPr>
      <w:sz w:val="20"/>
      <w:szCs w:val="20"/>
      <w:lang w:val="en-US" w:eastAsia="en-US"/>
    </w:rPr>
  </w:style>
  <w:style w:type="character" w:styleId="844">
    <w:name w:val="Текст примечания Знак"/>
    <w:next w:val="844"/>
    <w:link w:val="843"/>
    <w:uiPriority w:val="99"/>
    <w:semiHidden/>
    <w:rPr>
      <w:rFonts w:ascii="Times New Roman" w:hAnsi="Times New Roman" w:eastAsia="Times New Roman"/>
    </w:rPr>
  </w:style>
  <w:style w:type="paragraph" w:styleId="845">
    <w:name w:val="Тема примечания"/>
    <w:basedOn w:val="843"/>
    <w:next w:val="843"/>
    <w:link w:val="846"/>
    <w:uiPriority w:val="99"/>
    <w:semiHidden/>
    <w:unhideWhenUsed/>
    <w:rPr>
      <w:b/>
      <w:bCs/>
      <w:lang w:val="en-US" w:eastAsia="en-US"/>
    </w:rPr>
  </w:style>
  <w:style w:type="character" w:styleId="846">
    <w:name w:val="Тема примечания Знак"/>
    <w:next w:val="846"/>
    <w:link w:val="845"/>
    <w:uiPriority w:val="99"/>
    <w:semiHidden/>
    <w:rPr>
      <w:rFonts w:ascii="Times New Roman" w:hAnsi="Times New Roman" w:eastAsia="Times New Roman"/>
      <w:b/>
      <w:bCs/>
    </w:rPr>
  </w:style>
  <w:style w:type="paragraph" w:styleId="847">
    <w:name w:val="ConsPlusNonformat"/>
    <w:next w:val="847"/>
    <w:link w:val="82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revision>29</cp:revision>
  <dcterms:created xsi:type="dcterms:W3CDTF">2023-04-17T03:42:00Z</dcterms:created>
  <dcterms:modified xsi:type="dcterms:W3CDTF">2023-08-25T08:19:11Z</dcterms:modified>
  <cp:version>917504</cp:version>
</cp:coreProperties>
</file>