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10205"/>
        <w:jc w:val="center"/>
        <w:spacing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205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0205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7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567"/>
        <w:gridCol w:w="567"/>
        <w:gridCol w:w="567"/>
        <w:gridCol w:w="425"/>
        <w:gridCol w:w="3551"/>
        <w:gridCol w:w="446"/>
        <w:gridCol w:w="446"/>
        <w:gridCol w:w="1473"/>
        <w:gridCol w:w="2729"/>
      </w:tblGrid>
      <w:tr>
        <w:trPr/>
        <w:tc>
          <w:tcPr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1.3.7.1.1.1. Определение потребности в жилье социального и коммерческого найма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Минстроя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Минстрой НСО,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7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изучение спроса на наемное жилье социального и коммерческого использования на территории Новосибирской области.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введено в 2019 году, срок реализации мероприятия до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44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44"/>
        </w:trPr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34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729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2"/>
    <w:next w:val="822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>
    <w:name w:val="No Spacing"/>
    <w:basedOn w:val="822"/>
    <w:uiPriority w:val="1"/>
    <w:qFormat/>
    <w:pPr>
      <w:spacing w:after="0" w:line="240" w:lineRule="auto"/>
    </w:pPr>
  </w:style>
  <w:style w:type="paragraph" w:styleId="826">
    <w:name w:val="List Paragraph"/>
    <w:basedOn w:val="822"/>
    <w:uiPriority w:val="34"/>
    <w:qFormat/>
    <w:pPr>
      <w:contextualSpacing/>
      <w:ind w:left="720"/>
    </w:pPr>
  </w:style>
  <w:style w:type="character" w:styleId="8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2023-10-02T03:13:07Z</dcterms:modified>
</cp:coreProperties>
</file>