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Document.xml" ContentType="application/vnd.openxmlformats-officedocument.wordprocessingml.people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.xml" ContentType="application/vnd.openxmlformats-officedocument.wordprocessingml.peop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IdsDocument.xml" ContentType="application/vnd.openxmlformats-officedocument.wordprocessingml.commentsId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81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5811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 приказу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министерства </w:t>
      </w:r>
      <w:r>
        <w:rPr>
          <w:rFonts w:ascii="Times New Roman" w:hAnsi="Times New Roman" w:cs="Times New Roman"/>
        </w:rPr>
      </w:r>
      <w:r/>
    </w:p>
    <w:p>
      <w:pPr>
        <w:ind w:firstLine="5811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экономического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развития </w:t>
      </w:r>
      <w:r/>
    </w:p>
    <w:p>
      <w:pPr>
        <w:ind w:firstLine="5953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Новосибирской области</w:t>
      </w:r>
      <w:r/>
    </w:p>
    <w:p>
      <w:pPr>
        <w:ind w:right="-1" w:firstLine="5953"/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 _____________ № ________</w:t>
      </w:r>
      <w:r/>
    </w:p>
    <w:p>
      <w:pPr>
        <w:jc w:val="both"/>
        <w:spacing w:after="1" w:line="220" w:lineRule="atLeast"/>
        <w:tabs>
          <w:tab w:val="left" w:pos="2292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  <w:t xml:space="preserve">Порядок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b/>
          <w:bCs/>
          <w:color w:val="000000" w:themeColor="text1"/>
          <w:sz w:val="28"/>
          <w:szCs w:val="28"/>
        </w:rPr>
        <w:t xml:space="preserve"> составления и утверждения плана финансово-хозяйственной деятельности государственного автономного учреждения, в отношении которого министерство экономического развития Новосибирской области осуществляет функции и полномочия учредителя</w:t>
      </w:r>
      <w:r/>
      <w:r/>
    </w:p>
    <w:p>
      <w:pPr>
        <w:jc w:val="center"/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1" w:line="22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Общие положения</w:t>
      </w:r>
      <w:r/>
    </w:p>
    <w:p>
      <w:pPr>
        <w:jc w:val="center"/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85"/>
        <w:ind w:left="0" w:firstLine="709"/>
        <w:jc w:val="both"/>
        <w:spacing w:after="1" w:line="220" w:lineRule="atLeast"/>
        <w:shd w:val="clear" w:color="ffffff" w:themeColor="background1" w:fill="ffffff" w:themeFill="background1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1. Настоящий Порядок определяет порядок составления и утверждения</w:t>
      </w:r>
      <w:commentRangeStart w:id="0"/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</w:t>
      </w:r>
      <w:commentRangeEnd w:id="0"/>
      <w:r>
        <w:commentReference w:id="0"/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плана финансово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noBreakHyphen/>
        <w:t xml:space="preserve">хозяйственной деятельности (далее – План) </w:t>
      </w:r>
      <w:r>
        <w:rPr>
          <w:rFonts w:ascii="Times New Roman" w:hAnsi="Times New Roman" w:eastAsia="Calibri" w:cs="Times New Roman"/>
          <w:b w:val="0"/>
          <w:bCs w:val="0"/>
          <w:color w:val="000000" w:themeColor="text1"/>
          <w:sz w:val="28"/>
          <w:szCs w:val="28"/>
        </w:rPr>
        <w:t xml:space="preserve">государственного автономного учреждения, в отношении которого министерство экономического развития Новосибирской области осуществляет функции и полномочия учредителя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(далее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–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 учреждение).</w:t>
      </w:r>
      <w:r>
        <w:rPr>
          <w:b w:val="0"/>
          <w:bCs w:val="0"/>
          <w:highlight w:val="none"/>
        </w:rPr>
      </w:r>
      <w:r>
        <w:rPr>
          <w:b w:val="0"/>
          <w:bCs w:val="0"/>
        </w:rPr>
      </w:r>
    </w:p>
    <w:p>
      <w:pPr>
        <w:pStyle w:val="885"/>
        <w:ind w:left="0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highlight w:val="white"/>
        </w:rPr>
      </w:pPr>
      <w:r>
        <w:rPr>
          <w:highlight w:val="white"/>
        </w:rPr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2. План составляется и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утверждается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Требованиями 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составлению и утверждению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плана финансово-хозяйственной деятельности государственного (муниципального) учреждения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утвержденными приказом Министерства финансов Российской Федерации от 31.08.2018 </w:t>
      </w:r>
      <w:commentRangeStart w:id="1"/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</w:t>
      </w:r>
      <w:commentRangeEnd w:id="1"/>
      <w:r>
        <w:commentReference w:id="1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 186н «О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Требованиях 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составлению и утверждению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плана финансово-хозяйственной деятельности государственного (муниципального) учреждения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(далее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commentRangeStart w:id="2"/>
      <w:r>
        <w:rPr>
          <w:highlight w:val="white"/>
        </w:rPr>
      </w:r>
      <w:commentRangeEnd w:id="2"/>
      <w:r>
        <w:commentReference w:id="2"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Требования)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и настоящим Порядком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на очередной финансовый год и плановый период и действует в течение срока действия закона об областном бюджете Новосибирской области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на очередной финансовый год и плановый период 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далее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 закон об областном бюджете)</w:t>
      </w:r>
      <w:r>
        <w:rPr>
          <w:rFonts w:ascii="Times New Roman" w:hAnsi="Times New Roman" w:eastAsia="Calibri" w:cs="Times New Roman"/>
          <w:sz w:val="28"/>
          <w:szCs w:val="28"/>
          <w:highlight w:val="white"/>
        </w:rPr>
        <w:t xml:space="preserve">.</w:t>
      </w:r>
      <w:r>
        <w:rPr>
          <w:highlight w:val="white"/>
        </w:rPr>
      </w:r>
      <w:r/>
    </w:p>
    <w:p>
      <w:pPr>
        <w:pStyle w:val="885"/>
        <w:ind w:lef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commentRangeStart w:id="3"/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3. 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принятии учреждением обязательств, срок исполнения которых по условиям договоров (контрактов) превышает срок, предусмотренный </w:t>
      </w:r>
      <w:hyperlink r:id="rId12" w:tooltip="consultantplus://offline/ref=A27A0AEA6ECBE685E9C596CB9E72A00F2BFDD23FE547E88826E8DE59A90FB02B411627F0C90546D72A473EBF5D739ACB8590D4863878O6D" w:history="1"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пунктом 2 </w:t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настоящего Порядка, показатели Плана утверждаются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 период, превышающий указанный срок.</w:t>
      </w:r>
      <w:commentRangeEnd w:id="3"/>
      <w:r>
        <w:commentReference w:id="3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4. План составляется учреждением по кассовому методу в рублях, с соблюдением положений </w:t>
      </w:r>
      <w:hyperlink r:id="rId13" w:tooltip="consultantplus://offline/ref=E8494B96FF97481F70DE80822E94AA330C1958525165C7266E109A877023D9ADA8455BE212CCB5A7966E9311C1D9A4BE637022EEE10CB781WBB1I" w:history="1">
        <w:r>
          <w:rPr>
            <w:rFonts w:ascii="Times New Roman" w:hAnsi="Times New Roman" w:cs="Times New Roman"/>
            <w:sz w:val="28"/>
            <w:szCs w:val="28"/>
            <w:highlight w:val="none"/>
          </w:rPr>
          <w:t xml:space="preserve">пункта 7</w:t>
        </w:r>
      </w:hyperlink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highlight w:val="none"/>
        </w:rPr>
      </w:r>
      <w:commentRangeStart w:id="4"/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Требований</w:t>
      </w:r>
      <w:commentRangeEnd w:id="4"/>
      <w:r>
        <w:commentReference w:id="4"/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709"/>
        <w:jc w:val="both"/>
        <w:spacing w:after="1" w:line="220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II. </w:t>
      </w:r>
      <w:commentRangeStart w:id="5"/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Порядок составления </w:t>
      </w:r>
      <w:commentRangeEnd w:id="5"/>
      <w:r>
        <w:commentReference w:id="5"/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Плана</w:t>
      </w:r>
      <w:r>
        <w:rPr>
          <w:highlight w:val="none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/>
      <w:bookmarkStart w:id="12" w:name="Par2"/>
      <w:r/>
      <w:bookmarkEnd w:id="12"/>
      <w:r>
        <w:rPr>
          <w:rFonts w:ascii="Times New Roman" w:hAnsi="Times New Roman" w:cs="Times New Roman"/>
          <w:sz w:val="28"/>
          <w:szCs w:val="28"/>
        </w:rPr>
        <w:t xml:space="preserve">5. 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 составлении Плана (внесении изменений в него) устанавливается (уточняется) плановый объем поступлений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выплат денежных средств.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План </w:t>
      </w:r>
      <w:commentRangeStart w:id="6"/>
      <w:r>
        <w:rPr>
          <w:rFonts w:ascii="Times New Roman" w:hAnsi="Times New Roman" w:cs="Times New Roman"/>
          <w:bCs/>
          <w:sz w:val="28"/>
          <w:szCs w:val="28"/>
        </w:rPr>
        <w:t xml:space="preserve">составляется </w:t>
      </w:r>
      <w:commentRangeEnd w:id="6"/>
      <w:r>
        <w:commentReference w:id="6"/>
      </w:r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обоснований (расчетов) плановых показателей поступлений и выплат, требования к формированию которых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установлены в </w:t>
      </w:r>
      <w:commentRangeStart w:id="7"/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"consultantplus://offline/ref=ABAEEDBBE47BB1097CE552</w:instrText>
      </w:r>
      <w:r>
        <w:rPr>
          <w:rFonts w:ascii="Times New Roman" w:hAnsi="Times New Roman" w:cs="Times New Roman"/>
          <w:sz w:val="28"/>
          <w:szCs w:val="28"/>
        </w:rPr>
        <w:instrText xml:space="preserve">882DD49BAAC0AD1F7E7B8FA10A939ECA3CA9F8C725CEBE8B1B9399CE831D3C710146FF166690C13A489D9742FAt2U3D" \o "consultantplus://offline/ref=ABAEEDBBE47BB1097CE552882DD49BAAC0AD1F7E7B8FA10A939ECA3CA9F8C725CEBE8B1B9399CE831D3C710146FF166690C13A489D9742FAt2U3D"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  <w:t xml:space="preserve">разделе</w:t>
      </w:r>
      <w:r>
        <w:rPr>
          <w:rFonts w:ascii="Times New Roman" w:hAnsi="Times New Roman" w:cs="Times New Roman"/>
          <w:bCs/>
          <w:sz w:val="28"/>
          <w:szCs w:val="28"/>
        </w:rPr>
        <w:t xml:space="preserve"> III</w:t>
      </w:r>
      <w:r>
        <w:rPr>
          <w:rFonts w:ascii="Times New Roman" w:hAnsi="Times New Roman" w:cs="Times New Roman"/>
          <w:bCs/>
          <w:sz w:val="28"/>
          <w:szCs w:val="28"/>
        </w:rPr>
        <w:fldChar w:fldCharType="end"/>
      </w:r>
      <w:commentRangeEnd w:id="7"/>
      <w:r>
        <w:commentReference w:id="7"/>
      </w:r>
      <w:r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6. </w:t>
      </w:r>
      <w:commentRangeStart w:id="8"/>
      <w:r>
        <w:rPr>
          <w:rFonts w:ascii="Times New Roman" w:hAnsi="Times New Roman" w:cs="Times New Roman"/>
          <w:sz w:val="28"/>
          <w:szCs w:val="28"/>
        </w:rPr>
        <w:t xml:space="preserve">План составляется при формирования </w:t>
      </w:r>
      <w:commentRangeEnd w:id="8"/>
      <w:r>
        <w:commentReference w:id="8"/>
      </w:r>
      <w:r>
        <w:rPr>
          <w:rFonts w:ascii="Times New Roman" w:hAnsi="Times New Roman" w:cs="Times New Roman"/>
          <w:sz w:val="28"/>
          <w:szCs w:val="28"/>
        </w:rPr>
        <w:t xml:space="preserve">проекта закона об областном бюджете в срок не позднее 5 рабочих дней после </w:t>
      </w:r>
      <w:commentRangeStart w:id="9"/>
      <w:r/>
      <w:commentRangeEnd w:id="9"/>
      <w:r>
        <w:commentReference w:id="9"/>
      </w:r>
      <w:r>
        <w:rPr>
          <w:rFonts w:ascii="Times New Roman" w:hAnsi="Times New Roman" w:cs="Times New Roman"/>
          <w:sz w:val="28"/>
          <w:szCs w:val="28"/>
        </w:rPr>
      </w:r>
      <w:commentRangeStart w:id="10"/>
      <w:r>
        <w:rPr>
          <w:rFonts w:ascii="Times New Roman" w:hAnsi="Times New Roman" w:cs="Times New Roman"/>
          <w:sz w:val="28"/>
          <w:szCs w:val="28"/>
        </w:rPr>
        <w:t xml:space="preserve">доведения</w:t>
      </w:r>
      <w:commentRangeEnd w:id="10"/>
      <w:r>
        <w:commentReference w:id="1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финансовой, кадровой и организационной работы министерства до учреждения </w:t>
      </w:r>
      <w:r>
        <w:rPr>
          <w:rFonts w:ascii="Times New Roman" w:hAnsi="Times New Roman" w:cs="Times New Roman"/>
          <w:sz w:val="28"/>
          <w:szCs w:val="28"/>
        </w:rPr>
        <w:t xml:space="preserve">информации о планируемых к предоставлению из областного бюджета Новосибирской области объемах субсидий в соответствии с </w:t>
      </w:r>
      <w:commentRangeStart w:id="11"/>
      <w:r>
        <w:rPr>
          <w:rFonts w:ascii="Times New Roman" w:hAnsi="Times New Roman" w:cs="Times New Roman"/>
          <w:sz w:val="28"/>
          <w:szCs w:val="28"/>
        </w:rPr>
        <w:t xml:space="preserve">приложением</w:t>
      </w:r>
      <w:commentRangeEnd w:id="11"/>
      <w:r>
        <w:commentReference w:id="11"/>
      </w:r>
      <w:r>
        <w:rPr>
          <w:rFonts w:ascii="Times New Roman" w:hAnsi="Times New Roman" w:cs="Times New Roman"/>
          <w:sz w:val="28"/>
          <w:szCs w:val="28"/>
        </w:rPr>
        <w:t xml:space="preserve"> к Требованиям: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с учетом планируемых объемов поступлений: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субсидии на финансовое обеспечение выполнения государственного задания;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субсидий, предусмотренных </w:t>
      </w:r>
      <w:hyperlink r:id="rId14" w:tooltip="consultantplus://offline/ref=E8494B96FF97481F70DE80822E94AA330C1B56585E6AC7266E109A877023D9ADA8455BE013C8B3AFC5348315888EACA266683CEAFF0FWBBEI" w:history="1">
        <w:r>
          <w:rPr>
            <w:rFonts w:ascii="Times New Roman" w:hAnsi="Times New Roman" w:cs="Times New Roman"/>
            <w:sz w:val="28"/>
            <w:szCs w:val="28"/>
          </w:rPr>
          <w:t xml:space="preserve">абзацем вторым пункта 1 статьи 78.1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целевые субсидии),</w:t>
      </w:r>
      <w:commentRangeStart w:id="12"/>
      <w:r/>
      <w:commentRangeEnd w:id="12"/>
      <w:r>
        <w:commentReference w:id="12"/>
      </w:r>
      <w:r>
        <w:rPr>
          <w:rFonts w:ascii="Times New Roman" w:hAnsi="Times New Roman" w:cs="Times New Roman"/>
          <w:sz w:val="28"/>
          <w:szCs w:val="28"/>
        </w:rPr>
        <w:t xml:space="preserve"> и целей их предоставления;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commentRangeStart w:id="13"/>
      <w:commentRangeStart w:id="14"/>
      <w:r>
        <w:rPr>
          <w:rFonts w:ascii="Times New Roman" w:hAnsi="Times New Roman" w:cs="Times New Roman"/>
          <w:sz w:val="28"/>
          <w:szCs w:val="28"/>
        </w:rPr>
        <w:t xml:space="preserve">в) субсидий на осуществление капитальных в</w:t>
      </w:r>
      <w:r>
        <w:rPr>
          <w:rFonts w:ascii="Times New Roman" w:hAnsi="Times New Roman" w:cs="Times New Roman"/>
          <w:sz w:val="28"/>
          <w:szCs w:val="28"/>
        </w:rPr>
        <w:t xml:space="preserve">ложений в объекты капитального строительства государственной собственности Новосибирской области или приобретение объектов недвижимого имущества в государственную собственность Новосибирской области (далее – субсидия на осуществление капитальных вложений);</w:t>
      </w:r>
      <w:commentRangeEnd w:id="13"/>
      <w:commentRangeEnd w:id="14"/>
      <w:r>
        <w:commentReference w:id="13"/>
        <w:commentReference w:id="14"/>
      </w:r>
      <w:r>
        <w:rPr>
          <w:rStyle w:val="879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commentRangeStart w:id="15"/>
      <w:r>
        <w:rPr>
          <w:rFonts w:ascii="Times New Roman" w:hAnsi="Times New Roman" w:cs="Times New Roman"/>
          <w:sz w:val="28"/>
          <w:szCs w:val="28"/>
        </w:rPr>
        <w:t xml:space="preserve">г) грантов, в том числе в форме субсидий, предоставляемых из бюджетов бюджетной системы Российской Федерации (далее – грант);</w:t>
      </w:r>
      <w:commentRangeEnd w:id="15"/>
      <w:r>
        <w:commentReference w:id="15"/>
      </w:r>
      <w:r>
        <w:rPr>
          <w:rStyle w:val="879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иных доходов, которые учреждение планирует получить при оказании услуг, выполнении работ за плату сверх установленного государственного задания, а в случаях, установленных законодательством, в рамках государственного задания;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 доходов от иной приносящей доход деятельности, предусмотренной уставом учреждения;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с учетом планируемых объемов выплат, связанных с осуществлением деятельности, предусмотренной уставом учреждения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включая выплаты по исполнению принятых учреждением в предшествующих отчетных периодах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commentRangeStart w:id="16"/>
      <w:r>
        <w:rPr>
          <w:rFonts w:ascii="Times New Roman" w:hAnsi="Times New Roman" w:cs="Times New Roman"/>
          <w:sz w:val="28"/>
          <w:szCs w:val="28"/>
        </w:rPr>
        <w:t xml:space="preserve">Информация о планируемых к предоставлению </w:t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объемах субсидий направляется управлением финансовой, кадровой и организационной работы министерства учреждению в письменном виде посредством 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осударственной информационной системы</w:t>
      </w:r>
      <w:commentRangeStart w:id="17"/>
      <w:r/>
      <w:commentRangeEnd w:id="17"/>
      <w:r>
        <w:commentReference w:id="17"/>
      </w:r>
      <w:r>
        <w:rPr>
          <w:rFonts w:ascii="Times New Roman" w:hAnsi="Times New Roman" w:cs="Times New Roman"/>
          <w:sz w:val="28"/>
          <w:szCs w:val="28"/>
        </w:rPr>
        <w:t xml:space="preserve"> «Система электронного документооборота и делопроизводства Правительства Новосибирской области» (далее – СЭДД)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commentRangeEnd w:id="16"/>
      <w:r>
        <w:commentReference w:id="16"/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7. </w:t>
      </w:r>
      <w:bookmarkStart w:id="23" w:name="Par0"/>
      <w:r/>
      <w:bookmarkEnd w:id="23"/>
      <w:r>
        <w:rPr>
          <w:rFonts w:ascii="Times New Roman" w:hAnsi="Times New Roman" w:cs="Times New Roman"/>
          <w:sz w:val="28"/>
          <w:szCs w:val="28"/>
        </w:rPr>
        <w:t xml:space="preserve">Показатели Плана и обоснования (расчеты) плановых показателей </w:t>
      </w:r>
      <w:commentRangeStart w:id="18"/>
      <w:r>
        <w:rPr>
          <w:rFonts w:ascii="Times New Roman" w:hAnsi="Times New Roman" w:cs="Times New Roman"/>
          <w:sz w:val="28"/>
          <w:szCs w:val="28"/>
        </w:rPr>
        <w:t xml:space="preserve">формируются </w:t>
      </w:r>
      <w:commentRangeEnd w:id="18"/>
      <w:r>
        <w:commentReference w:id="18"/>
      </w:r>
      <w:r>
        <w:rPr>
          <w:rFonts w:ascii="Times New Roman" w:hAnsi="Times New Roman" w:cs="Times New Roman"/>
          <w:sz w:val="28"/>
          <w:szCs w:val="28"/>
        </w:rPr>
        <w:t xml:space="preserve">по соответствующим кодам (составным частям кода) бюджетной классификации Российской Федерации в части: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планируемых поступлений: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от доходов – по коду аналитической группы подвида доходов бюджетов классификации доходов бюджетов;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от возврата выплат, произведенных учреждениями в прошлых отчетных периодах (</w:t>
      </w:r>
      <w:r>
        <w:rPr>
          <w:rFonts w:ascii="Times New Roman" w:hAnsi="Times New Roman" w:cs="Times New Roman"/>
          <w:sz w:val="28"/>
          <w:szCs w:val="28"/>
        </w:rPr>
        <w:t xml:space="preserve">в том числе в связи с возвратом в текущем финансовом году отклоненных кредитной организацией платежей учреждения; излишне уплаченных сумм налогов, сборов, страховых взносов, пеней, штрафов и </w:t>
      </w:r>
      <w:r>
        <w:rPr>
          <w:rFonts w:ascii="Times New Roman" w:hAnsi="Times New Roman" w:cs="Times New Roman"/>
          <w:sz w:val="28"/>
          <w:szCs w:val="28"/>
        </w:rPr>
        <w:t xml:space="preserve">процентов в соответствии с законодательством Российской Федерации о налогах и сборах </w:t>
      </w:r>
      <w:r>
        <w:rPr>
          <w:rFonts w:ascii="Times New Roman" w:hAnsi="Times New Roman" w:cs="Times New Roman"/>
          <w:sz w:val="28"/>
          <w:szCs w:val="28"/>
        </w:rPr>
        <w:t xml:space="preserve">(далее – дебиторской задолженности прошлых лет), –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commentRangeStart w:id="19"/>
      <w:commentRangeStart w:id="20"/>
      <w:r>
        <w:rPr>
          <w:rFonts w:ascii="Times New Roman" w:hAnsi="Times New Roman" w:cs="Times New Roman"/>
          <w:sz w:val="28"/>
          <w:szCs w:val="28"/>
        </w:rPr>
        <w:t xml:space="preserve">в) от возврата средств, ранее размещенных на депозитах, –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  <w:commentRangeEnd w:id="19"/>
      <w:commentRangeEnd w:id="20"/>
      <w:r>
        <w:commentReference w:id="19"/>
        <w:commentReference w:id="20"/>
      </w:r>
      <w:r>
        <w:rPr>
          <w:rStyle w:val="879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планируемых выплат: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по расходам – по кодам видов расходов классификации расходов бюджетов;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по возврату в бюджет остатков субсидий прошлых лет – по коду аналитической группы вида источников финансирования дефицитов бюджетов классификации источников финансирования дефицитов бюджетов;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по уплате налогов, объектом налогообложения которых являются доходы (прибыль) учреждения, – по коду аналитической группы подвида доходов бюджетов классификации доходов бюджетов;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Плана формируются с дополнительной детализацией по кодам статей (подстатей) групп (статей) классификации операций сектора государственного управления и (или) кодов иных аналитических показателей.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Изменение показателей Плана в течение текущего финансового года </w:t>
      </w:r>
      <w:commentRangeStart w:id="21"/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commentRangeEnd w:id="21"/>
      <w:r>
        <w:commentReference w:id="21"/>
      </w:r>
      <w:r>
        <w:rPr>
          <w:rFonts w:ascii="Times New Roman" w:hAnsi="Times New Roman" w:cs="Times New Roman"/>
          <w:sz w:val="28"/>
          <w:szCs w:val="28"/>
        </w:rPr>
        <w:t xml:space="preserve">в связи с: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commentRangeStart w:id="22"/>
      <w:r>
        <w:rPr>
          <w:rFonts w:ascii="Times New Roman" w:hAnsi="Times New Roman" w:cs="Times New Roman"/>
          <w:sz w:val="28"/>
          <w:szCs w:val="28"/>
        </w:rPr>
        <w:t xml:space="preserve">1) использованием остатков средств на начало текущего финансового года, в том числе неиспользованных остатков целевых субсидий и субсидий на осуществление капитальных вложений</w:t>
      </w:r>
      <w:commentRangeEnd w:id="22"/>
      <w:r>
        <w:commentReference w:id="22"/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изменением объемов планируемых поступлений, а также объемов и (или) направлений выплат, в том числе в связи с: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изменением объема предоставляемых субсидий на финансовое обеспечение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задания, </w:t>
      </w:r>
      <w:commentRangeStart w:id="23"/>
      <w:r>
        <w:rPr>
          <w:rFonts w:ascii="Times New Roman" w:hAnsi="Times New Roman" w:cs="Times New Roman"/>
          <w:sz w:val="28"/>
          <w:szCs w:val="28"/>
        </w:rPr>
        <w:t xml:space="preserve">целевых субсидий, субсидий на осуществление капитальных вложений, грантов;</w:t>
      </w:r>
      <w:commentRangeEnd w:id="23"/>
      <w:r>
        <w:commentReference w:id="23"/>
      </w:r>
      <w:r>
        <w:rPr>
          <w:rStyle w:val="879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изменением объема услуг (работ), предоставляемых за плату;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commentRangeStart w:id="24"/>
      <w:r>
        <w:rPr>
          <w:rFonts w:ascii="Times New Roman" w:hAnsi="Times New Roman" w:cs="Times New Roman"/>
          <w:sz w:val="28"/>
          <w:szCs w:val="28"/>
        </w:rPr>
        <w:t xml:space="preserve">в) изменением объемов безвозмездных поступлений от юридических и физических лиц;</w:t>
      </w:r>
      <w:commentRangeEnd w:id="24"/>
      <w:r>
        <w:commentReference w:id="24"/>
      </w:r>
      <w:r>
        <w:rPr>
          <w:rStyle w:val="879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 поступлением средств дебиторской задолженности прошлых лет, не включенных в показатели Плана при его составлении;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 увеличением выплат по неисполненным обязательствам прошлых лет, не включенных в показатели Плана при его составлении;</w:t>
      </w:r>
      <w:bookmarkStart w:id="33" w:name="Par25"/>
      <w:r/>
      <w:bookmarkEnd w:id="33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проведением реорганизации учреждения.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Показатели Плана после внесения в них изменений, предусматривающих уменьшение выплат, не должны быть меньше кассовых выплат по указанным направлениям, произведенных до внесения изменений в показатели Плана.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Плана по выплатам после внесения в них изменений не могут превышать объем плановых поступлений, с учетом остатка на начало текущего финансового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 Внесение изменений в показатели Плана по поступлениям и (или) выплатам </w:t>
      </w:r>
      <w:commentRangeStart w:id="25"/>
      <w:r>
        <w:rPr>
          <w:rFonts w:ascii="Times New Roman" w:hAnsi="Times New Roman" w:cs="Times New Roman"/>
          <w:sz w:val="28"/>
          <w:szCs w:val="28"/>
        </w:rPr>
        <w:t xml:space="preserve">формируется </w:t>
      </w:r>
      <w:commentRangeEnd w:id="25"/>
      <w:r>
        <w:commentReference w:id="25"/>
      </w:r>
      <w:r>
        <w:rPr>
          <w:rFonts w:ascii="Times New Roman" w:hAnsi="Times New Roman" w:cs="Times New Roman"/>
          <w:sz w:val="28"/>
          <w:szCs w:val="28"/>
        </w:rPr>
        <w:t xml:space="preserve">путем внесения изменений в соответствующие обоснования (расчеты) плановых показателей поступлений и выплат, сформированные при составлении Плана.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 При внесении изменений в показатели Плана в случае, установленном </w:t>
      </w:r>
      <w:hyperlink w:tooltip="#Par25" w:anchor="Par25" w:history="1">
        <w:r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>
          <w:rPr>
            <w:rFonts w:ascii="Times New Roman" w:hAnsi="Times New Roman" w:cs="Times New Roman"/>
            <w:sz w:val="28"/>
            <w:szCs w:val="28"/>
          </w:rPr>
          <w:t xml:space="preserve"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Порядка, при реорганизации: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форме присоединения, слияния – показатели Плана учреждения-правопреемника формируются с учетом показателей Планов реорганизуемых учреждений, прекращающих свою деятельность путем построчного объединения (суммирования) показателей поступлений и выплат;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форме выделения – показатели Плана учреждения, реорганизованного путем выделения из него других учреждений, подлежат уменьшению на показатели поступлений и выплат Планов вновь возникших юридических лиц;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форме разделения –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учреждения, прекращающего свою деятельность.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Плана(ов) учреждения(ий) до начала реорганизации.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Формирование обоснований (расчетов) плановых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показателей поступлений и выплат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Обоснования (расчеты) плановых показателей поступлений формируются на</w:t>
      </w:r>
      <w:r>
        <w:rPr>
          <w:rFonts w:ascii="Times New Roman" w:hAnsi="Times New Roman" w:cs="Times New Roman"/>
          <w:sz w:val="28"/>
          <w:szCs w:val="28"/>
        </w:rPr>
        <w:t xml:space="preserve">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(авансов) по договорам (контрактам, соглашениям).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показателей выплат формируются на основании расчетов соответствующих расходов с учетом прои</w:t>
      </w:r>
      <w:r>
        <w:rPr>
          <w:rFonts w:ascii="Times New Roman" w:hAnsi="Times New Roman" w:cs="Times New Roman"/>
          <w:sz w:val="28"/>
          <w:szCs w:val="28"/>
        </w:rPr>
        <w:t xml:space="preserve">зведенных на начало финансового года предварительных платежей (авансов) по договорам (контрактам, соглашениям), сумм излишне уплаченных или излишне взысканных налогов, пени, штрафов, а также принятых и неисполненных на начало финансового года обязательств.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Обосно</w:t>
      </w:r>
      <w:r>
        <w:rPr>
          <w:rFonts w:ascii="Times New Roman" w:hAnsi="Times New Roman" w:cs="Times New Roman"/>
          <w:sz w:val="28"/>
          <w:szCs w:val="28"/>
        </w:rPr>
        <w:t xml:space="preserve">вания (расчеты) плановых показателей выплат текущего финансового года подлежат уточнению в части размера принятых и неисполненных на начало текущего финансового года обязательств после составления и утверждения учреждением годовой бухгалтерской отчетности.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 Расчеты доходов формируются: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по доходам от использования собственности (в том числе доходы в виде арендной платы, платы за сервитут, от распоряжения правами на результаты интеллектуальной деятельности и средствами индивидуализации);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</w:t>
      </w:r>
      <w: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 доходам от оказания услуг (выполнения работ) (в том числе в виде субсидии на финансовое обеспечение выполнения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задания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по доходам в виде штрафов, возмещения ущерба (в том числе включая штрафы, пени и неустойки за нарушение условий контрактов (договоров);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commentRangeStart w:id="26"/>
      <w:commentRangeStart w:id="27"/>
      <w:r>
        <w:rPr>
          <w:rFonts w:ascii="Times New Roman" w:hAnsi="Times New Roman" w:cs="Times New Roman"/>
          <w:sz w:val="28"/>
          <w:szCs w:val="28"/>
        </w:rPr>
        <w:t xml:space="preserve">4) по доходам в виде безвозмездных денежных поступлений (в том числе грантов, пожертвований);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</w:t>
      </w:r>
      <w: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по доходам в виде целевых субсидий, а также субсидий на осуществление капитальных вложений;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по доходам от операций с активами (в том числе доходы от реализации неиспользуемого имущества, утиля, невозвратной тары, лома черных и цветных металлов).</w:t>
      </w:r>
      <w:commentRangeEnd w:id="26"/>
      <w:commentRangeEnd w:id="27"/>
      <w:r>
        <w:commentReference w:id="26"/>
        <w:commentReference w:id="27"/>
      </w:r>
      <w:r>
        <w:rPr>
          <w:rStyle w:val="879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изменения показателей поступлений в очередном финансовом году и в соответствующем году планового периода более чем на 20 процентов по сравнению с отчетным, учреждение направляет министерству информацию</w:t>
      </w:r>
      <w:commentRangeStart w:id="28"/>
      <w:r/>
      <w:commentRangeEnd w:id="28"/>
      <w:r>
        <w:commentReference w:id="28"/>
      </w:r>
      <w:r>
        <w:rPr>
          <w:rFonts w:ascii="Times New Roman" w:hAnsi="Times New Roman" w:cs="Times New Roman"/>
          <w:sz w:val="28"/>
          <w:szCs w:val="28"/>
        </w:rPr>
        <w:t xml:space="preserve"> о причинах указанных изменений.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 Расчет доходов от использования собственности осуществляется на основании информации о плате (тарифе, ставке) за использование имущества за единицу (объект, квадратный метр площади) и количества единиц предоставляемого в пользование имущества.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доходов в виде возмещения расходов, понесенных в связи с эксплуатацией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имущества, закрепленного на праве оперативного управления,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исходя из объема предоставленного в пользование имущества и планируемой стоимости услуг (возмещаемых расходов).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 Расчет доходов от оказания услуг (выполнения работ) сверх установленного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задания осуществляется исходя из планируемого объема оказания платных услуг (выполнения работ) и их планируемой стоимости.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доходов от оказания услуг (выполнения работ) в рамках установленного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задания в случаях, установленных федеральным законом, осуществляется в соответствии с объемом услуг (работ), установленных государственным </w:t>
      </w:r>
      <w:r>
        <w:rPr>
          <w:rFonts w:ascii="Times New Roman" w:hAnsi="Times New Roman" w:cs="Times New Roman"/>
          <w:sz w:val="28"/>
          <w:szCs w:val="28"/>
        </w:rPr>
        <w:t xml:space="preserve">заданием, и платой (ценой, тарифом) за указанную услугу (работу).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 Расчет доходов в виде штрафов, средств, получаемых в возмещение ущерба (в том числе страховых возмещений), при наличии решения суда, исполните</w:t>
      </w:r>
      <w:r>
        <w:rPr>
          <w:rFonts w:ascii="Times New Roman" w:hAnsi="Times New Roman" w:cs="Times New Roman"/>
          <w:sz w:val="28"/>
          <w:szCs w:val="28"/>
        </w:rPr>
        <w:t xml:space="preserve">льного документа, решения о возврате суммы излишне уплаченного налога, принятого налоговым органом, решения страховой организации о выплате страхового возмещения при наступлении страхового случая осуществляется в размере, определенном указанными решениями.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commentRangeStart w:id="29"/>
      <w:commentRangeStart w:id="30"/>
      <w:r>
        <w:rPr>
          <w:rFonts w:ascii="Times New Roman" w:hAnsi="Times New Roman" w:cs="Times New Roman"/>
          <w:sz w:val="28"/>
          <w:szCs w:val="28"/>
        </w:rPr>
        <w:t xml:space="preserve">17. Расчет доходов от иной приносящ</w:t>
      </w:r>
      <w:r>
        <w:rPr>
          <w:rFonts w:ascii="Times New Roman" w:hAnsi="Times New Roman" w:cs="Times New Roman"/>
          <w:sz w:val="28"/>
          <w:szCs w:val="28"/>
        </w:rPr>
        <w:t xml:space="preserve">ей доход деятельности осуществляется с учетом стоимости услуг по одному договору, среднего количества указанных поступлений за последние три года и их размера, а также иных прогнозных показателей в зависимости от их вида, установленных министерством.</w:t>
      </w:r>
      <w:commentRangeEnd w:id="29"/>
      <w:commentRangeEnd w:id="30"/>
      <w:r>
        <w:commentReference w:id="29"/>
        <w:commentReference w:id="30"/>
      </w:r>
      <w:r>
        <w:rPr>
          <w:rStyle w:val="879"/>
        </w:rPr>
      </w:r>
      <w:r/>
    </w:p>
    <w:p>
      <w:pPr>
        <w:ind w:firstLine="709"/>
        <w:jc w:val="both"/>
        <w:spacing w:after="0" w:line="240" w:lineRule="auto"/>
        <w:tabs>
          <w:tab w:val="left" w:pos="2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 Расчет расходов осуществляется по видам расходов с учетом норм трудовых, материальных, технических ресурсов, используемых для оказания учреждением услуг (выполнения работ), а также требований,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 нормативными правовыми (правовыми) актами, в том числе ГОСТами, СНиПами, СанПиНами, стандартами, порядками и регламентами (паспортами) оказания государственных услуг (выполнения работ) в соответствии с положениями пунктов 24 - 43 Требований.</w:t>
      </w:r>
      <w:r/>
    </w:p>
    <w:p>
      <w:pPr>
        <w:ind w:firstLine="709"/>
        <w:jc w:val="both"/>
        <w:spacing w:after="0" w:line="240" w:lineRule="auto"/>
        <w:tabs>
          <w:tab w:val="left" w:pos="2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 Расчеты расходов, связанных с выполнением учреждением государственного задания, могут осуществляться с превышением нормативных затрат, определенных в порядке, установленном в соответствии с абзацем первым </w:t>
      </w:r>
      <w:hyperlink r:id="rId15" w:tooltip="consultantplus://offline/ref=E8494B96FF97481F70DE80822E94AA330C1B56585E6AC7266E109A877023D9ADA8455BE211C4B4AFC5348315888EACA266683CEAFF0FWBBEI" w:history="1">
        <w:r>
          <w:rPr>
            <w:rFonts w:ascii="Times New Roman" w:hAnsi="Times New Roman" w:cs="Times New Roman"/>
            <w:sz w:val="28"/>
            <w:szCs w:val="28"/>
          </w:rPr>
          <w:t xml:space="preserve">пункта 4 статьи 69.2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в пределах общего объема средств субсидии на финансовое обеспечение выполнения государственного задания.</w:t>
      </w:r>
      <w:r/>
    </w:p>
    <w:p>
      <w:pPr>
        <w:ind w:firstLine="709"/>
        <w:jc w:val="both"/>
        <w:spacing w:after="0" w:line="240" w:lineRule="auto"/>
        <w:tabs>
          <w:tab w:val="left" w:pos="2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 В случае, если учреждением не планируется получать отдельные доходы и осуществлять отдельные расходы, то обоснования (расчеты) поступлений и выплат по указанным доходам и расходам не формируются.</w:t>
      </w:r>
      <w:r/>
    </w:p>
    <w:p>
      <w:pPr>
        <w:jc w:val="both"/>
        <w:spacing w:after="0" w:line="240" w:lineRule="auto"/>
        <w:tabs>
          <w:tab w:val="left" w:pos="280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утверждения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Плана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 После утверждения закона об областном бюджете учреждением осуществляется доработка (уточнение) Плана на предмет соответствия закону об областном бюджете.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Уточнение показателей Плана, связанных с выполнением государственного задания, осуществляется с учетом показателей утвержденного государственного задания и размера субсидии на выполнение государственного задания.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 Доработанный План подписывается должностными </w:t>
      </w:r>
      <w:commentRangeStart w:id="31"/>
      <w:r>
        <w:rPr>
          <w:rFonts w:ascii="Times New Roman" w:hAnsi="Times New Roman" w:cs="Times New Roman"/>
          <w:sz w:val="28"/>
          <w:szCs w:val="28"/>
        </w:rPr>
        <w:t xml:space="preserve">лицами</w:t>
      </w:r>
      <w:commentRangeEnd w:id="31"/>
      <w:r>
        <w:commentReference w:id="31"/>
      </w:r>
      <w:r>
        <w:rPr>
          <w:rFonts w:ascii="Times New Roman" w:hAnsi="Times New Roman" w:cs="Times New Roman"/>
          <w:sz w:val="28"/>
          <w:szCs w:val="28"/>
        </w:rPr>
        <w:t xml:space="preserve">, учреждения ответственными за содержащиеся в Плане данные, – руководителем учреждения (уполномоченным им лицом), главным бухгалтером учреждения и исполнителем документа,</w:t>
      </w:r>
      <w:commentRangeStart w:id="32"/>
      <w:r/>
      <w:commentRangeEnd w:id="32"/>
      <w:r>
        <w:commentReference w:id="32"/>
      </w:r>
      <w:r>
        <w:rPr>
          <w:rFonts w:ascii="Times New Roman" w:hAnsi="Times New Roman" w:cs="Times New Roman"/>
          <w:sz w:val="28"/>
          <w:szCs w:val="28"/>
        </w:rPr>
        <w:t xml:space="preserve"> и не позднее 10 рабочих дней после официального опубликования закона об областном бюджете направляется на согласование в министерство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СЭДД и на бумажном носителе 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/>
      <w:commentRangeStart w:id="33"/>
      <w:commentRangeStart w:id="34"/>
      <w:r>
        <w:rPr>
          <w:rFonts w:ascii="Times New Roman" w:hAnsi="Times New Roman" w:cs="Times New Roman"/>
          <w:sz w:val="28"/>
          <w:szCs w:val="28"/>
        </w:rPr>
        <w:t xml:space="preserve">23. Поступивший в министерство План рассматривается в срок </w:t>
      </w:r>
      <w:r>
        <w:rPr>
          <w:rFonts w:ascii="Times New Roman" w:hAnsi="Times New Roman" w:cs="Times New Roman"/>
          <w:sz w:val="28"/>
          <w:szCs w:val="28"/>
        </w:rPr>
        <w:t xml:space="preserve">не превышающий 10 рабочих дней со дня его поступления в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управлением финансовой, кадровой и организационной работы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на предмет: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а) 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полноты распределения субсидии на финансовое обеспечение государственного задания, на оказание государственных услуг (выполнение работ) и субсидии на иные цели, утвержденных для министерства в законе об областном бюджете на очередной финансовый год;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б) соответствия значений кодов по бюджетной классификации Российской Федерации кодам указанным в Плане;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управлением сове</w:t>
      </w:r>
      <w:r>
        <w:rPr>
          <w:rFonts w:ascii="Times New Roman" w:hAnsi="Times New Roman" w:cs="Times New Roman"/>
          <w:sz w:val="28"/>
          <w:szCs w:val="28"/>
        </w:rPr>
        <w:t xml:space="preserve">ршенствования государственного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и регуляторной политики на предмет соответствия: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а) значений показателей Плана размерам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субсидий на финансовое обеспечение выполнения государственного задания на оказание государственных </w:t>
      </w:r>
      <w:r>
        <w:rPr>
          <w:rFonts w:ascii="Times New Roman" w:hAnsi="Times New Roman" w:eastAsia="Calibri" w:cs="Times New Roman"/>
          <w:color w:val="000000"/>
          <w:sz w:val="28"/>
          <w:szCs w:val="28"/>
          <w:highlight w:val="none"/>
        </w:rPr>
        <w:t xml:space="preserve">услуг (выполнение работ) и иные цели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б) утвержденному штат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ному расписанию</w:t>
      </w:r>
      <w:r>
        <w:rPr>
          <w:rFonts w:ascii="Times New Roman" w:hAnsi="Times New Roman" w:cs="Times New Roman"/>
          <w:sz w:val="28"/>
          <w:szCs w:val="28"/>
          <w:highlight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val="ru-RU"/>
        </w:rPr>
        <w:t xml:space="preserve">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государственному заданию учреждения.</w:t>
      </w:r>
      <w:r>
        <w:rPr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 В случае наличия замечаний по результатам рассмотрения Плана 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направляет учреждению замечания и предложения по их устранению посредством СЭДД. </w:t>
      </w:r>
      <w:r>
        <w:rPr>
          <w:rFonts w:ascii="Times New Roman" w:hAnsi="Times New Roman" w:cs="Times New Roman"/>
          <w:i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25. Учреждение дорабатывает План с учетом направленных министерством замечаний и предложений  и представляет его в министерство на повторное согласование не позднее 5 рабочих дней со дня получения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замечаний и предложений министерства способами, определенными пунктом 22 настоящего Порядка. Повторное согласование осуществляется министерством в течение 10 рабочих дней со дня получения доработанного Плана.</w:t>
      </w:r>
      <w:commentRangeEnd w:id="33"/>
      <w:commentRangeEnd w:id="34"/>
      <w:r>
        <w:commentReference w:id="33"/>
        <w:commentReference w:id="34"/>
      </w:r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26. При отсутствии замечаний План в срок, не превышающий 10 рабочих дней со дня его поступления в министерство, согласовывается руководителями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финансовой, кадровой и организационной работы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управления сове</w:t>
      </w:r>
      <w:r>
        <w:rPr>
          <w:rFonts w:ascii="Times New Roman" w:hAnsi="Times New Roman" w:cs="Times New Roman"/>
          <w:sz w:val="28"/>
          <w:szCs w:val="28"/>
        </w:rPr>
        <w:t xml:space="preserve">ршенствования государственного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и регуляторной политики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министерства, должностным лицом министерства, уполномоченным на согласование плана финансово-хозяйственной деятельности учреждения и изменений в него.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 Согласованный министерством План,</w:t>
      </w:r>
      <w:r>
        <w:rPr>
          <w:rFonts w:ascii="Times New Roman" w:hAnsi="Times New Roman" w:cs="Times New Roman"/>
          <w:sz w:val="28"/>
          <w:szCs w:val="28"/>
        </w:rPr>
        <w:t xml:space="preserve"> направляется учреждением в наблюдательный совет автономного учреждения для получения заключения не позднее 5 рабочих дней до даты проведения наблюдательного совета автономного учреждения.</w:t>
      </w:r>
      <w:r/>
    </w:p>
    <w:p>
      <w:pPr>
        <w:ind w:firstLine="709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</w:t>
      </w:r>
      <w: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sz w:val="28"/>
          <w:szCs w:val="28"/>
        </w:rPr>
        <w:t xml:space="preserve">не позднее 3 календарных дней со дня проведения заседания наблюдательного совета утверждается руководителем автономного учреждения на основании заключения наблюдательного совета автономного учреждения.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29. 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целях внесения изменений в План учреждением составляется новый План, показатели которого не должны вступать в противоречие в части кассовых операций по выплатам, проведенным до внесения изменения в План.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30. </w:t>
      </w:r>
      <w:commentRangeStart w:id="35"/>
      <w:commentRangeStart w:id="36"/>
      <w:r>
        <w:rPr>
          <w:rFonts w:ascii="Times New Roman" w:hAnsi="Times New Roman" w:cs="Times New Roman"/>
          <w:sz w:val="28"/>
          <w:szCs w:val="28"/>
        </w:rPr>
        <w:t xml:space="preserve">Согласование</w:t>
      </w:r>
      <w:commentRangeEnd w:id="35"/>
      <w:commentRangeEnd w:id="36"/>
      <w:r>
        <w:commentReference w:id="35"/>
        <w:commentReference w:id="36"/>
      </w:r>
      <w:r>
        <w:rPr>
          <w:rFonts w:ascii="Times New Roman" w:hAnsi="Times New Roman" w:cs="Times New Roman"/>
          <w:sz w:val="28"/>
          <w:szCs w:val="28"/>
        </w:rPr>
        <w:t xml:space="preserve"> и утверждение изменений в План осуществляется в соответствии с настоящим разделом.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-284" w:firstLine="99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-284" w:firstLine="99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-284" w:firstLine="993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/>
    </w:p>
    <w:p>
      <w:pPr>
        <w:ind w:left="-284" w:firstLine="99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-284" w:firstLine="99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pgNumType w:start="1"/>
      <w:cols w:num="1" w:sep="0" w:space="708" w:equalWidth="1"/>
      <w:docGrid w:linePitch="36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5" w:author="Фидевич Юлия Евгеньевна" w:date="2023-05-23T16:26:00Z" w:initials="ФЮЕ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только согласование? а утверждение?</w:t>
      </w:r>
    </w:p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Где определен порядок внесения изменений в План?</w:t>
      </w:r>
    </w:p>
  </w:comment>
  <w:comment w:id="36" w:author="kami" w:date="2023-05-29T10:43:09Z" w:initials="k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Автономное учреждение. Учредитель только согласовывает</w:t>
      </w:r>
    </w:p>
  </w:comment>
  <w:comment w:id="33" w:author="Фидевич Юлия Евгеньевна" w:date="2023-05-23T13:14:00Z" w:initials="ФЮЕ">
    <w:p w14:paraId="00000005" w14:textId="0000000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может разбить на 3 пункта?</w:t>
      </w:r>
    </w:p>
    <w:p w14:paraId="00000006" w14:textId="0000000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7" w14:textId="0000000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23. Поступивший в министерство План (прописать срок рассмотрения) рассматривается:</w:t>
      </w:r>
    </w:p>
    <w:p w14:paraId="00000008" w14:textId="0000000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 1) управлением финансовой, кадровой и организационной работы министерства на предмет:</w:t>
      </w:r>
    </w:p>
    <w:p w14:paraId="00000009" w14:textId="0000000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а) </w:t>
      </w:r>
    </w:p>
    <w:p w14:paraId="0000000A" w14:textId="0000000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б)</w:t>
      </w:r>
    </w:p>
    <w:p w14:paraId="0000000B" w14:textId="0000000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2) управлением совершенствования государственного управления и регуляторной политики министерства на предмет соответствия:</w:t>
      </w:r>
    </w:p>
    <w:p w14:paraId="0000000C" w14:textId="0000000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а)</w:t>
      </w:r>
    </w:p>
    <w:p w14:paraId="0000000D" w14:textId="0000000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б)</w:t>
      </w:r>
    </w:p>
    <w:p w14:paraId="0000000E" w14:textId="0000000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0F" w14:textId="0000000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24. В случае выявления замечаний по результатам рассмотрения Плана министерство направляет учреждению замечания и предложения по их устранению посредством СЭДД.</w:t>
      </w:r>
    </w:p>
    <w:p w14:paraId="00000010" w14:textId="00000010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11" w14:textId="0000001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Учреждение дорабатывает План с учетом направленных министерством замечаний и предложений и представляет его в министерство на повторное согласование не позднее 5 рабочих дней со дня получения замечаний и предложений министерства способами, определенными пунктом 22 настоящего Порядка. </w:t>
      </w:r>
    </w:p>
    <w:p w14:paraId="00000012" w14:textId="0000001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Повторное согласование осуществляется министерством в течение 15 рабочих дней со дня получения доработанного Плана.</w:t>
      </w:r>
    </w:p>
    <w:p w14:paraId="00000013" w14:textId="0000001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14" w14:textId="0000001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25. При отсутствии замечаний План в срок, не превышающий 15 рабочих дней со дня его поступления в министерство, согласовывается руководителями управления финансовой, кадровой и организационной работы министерства и управления совершенствования государственного управления и регуляторной политики министерства, должностным лицом министерства, уполномоченным на согласование плана финансово-хозяйственной деятельности учреждения и изменений в него.  </w:t>
      </w:r>
    </w:p>
    <w:p w14:paraId="00000015" w14:textId="0000001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16" w14:textId="0000001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17" w14:textId="0000001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</w:comment>
  <w:comment w:id="34" w:author="kami" w:date="2023-05-29T12:22:57Z" w:initials="k">
    <w:p w14:paraId="00000018" w14:textId="0000001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Согласна</w:t>
      </w:r>
    </w:p>
  </w:comment>
  <w:comment w:id="32" w:author="Фидевич Юлия Евгеньевна" w:date="2023-05-23T13:08:00Z" w:initials="ФЮЕ">
    <w:p w14:paraId="00000019" w14:textId="0000001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поставить</w:t>
      </w:r>
    </w:p>
  </w:comment>
  <w:comment w:id="31" w:author="Фидевич Юлия Евгеньевна" w:date="2023-05-23T13:08:00Z" w:initials="ФЮЕ">
    <w:p w14:paraId="0000001A" w14:textId="0000001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учреждения</w:t>
      </w:r>
    </w:p>
  </w:comment>
  <w:comment w:id="29" w:author="Фидевич Юлия Евгеньевна" w:date="2023-05-23T13:05:00Z" w:initials="ФЮЕ">
    <w:p w14:paraId="0000001B" w14:textId="0000001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Для МФЦ это актуально?</w:t>
      </w:r>
    </w:p>
    <w:p w14:paraId="0000001C" w14:textId="0000001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/>
      </w:r>
    </w:p>
    <w:p w14:paraId="0000001D" w14:textId="0000001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орган-учредитель –  министерство</w:t>
      </w:r>
    </w:p>
  </w:comment>
  <w:comment w:id="30" w:author="kami" w:date="2023-05-29T10:36:46Z" w:initials="k">
    <w:p w14:paraId="0000001E" w14:textId="0000001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да</w:t>
      </w:r>
    </w:p>
  </w:comment>
  <w:comment w:id="28" w:author="Фидевич Юлия Евгеньевна" w:date="2023-05-23T13:01:00Z" w:initials="ФЮЕ">
    <w:p w14:paraId="0000001F" w14:textId="0000001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ю</w:t>
      </w:r>
    </w:p>
  </w:comment>
  <w:comment w:id="26" w:author="Фидевич Юлия Евгеньевна" w:date="2023-05-24T10:28:00Z" w:initials="ФЮЕ">
    <w:p w14:paraId="00000020" w14:textId="00000020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Это актуально для МФЦ?</w:t>
      </w:r>
    </w:p>
  </w:comment>
  <w:comment w:id="27" w:author="kami" w:date="2023-05-29T10:35:47Z" w:initials="k">
    <w:p w14:paraId="00000021" w14:textId="0000002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Общие требования</w:t>
      </w:r>
    </w:p>
  </w:comment>
  <w:comment w:id="25" w:author="Фидевич Юлия Евгеньевна" w:date="2023-05-24T10:19:00Z" w:initials="ФЮЕ">
    <w:p w14:paraId="00000022" w14:textId="0000002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формируется</w:t>
      </w:r>
    </w:p>
  </w:comment>
  <w:comment w:id="24" w:author="Фидевич Юлия Евгеньевна" w:date="2023-05-24T10:17:00Z" w:initials="ФЮЕ">
    <w:p w14:paraId="00000023" w14:textId="0000002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Это актуально для МФЦ?</w:t>
      </w:r>
    </w:p>
  </w:comment>
  <w:comment w:id="23" w:author="Фидевич Юлия Евгеньевна" w:date="2023-05-24T10:17:00Z" w:initials="ФЮЕ">
    <w:p w14:paraId="00000024" w14:textId="0000002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Это актуально для МФЦ?</w:t>
      </w:r>
    </w:p>
  </w:comment>
  <w:comment w:id="22" w:author="Фидевич Юлия Евгеньевна" w:date="2023-05-24T10:16:00Z" w:initials="ФЮЕ">
    <w:p w14:paraId="00000025" w14:textId="0000002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Это актуально для МФЦ?</w:t>
      </w:r>
    </w:p>
  </w:comment>
  <w:comment w:id="21" w:author="Фидевич Юлия Евгеньевна" w:date="2023-05-24T10:14:00Z" w:initials="ФЮЕ">
    <w:p w14:paraId="00000026" w14:textId="0000002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осуществляется</w:t>
      </w:r>
    </w:p>
  </w:comment>
  <w:comment w:id="19" w:author="Фидевич Юлия Евгеньевна" w:date="2023-05-24T10:13:00Z" w:initials="ФЮЕ">
    <w:p w14:paraId="00000027" w14:textId="0000002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Это актуально для МФЦ?</w:t>
      </w:r>
    </w:p>
  </w:comment>
  <w:comment w:id="20" w:author="kami" w:date="2023-05-29T10:33:41Z" w:initials="k">
    <w:p w14:paraId="00000028" w14:textId="0000002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Аналогично</w:t>
      </w:r>
    </w:p>
  </w:comment>
  <w:comment w:id="18" w:author="Фидевич Юлия Евгеньевна" w:date="2023-05-24T10:05:00Z" w:initials="ФЮЕ">
    <w:p w14:paraId="00000029" w14:textId="0000002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формируются</w:t>
      </w:r>
    </w:p>
  </w:comment>
  <w:comment w:id="17" w:author="Фидевич Юлия Евгеньевна" w:date="2023-05-23T12:21:00Z" w:initials="ФЮЕ">
    <w:p w14:paraId="0000002A" w14:textId="0000002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к приказу</w:t>
      </w:r>
    </w:p>
  </w:comment>
  <w:comment w:id="16" w:author="kami" w:date="2023-05-23T12:54:00Z" w:initials="k">
    <w:p w14:paraId="0000002B" w14:textId="0000002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Информация о планируемых к предоставлению из бюджета объемах субсидий направляется управлением финансовой, кадровой и организационной работы министерства учреждению в письменном виде посредством государственной информационной системы «Система электронного документооборота и делопроизводства Правительства Новосибирской области» (далее – СЭДД).</w:t>
      </w:r>
    </w:p>
  </w:comment>
  <w:comment w:id="15" w:author="Фидевич Юлия Евгеньевна" w:date="2023-05-24T09:51:00Z" w:initials="ФЮЕ">
    <w:p w14:paraId="0000002C" w14:textId="0000002C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это актуально для МФЦ?</w:t>
      </w:r>
    </w:p>
  </w:comment>
  <w:comment w:id="13" w:author="Фидевич Юлия Евгеньевна" w:date="2023-05-24T09:51:00Z" w:initials="ФЮЕ">
    <w:p w14:paraId="0000002D" w14:textId="0000002D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это актуально для МФЦ?</w:t>
      </w:r>
    </w:p>
  </w:comment>
  <w:comment w:id="14" w:author="kami" w:date="2023-05-29T10:28:53Z" w:initials="k">
    <w:p w14:paraId="0000002E" w14:textId="0000002E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Это общие требования</w:t>
      </w:r>
    </w:p>
  </w:comment>
  <w:comment w:id="12" w:author="Фидевич Юлия Евгеньевна" w:date="2023-05-23T12:50:00Z" w:initials="ФЮЕ">
    <w:p w14:paraId="0000002F" w14:textId="0000002F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поставить</w:t>
      </w:r>
    </w:p>
  </w:comment>
  <w:comment w:id="11" w:author="Фидевич Юлия Евгеньевна" w:date="2023-05-23T12:49:00Z" w:initials="ФЮЕ">
    <w:p w14:paraId="00000030" w14:textId="00000030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 строчной буквы, а не с прописной </w:t>
      </w:r>
    </w:p>
  </w:comment>
  <w:comment w:id="10" w:author="Фидевич Юлия Евгеньевна" w:date="2023-05-24T09:53:00Z" w:initials="ФЮЕ">
    <w:p w14:paraId="00000031" w14:textId="0000003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после доведения управлением финансовой, кадровой и организационной работы министерства до учреждения информации о …</w:t>
      </w:r>
    </w:p>
  </w:comment>
  <w:comment w:id="9" w:author="Фидевич Юлия Евгеньевна" w:date="2023-05-24T09:53:00Z" w:initials="ФЮЕ">
    <w:p w14:paraId="00000032" w14:textId="0000003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после доведения управлением финансовой, кадровой и организационной работы министерства до учреждения информации о …</w:t>
      </w:r>
    </w:p>
  </w:comment>
  <w:comment w:id="8" w:author="Фидевич Юлия Евгеньевна" w:date="2023-05-24T09:51:00Z" w:initials="ФЮЕ">
    <w:p w14:paraId="00000033" w14:textId="0000003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План составляется при формировании</w:t>
      </w:r>
    </w:p>
  </w:comment>
  <w:comment w:id="7" w:author="Фидевич Юлия Евгеньевна" w:date="2023-05-24T09:49:00Z" w:initials="ФЮЕ">
    <w:p w14:paraId="00000034" w14:textId="0000003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разделе III</w:t>
      </w:r>
    </w:p>
  </w:comment>
  <w:comment w:id="6" w:author="Фидевич Юлия Евгеньевна" w:date="2023-05-24T09:49:00Z" w:initials="ФЮЕ">
    <w:p w14:paraId="00000035" w14:textId="00000035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составляется</w:t>
      </w:r>
    </w:p>
  </w:comment>
  <w:comment w:id="5" w:author="Фидевич Юлия Евгеньевна" w:date="2023-05-24T10:30:00Z" w:initials="ФЮЕ">
    <w:p w14:paraId="00000036" w14:textId="00000036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Порядок составления</w:t>
      </w:r>
    </w:p>
  </w:comment>
  <w:comment w:id="4" w:author="Фидевич Юлия Евгеньевна" w:date="2023-05-24T09:48:00Z" w:initials="ФЮЕ">
    <w:p w14:paraId="00000037" w14:textId="00000037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Сокращение применено ранее</w:t>
      </w:r>
    </w:p>
  </w:comment>
  <w:comment w:id="3" w:author="kami" w:date="2023-05-29T14:20:43Z" w:initials="k">
    <w:p w14:paraId="00000038" w14:textId="00000038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Переформулировала</w:t>
      </w:r>
    </w:p>
  </w:comment>
  <w:comment w:id="2" w:author="kami" w:date="2023-05-24T09:44:00Z" w:initials="k">
    <w:p w14:paraId="00000039" w14:textId="00000039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утверждается в соответствии с Требованиями к составлению и утверждению плана финансово-хозяйственной деятельности государственного (муниципального) учреждения, утвержденными приказом Министерства финансов Российской Федерации от 31.08.2018 № 186н «О Требованиях к составлению и утверждению плана финансово-хозяйственной деятельности государственного (муниципального) учреждения» (далее – Требования), и настоящим Порядком …</w:t>
      </w:r>
    </w:p>
  </w:comment>
  <w:comment w:id="1" w:author="Фидевич Юлия Евгеньевна" w:date="2023-05-23T12:32:00Z" w:initials="ФЮЕ">
    <w:p w14:paraId="0000003A" w14:textId="0000003A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Жесткий пробел между № и 186н</w:t>
      </w:r>
    </w:p>
  </w:comment>
  <w:comment w:id="0" w:author="Фидевич Юлия Евгеньевна" w:date="2023-05-23T12:22:00Z" w:initials="ФЮЕ">
    <w:p w14:paraId="0000003B" w14:textId="0000003B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определяет порядок составления и утверждения</w:t>
      </w:r>
    </w:p>
  </w:comment>
</w:comments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Фидевич Юлия Евгеньевна" w:date="2023-05-23T16:00:00Z" w:initials="ФЮЕ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ы</w:t>
      </w:r>
    </w:p>
  </w:comment>
  <w:comment w:id="1" w:author="Фидевич Юлия Евгеньевна" w:date="2023-05-23T12:31:00Z" w:initials="ФЮЕ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–, а не -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3" w15:done="1"/>
  <w15:commentEx w15:paraId="00000004" w15:paraIdParent="00000003" w15:done="0"/>
  <w15:commentEx w15:paraId="00000017" w15:done="1"/>
  <w15:commentEx w15:paraId="00000018" w15:paraIdParent="00000017" w15:done="0"/>
  <w15:commentEx w15:paraId="00000019" w15:done="1"/>
  <w15:commentEx w15:paraId="0000001A" w15:done="1"/>
  <w15:commentEx w15:paraId="0000001D" w15:done="1"/>
  <w15:commentEx w15:paraId="0000001E" w15:paraIdParent="0000001D" w15:done="0"/>
  <w15:commentEx w15:paraId="0000001F" w15:done="1"/>
  <w15:commentEx w15:paraId="00000020" w15:done="1"/>
  <w15:commentEx w15:paraId="00000021" w15:paraIdParent="00000020" w15:done="0"/>
  <w15:commentEx w15:paraId="00000022" w15:done="1"/>
  <w15:commentEx w15:paraId="00000023" w15:done="1"/>
  <w15:commentEx w15:paraId="00000024" w15:done="1"/>
  <w15:commentEx w15:paraId="00000025" w15:done="1"/>
  <w15:commentEx w15:paraId="00000026" w15:done="1"/>
  <w15:commentEx w15:paraId="00000027" w15:done="1"/>
  <w15:commentEx w15:paraId="00000028" w15:paraIdParent="00000027" w15:done="0"/>
  <w15:commentEx w15:paraId="00000029" w15:done="1"/>
  <w15:commentEx w15:paraId="0000002A" w15:done="1"/>
  <w15:commentEx w15:paraId="0000002B" w15:done="1"/>
  <w15:commentEx w15:paraId="0000002C" w15:done="1"/>
  <w15:commentEx w15:paraId="0000002D" w15:done="1"/>
  <w15:commentEx w15:paraId="0000002E" w15:paraIdParent="0000002D" w15:done="0"/>
  <w15:commentEx w15:paraId="0000002F" w15:done="1"/>
  <w15:commentEx w15:paraId="00000030" w15:done="1"/>
  <w15:commentEx w15:paraId="00000031" w15:done="1"/>
  <w15:commentEx w15:paraId="00000032" w15:done="1"/>
  <w15:commentEx w15:paraId="00000033" w15:done="1"/>
  <w15:commentEx w15:paraId="00000034" w15:done="1"/>
  <w15:commentEx w15:paraId="00000035" w15:done="1"/>
  <w15:commentEx w15:paraId="00000036" w15:done="1"/>
  <w15:commentEx w15:paraId="00000037" w15:done="1"/>
  <w15:commentEx w15:paraId="00000038" w15:done="1"/>
  <w15:commentEx w15:paraId="00000039" w15:done="1"/>
  <w15:commentEx w15:paraId="0000003A" w15:done="1"/>
  <w15:commentEx w15:paraId="0000003B" w15:done="0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6AFEF317" w16cex:dateUtc="2023-05-23T09:26:00Z"/>
  <w16cex:commentExtensible w16cex:durableId="6C6D6CB0" w16cex:dateUtc="2023-05-29T03:43:09Z"/>
  <w16cex:commentExtensible w16cex:durableId="3551A103" w16cex:dateUtc="2023-05-23T06:14:00Z"/>
  <w16cex:commentExtensible w16cex:durableId="11AA9C17" w16cex:dateUtc="2023-05-29T05:22:57Z"/>
  <w16cex:commentExtensible w16cex:durableId="1313B6F5" w16cex:dateUtc="2023-05-23T06:08:00Z"/>
  <w16cex:commentExtensible w16cex:durableId="1A698F4F" w16cex:dateUtc="2023-05-23T06:08:00Z"/>
  <w16cex:commentExtensible w16cex:durableId="12017034" w16cex:dateUtc="2023-05-23T06:05:00Z"/>
  <w16cex:commentExtensible w16cex:durableId="17E2C66E" w16cex:dateUtc="2023-05-29T03:36:46Z"/>
  <w16cex:commentExtensible w16cex:durableId="14F7AB7A" w16cex:dateUtc="2023-05-23T06:01:00Z"/>
  <w16cex:commentExtensible w16cex:durableId="406FDEF7" w16cex:dateUtc="2023-05-24T03:28:00Z"/>
  <w16cex:commentExtensible w16cex:durableId="62B7D04A" w16cex:dateUtc="2023-05-29T03:35:47Z"/>
  <w16cex:commentExtensible w16cex:durableId="7251D81D" w16cex:dateUtc="2023-05-24T03:19:00Z"/>
  <w16cex:commentExtensible w16cex:durableId="48414A5A" w16cex:dateUtc="2023-05-24T03:17:00Z"/>
  <w16cex:commentExtensible w16cex:durableId="28842205" w16cex:dateUtc="2023-05-24T03:17:00Z"/>
  <w16cex:commentExtensible w16cex:durableId="28739B2D" w16cex:dateUtc="2023-05-24T03:16:00Z"/>
  <w16cex:commentExtensible w16cex:durableId="450A697C" w16cex:dateUtc="2023-05-24T03:14:00Z"/>
  <w16cex:commentExtensible w16cex:durableId="57AD7E29" w16cex:dateUtc="2023-05-24T03:13:00Z"/>
  <w16cex:commentExtensible w16cex:durableId="365CC7D8" w16cex:dateUtc="2023-05-29T03:33:41Z"/>
  <w16cex:commentExtensible w16cex:durableId="5E44FB5A" w16cex:dateUtc="2023-05-24T03:05:00Z"/>
  <w16cex:commentExtensible w16cex:durableId="2FC4A7D3" w16cex:dateUtc="2023-05-23T05:21:00Z"/>
  <w16cex:commentExtensible w16cex:durableId="52E0BCB9" w16cex:dateUtc="2023-05-23T05:54:00Z"/>
  <w16cex:commentExtensible w16cex:durableId="054EC06A" w16cex:dateUtc="2023-05-24T02:51:00Z"/>
  <w16cex:commentExtensible w16cex:durableId="7BA712C2" w16cex:dateUtc="2023-05-24T02:51:00Z"/>
  <w16cex:commentExtensible w16cex:durableId="0AE79827" w16cex:dateUtc="2023-05-29T03:28:53Z"/>
  <w16cex:commentExtensible w16cex:durableId="4FCF3379" w16cex:dateUtc="2023-05-23T05:50:00Z"/>
  <w16cex:commentExtensible w16cex:durableId="16139E6D" w16cex:dateUtc="2023-05-23T05:49:00Z"/>
  <w16cex:commentExtensible w16cex:durableId="6B71644E" w16cex:dateUtc="2023-05-24T02:53:00Z"/>
  <w16cex:commentExtensible w16cex:durableId="56F6B9C0" w16cex:dateUtc="2023-05-24T02:53:00Z"/>
  <w16cex:commentExtensible w16cex:durableId="2C723D19" w16cex:dateUtc="2023-05-24T02:51:00Z"/>
  <w16cex:commentExtensible w16cex:durableId="5D609457" w16cex:dateUtc="2023-05-24T02:49:00Z"/>
  <w16cex:commentExtensible w16cex:durableId="3AD8B0C4" w16cex:dateUtc="2023-05-24T02:49:00Z"/>
  <w16cex:commentExtensible w16cex:durableId="60E893D0" w16cex:dateUtc="2023-05-24T03:30:00Z"/>
  <w16cex:commentExtensible w16cex:durableId="1A75657B" w16cex:dateUtc="2023-05-24T02:48:00Z"/>
  <w16cex:commentExtensible w16cex:durableId="13175B9E" w16cex:dateUtc="2023-05-29T07:20:43Z"/>
  <w16cex:commentExtensible w16cex:durableId="054CCA3E" w16cex:dateUtc="2023-05-24T02:44:00Z"/>
  <w16cex:commentExtensible w16cex:durableId="4EBE2B15" w16cex:dateUtc="2023-05-23T05:32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5B8C7" w16cex:dateUtc="2023-05-23T09:0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3" w16cid:durableId="6AFEF317"/>
  <w16cid:commentId w16cid:paraId="00000004" w16cid:durableId="6C6D6CB0"/>
  <w16cid:commentId w16cid:paraId="00000017" w16cid:durableId="3551A103"/>
  <w16cid:commentId w16cid:paraId="00000018" w16cid:durableId="11AA9C17"/>
  <w16cid:commentId w16cid:paraId="00000019" w16cid:durableId="1313B6F5"/>
  <w16cid:commentId w16cid:paraId="0000001A" w16cid:durableId="1A698F4F"/>
  <w16cid:commentId w16cid:paraId="0000001D" w16cid:durableId="12017034"/>
  <w16cid:commentId w16cid:paraId="0000001E" w16cid:durableId="17E2C66E"/>
  <w16cid:commentId w16cid:paraId="0000001F" w16cid:durableId="14F7AB7A"/>
  <w16cid:commentId w16cid:paraId="00000020" w16cid:durableId="406FDEF7"/>
  <w16cid:commentId w16cid:paraId="00000021" w16cid:durableId="62B7D04A"/>
  <w16cid:commentId w16cid:paraId="00000022" w16cid:durableId="7251D81D"/>
  <w16cid:commentId w16cid:paraId="00000023" w16cid:durableId="48414A5A"/>
  <w16cid:commentId w16cid:paraId="00000024" w16cid:durableId="28842205"/>
  <w16cid:commentId w16cid:paraId="00000025" w16cid:durableId="28739B2D"/>
  <w16cid:commentId w16cid:paraId="00000026" w16cid:durableId="450A697C"/>
  <w16cid:commentId w16cid:paraId="00000027" w16cid:durableId="57AD7E29"/>
  <w16cid:commentId w16cid:paraId="00000028" w16cid:durableId="365CC7D8"/>
  <w16cid:commentId w16cid:paraId="00000029" w16cid:durableId="5E44FB5A"/>
  <w16cid:commentId w16cid:paraId="0000002A" w16cid:durableId="2FC4A7D3"/>
  <w16cid:commentId w16cid:paraId="0000002B" w16cid:durableId="52E0BCB9"/>
  <w16cid:commentId w16cid:paraId="0000002C" w16cid:durableId="054EC06A"/>
  <w16cid:commentId w16cid:paraId="0000002D" w16cid:durableId="7BA712C2"/>
  <w16cid:commentId w16cid:paraId="0000002E" w16cid:durableId="0AE79827"/>
  <w16cid:commentId w16cid:paraId="0000002F" w16cid:durableId="4FCF3379"/>
  <w16cid:commentId w16cid:paraId="00000030" w16cid:durableId="16139E6D"/>
  <w16cid:commentId w16cid:paraId="00000031" w16cid:durableId="6B71644E"/>
  <w16cid:commentId w16cid:paraId="00000032" w16cid:durableId="56F6B9C0"/>
  <w16cid:commentId w16cid:paraId="00000033" w16cid:durableId="2C723D19"/>
  <w16cid:commentId w16cid:paraId="00000034" w16cid:durableId="5D609457"/>
  <w16cid:commentId w16cid:paraId="00000035" w16cid:durableId="3AD8B0C4"/>
  <w16cid:commentId w16cid:paraId="00000036" w16cid:durableId="60E893D0"/>
  <w16cid:commentId w16cid:paraId="00000037" w16cid:durableId="1A75657B"/>
  <w16cid:commentId w16cid:paraId="00000038" w16cid:durableId="13175B9E"/>
  <w16cid:commentId w16cid:paraId="00000039" w16cid:durableId="054CCA3E"/>
  <w16cid:commentId w16cid:paraId="0000003A" w16cid:durableId="4EBE2B15"/>
  <w16cid:commentId w16cid:paraId="0000003B" w16cid:durableId="35F9F6B5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305B8C7"/>
  <w16cid:commentId w16cid:paraId="00000002" w16cid:durableId="1F05428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35483401"/>
      <w:docPartObj>
        <w:docPartGallery w:val="Page Numbers (Top of Page)"/>
        <w:docPartUnique w:val="true"/>
      </w:docPartObj>
      <w:rPr/>
    </w:sdtPr>
    <w:sdtContent>
      <w:p>
        <w:pPr>
          <w:pStyle w:val="875"/>
          <w:jc w:val="center"/>
          <w:rPr>
            <w:lang w:val="en-US"/>
          </w:rPr>
        </w:pPr>
        <w:r>
          <w:fldChar w:fldCharType="begin"/>
        </w:r>
        <w:r>
          <w:rPr>
            <w:lang w:val="en-US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en-US"/>
          </w:rPr>
          <w:t xml:space="preserve">7</w:t>
        </w:r>
        <w:r>
          <w:rPr>
            <w:rFonts w:ascii="Times New Roman" w:hAnsi="Times New Roman" w:cs="Times New Roman"/>
          </w:rPr>
          <w:fldChar w:fldCharType="end"/>
        </w:r>
        <w:r>
          <w:rPr>
            <w:lang w:val="en-US"/>
          </w:rPr>
        </w:r>
        <w:r/>
      </w:p>
    </w:sdtContent>
  </w:sdt>
  <w:p>
    <w:pPr>
      <w:pStyle w:val="875"/>
      <w:rPr>
        <w:lang w:val="en-US"/>
      </w:rPr>
    </w:pPr>
    <w:r>
      <w:rPr>
        <w:lang w:val="en-US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</w:pPr>
    <w:r/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mi">
    <w15:presenceInfo w15:providerId="Teamlab" w15:userId="kami"/>
  </w15:person>
  <w15:person w15:author="Фидевич Юлия Евгеньевна">
    <w15:presenceInfo w15:providerId="Teamlab" w15:userId="S-1-5-21-2356655543-2162514679-1277178298-38209"/>
  </w15:person>
</w15:people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Фидевич Юлия Евгеньевна">
    <w15:presenceInfo w15:providerId="Teamlab" w15:userId="S-1-5-21-2356655543-2162514679-1277178298-382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Heading 1 Char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680">
    <w:name w:val="Heading 2 Char"/>
    <w:basedOn w:val="704"/>
    <w:link w:val="696"/>
    <w:uiPriority w:val="9"/>
    <w:rPr>
      <w:rFonts w:ascii="Arial" w:hAnsi="Arial" w:eastAsia="Arial" w:cs="Arial"/>
      <w:sz w:val="34"/>
    </w:rPr>
  </w:style>
  <w:style w:type="character" w:styleId="681">
    <w:name w:val="Heading 3 Char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682">
    <w:name w:val="Heading 4 Char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683">
    <w:name w:val="Heading 5 Char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684">
    <w:name w:val="Heading 6 Char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685">
    <w:name w:val="Heading 7 Char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8 Char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687">
    <w:name w:val="Heading 9 Char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character" w:styleId="688">
    <w:name w:val="Title Char"/>
    <w:basedOn w:val="704"/>
    <w:link w:val="717"/>
    <w:uiPriority w:val="10"/>
    <w:rPr>
      <w:sz w:val="48"/>
      <w:szCs w:val="48"/>
    </w:rPr>
  </w:style>
  <w:style w:type="character" w:styleId="689">
    <w:name w:val="Subtitle Char"/>
    <w:basedOn w:val="704"/>
    <w:link w:val="719"/>
    <w:uiPriority w:val="11"/>
    <w:rPr>
      <w:sz w:val="24"/>
      <w:szCs w:val="24"/>
    </w:rPr>
  </w:style>
  <w:style w:type="character" w:styleId="690">
    <w:name w:val="Quote Char"/>
    <w:link w:val="721"/>
    <w:uiPriority w:val="29"/>
    <w:rPr>
      <w:i/>
    </w:rPr>
  </w:style>
  <w:style w:type="character" w:styleId="691">
    <w:name w:val="Intense Quote Char"/>
    <w:link w:val="723"/>
    <w:uiPriority w:val="30"/>
    <w:rPr>
      <w:i/>
    </w:rPr>
  </w:style>
  <w:style w:type="character" w:styleId="692">
    <w:name w:val="Footnote Text Char"/>
    <w:link w:val="855"/>
    <w:uiPriority w:val="99"/>
    <w:rPr>
      <w:sz w:val="18"/>
    </w:rPr>
  </w:style>
  <w:style w:type="character" w:styleId="693">
    <w:name w:val="Endnote Text Char"/>
    <w:link w:val="858"/>
    <w:uiPriority w:val="99"/>
    <w:rPr>
      <w:sz w:val="20"/>
    </w:rPr>
  </w:style>
  <w:style w:type="paragraph" w:styleId="694" w:default="1">
    <w:name w:val="Normal"/>
    <w:qFormat/>
  </w:style>
  <w:style w:type="paragraph" w:styleId="695">
    <w:name w:val="Heading 1"/>
    <w:basedOn w:val="694"/>
    <w:next w:val="694"/>
    <w:link w:val="70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6">
    <w:name w:val="Heading 2"/>
    <w:basedOn w:val="694"/>
    <w:next w:val="694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7">
    <w:name w:val="Heading 3"/>
    <w:basedOn w:val="694"/>
    <w:next w:val="694"/>
    <w:link w:val="70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1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1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1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01">
    <w:name w:val="Heading 7"/>
    <w:basedOn w:val="694"/>
    <w:next w:val="694"/>
    <w:link w:val="71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02">
    <w:name w:val="Heading 8"/>
    <w:basedOn w:val="694"/>
    <w:next w:val="694"/>
    <w:link w:val="71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03">
    <w:name w:val="Heading 9"/>
    <w:basedOn w:val="694"/>
    <w:next w:val="694"/>
    <w:link w:val="71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Заголовок 1 Знак"/>
    <w:basedOn w:val="704"/>
    <w:link w:val="695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basedOn w:val="704"/>
    <w:link w:val="696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basedOn w:val="704"/>
    <w:link w:val="697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basedOn w:val="704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basedOn w:val="704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basedOn w:val="704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basedOn w:val="704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basedOn w:val="704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basedOn w:val="70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after="0" w:line="240" w:lineRule="auto"/>
    </w:pPr>
  </w:style>
  <w:style w:type="paragraph" w:styleId="717">
    <w:name w:val="Title"/>
    <w:basedOn w:val="694"/>
    <w:next w:val="694"/>
    <w:link w:val="718"/>
    <w:uiPriority w:val="10"/>
    <w:qFormat/>
    <w:pPr>
      <w:contextualSpacing/>
      <w:spacing w:before="300"/>
    </w:pPr>
    <w:rPr>
      <w:sz w:val="48"/>
      <w:szCs w:val="48"/>
    </w:rPr>
  </w:style>
  <w:style w:type="character" w:styleId="718" w:customStyle="1">
    <w:name w:val="Заголовок Знак"/>
    <w:basedOn w:val="704"/>
    <w:link w:val="717"/>
    <w:uiPriority w:val="10"/>
    <w:rPr>
      <w:sz w:val="48"/>
      <w:szCs w:val="48"/>
    </w:rPr>
  </w:style>
  <w:style w:type="paragraph" w:styleId="719">
    <w:name w:val="Subtitle"/>
    <w:basedOn w:val="694"/>
    <w:next w:val="694"/>
    <w:link w:val="720"/>
    <w:uiPriority w:val="11"/>
    <w:qFormat/>
    <w:pPr>
      <w:spacing w:before="200"/>
    </w:pPr>
    <w:rPr>
      <w:sz w:val="24"/>
      <w:szCs w:val="24"/>
    </w:rPr>
  </w:style>
  <w:style w:type="character" w:styleId="720" w:customStyle="1">
    <w:name w:val="Подзаголовок Знак"/>
    <w:basedOn w:val="704"/>
    <w:link w:val="719"/>
    <w:uiPriority w:val="11"/>
    <w:rPr>
      <w:sz w:val="24"/>
      <w:szCs w:val="24"/>
    </w:rPr>
  </w:style>
  <w:style w:type="paragraph" w:styleId="721">
    <w:name w:val="Quote"/>
    <w:basedOn w:val="694"/>
    <w:next w:val="694"/>
    <w:link w:val="722"/>
    <w:uiPriority w:val="29"/>
    <w:qFormat/>
    <w:pPr>
      <w:ind w:left="720" w:right="720"/>
    </w:pPr>
    <w:rPr>
      <w:i/>
    </w:rPr>
  </w:style>
  <w:style w:type="character" w:styleId="722" w:customStyle="1">
    <w:name w:val="Цитата 2 Знак"/>
    <w:link w:val="721"/>
    <w:uiPriority w:val="29"/>
    <w:rPr>
      <w:i/>
    </w:rPr>
  </w:style>
  <w:style w:type="paragraph" w:styleId="723">
    <w:name w:val="Intense Quote"/>
    <w:basedOn w:val="694"/>
    <w:next w:val="694"/>
    <w:link w:val="72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 w:customStyle="1">
    <w:name w:val="Выделенная цитата Знак"/>
    <w:link w:val="723"/>
    <w:uiPriority w:val="30"/>
    <w:rPr>
      <w:i/>
    </w:rPr>
  </w:style>
  <w:style w:type="character" w:styleId="725" w:customStyle="1">
    <w:name w:val="Header Char"/>
    <w:basedOn w:val="704"/>
    <w:uiPriority w:val="99"/>
  </w:style>
  <w:style w:type="character" w:styleId="726" w:customStyle="1">
    <w:name w:val="Footer Char"/>
    <w:basedOn w:val="704"/>
    <w:uiPriority w:val="99"/>
  </w:style>
  <w:style w:type="paragraph" w:styleId="727">
    <w:name w:val="Caption"/>
    <w:basedOn w:val="694"/>
    <w:next w:val="69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28" w:customStyle="1">
    <w:name w:val="Caption Char"/>
    <w:uiPriority w:val="99"/>
  </w:style>
  <w:style w:type="table" w:styleId="729" w:customStyle="1">
    <w:name w:val="Table Grid Light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>
    <w:name w:val="Plain Table 1"/>
    <w:basedOn w:val="70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70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8" w:customStyle="1">
    <w:name w:val="Grid Table 4 - Accent 2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9" w:customStyle="1">
    <w:name w:val="Grid Table 4 - Accent 3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0" w:customStyle="1">
    <w:name w:val="Grid Table 4 - Accent 4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1" w:customStyle="1">
    <w:name w:val="Grid Table 4 - Accent 5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2" w:customStyle="1">
    <w:name w:val="Grid Table 4 - Accent 6"/>
    <w:basedOn w:val="70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3">
    <w:name w:val="Grid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0">
    <w:name w:val="Grid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2" w:customStyle="1">
    <w:name w:val="Grid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3" w:customStyle="1">
    <w:name w:val="Grid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4" w:customStyle="1">
    <w:name w:val="Grid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5" w:customStyle="1">
    <w:name w:val="Grid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6" w:customStyle="1">
    <w:name w:val="Grid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7">
    <w:name w:val="Grid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70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>
    <w:name w:val="List Table 6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1" w:customStyle="1">
    <w:name w:val="List Table 6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2" w:customStyle="1">
    <w:name w:val="List Table 6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3" w:customStyle="1">
    <w:name w:val="List Table 6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4" w:customStyle="1">
    <w:name w:val="List Table 6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5" w:customStyle="1">
    <w:name w:val="List Table 6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6">
    <w:name w:val="List Table 7 Colorful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7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7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Lined - Accent 2"/>
    <w:basedOn w:val="7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Lined - Accent 3"/>
    <w:basedOn w:val="7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Lined - Accent 4"/>
    <w:basedOn w:val="7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Lined - Accent 5"/>
    <w:basedOn w:val="7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Lined - Accent 6"/>
    <w:basedOn w:val="7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 &amp; Lined - Accent"/>
    <w:basedOn w:val="7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7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Bordered &amp; Lined - Accent 2"/>
    <w:basedOn w:val="7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Bordered &amp; Lined - Accent 3"/>
    <w:basedOn w:val="7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Bordered &amp; Lined - Accent 4"/>
    <w:basedOn w:val="7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Bordered &amp; Lined - Accent 5"/>
    <w:basedOn w:val="7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Bordered &amp; Lined - Accent 6"/>
    <w:basedOn w:val="70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9" w:customStyle="1">
    <w:name w:val="Bordered - Accent 2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0" w:customStyle="1">
    <w:name w:val="Bordered - Accent 3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1" w:customStyle="1">
    <w:name w:val="Bordered - Accent 4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2" w:customStyle="1">
    <w:name w:val="Bordered - Accent 5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3" w:customStyle="1">
    <w:name w:val="Bordered - Accent 6"/>
    <w:basedOn w:val="70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4">
    <w:name w:val="Hyperlink"/>
    <w:uiPriority w:val="99"/>
    <w:unhideWhenUsed/>
    <w:rPr>
      <w:color w:val="0000ff" w:themeColor="hyperlink"/>
      <w:u w:val="single"/>
    </w:rPr>
  </w:style>
  <w:style w:type="paragraph" w:styleId="855">
    <w:name w:val="footnote text"/>
    <w:basedOn w:val="694"/>
    <w:link w:val="856"/>
    <w:uiPriority w:val="99"/>
    <w:semiHidden/>
    <w:unhideWhenUsed/>
    <w:pPr>
      <w:spacing w:after="40" w:line="240" w:lineRule="auto"/>
    </w:pPr>
    <w:rPr>
      <w:sz w:val="18"/>
    </w:rPr>
  </w:style>
  <w:style w:type="character" w:styleId="856" w:customStyle="1">
    <w:name w:val="Текст сноски Знак"/>
    <w:link w:val="855"/>
    <w:uiPriority w:val="99"/>
    <w:rPr>
      <w:sz w:val="18"/>
    </w:rPr>
  </w:style>
  <w:style w:type="character" w:styleId="857">
    <w:name w:val="footnote reference"/>
    <w:basedOn w:val="704"/>
    <w:uiPriority w:val="99"/>
    <w:unhideWhenUsed/>
    <w:rPr>
      <w:vertAlign w:val="superscript"/>
    </w:rPr>
  </w:style>
  <w:style w:type="paragraph" w:styleId="858">
    <w:name w:val="endnote text"/>
    <w:basedOn w:val="694"/>
    <w:link w:val="859"/>
    <w:uiPriority w:val="99"/>
    <w:semiHidden/>
    <w:unhideWhenUsed/>
    <w:pPr>
      <w:spacing w:after="0" w:line="240" w:lineRule="auto"/>
    </w:pPr>
    <w:rPr>
      <w:sz w:val="20"/>
    </w:rPr>
  </w:style>
  <w:style w:type="character" w:styleId="859" w:customStyle="1">
    <w:name w:val="Текст концевой сноски Знак"/>
    <w:link w:val="858"/>
    <w:uiPriority w:val="99"/>
    <w:rPr>
      <w:sz w:val="20"/>
    </w:rPr>
  </w:style>
  <w:style w:type="character" w:styleId="860">
    <w:name w:val="endnote reference"/>
    <w:basedOn w:val="704"/>
    <w:uiPriority w:val="99"/>
    <w:semiHidden/>
    <w:unhideWhenUsed/>
    <w:rPr>
      <w:vertAlign w:val="superscript"/>
    </w:rPr>
  </w:style>
  <w:style w:type="paragraph" w:styleId="861">
    <w:name w:val="toc 1"/>
    <w:basedOn w:val="694"/>
    <w:next w:val="694"/>
    <w:uiPriority w:val="39"/>
    <w:unhideWhenUsed/>
    <w:pPr>
      <w:spacing w:after="57"/>
    </w:pPr>
  </w:style>
  <w:style w:type="paragraph" w:styleId="862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63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64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65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66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67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68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69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70">
    <w:name w:val="TOC Heading"/>
    <w:uiPriority w:val="39"/>
    <w:unhideWhenUsed/>
  </w:style>
  <w:style w:type="paragraph" w:styleId="871">
    <w:name w:val="table of figures"/>
    <w:basedOn w:val="694"/>
    <w:next w:val="694"/>
    <w:uiPriority w:val="99"/>
    <w:unhideWhenUsed/>
    <w:pPr>
      <w:spacing w:after="0"/>
    </w:pPr>
  </w:style>
  <w:style w:type="table" w:styleId="872">
    <w:name w:val="Table Grid"/>
    <w:basedOn w:val="70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3">
    <w:name w:val="Balloon Text"/>
    <w:basedOn w:val="694"/>
    <w:link w:val="87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4" w:customStyle="1">
    <w:name w:val="Текст выноски Знак"/>
    <w:basedOn w:val="704"/>
    <w:link w:val="873"/>
    <w:uiPriority w:val="99"/>
    <w:semiHidden/>
    <w:rPr>
      <w:rFonts w:ascii="Tahoma" w:hAnsi="Tahoma" w:cs="Tahoma"/>
      <w:sz w:val="16"/>
      <w:szCs w:val="16"/>
    </w:rPr>
  </w:style>
  <w:style w:type="paragraph" w:styleId="875">
    <w:name w:val="Header"/>
    <w:basedOn w:val="694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704"/>
    <w:link w:val="875"/>
    <w:uiPriority w:val="99"/>
  </w:style>
  <w:style w:type="paragraph" w:styleId="877">
    <w:name w:val="Footer"/>
    <w:basedOn w:val="694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basedOn w:val="704"/>
    <w:link w:val="877"/>
    <w:uiPriority w:val="99"/>
  </w:style>
  <w:style w:type="character" w:styleId="879">
    <w:name w:val="annotation reference"/>
    <w:basedOn w:val="704"/>
    <w:uiPriority w:val="99"/>
    <w:semiHidden/>
    <w:unhideWhenUsed/>
    <w:rPr>
      <w:sz w:val="16"/>
      <w:szCs w:val="16"/>
    </w:rPr>
  </w:style>
  <w:style w:type="paragraph" w:styleId="880">
    <w:name w:val="annotation text"/>
    <w:basedOn w:val="694"/>
    <w:link w:val="88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81" w:customStyle="1">
    <w:name w:val="Текст примечания Знак"/>
    <w:basedOn w:val="704"/>
    <w:link w:val="880"/>
    <w:uiPriority w:val="99"/>
    <w:semiHidden/>
    <w:rPr>
      <w:sz w:val="20"/>
      <w:szCs w:val="20"/>
    </w:rPr>
  </w:style>
  <w:style w:type="paragraph" w:styleId="882">
    <w:name w:val="annotation subject"/>
    <w:basedOn w:val="880"/>
    <w:next w:val="880"/>
    <w:link w:val="883"/>
    <w:uiPriority w:val="99"/>
    <w:semiHidden/>
    <w:unhideWhenUsed/>
    <w:rPr>
      <w:b/>
      <w:bCs/>
    </w:rPr>
  </w:style>
  <w:style w:type="character" w:styleId="883" w:customStyle="1">
    <w:name w:val="Тема примечания Знак"/>
    <w:basedOn w:val="881"/>
    <w:link w:val="882"/>
    <w:uiPriority w:val="99"/>
    <w:semiHidden/>
    <w:rPr>
      <w:b/>
      <w:bCs/>
      <w:sz w:val="20"/>
      <w:szCs w:val="20"/>
    </w:rPr>
  </w:style>
  <w:style w:type="paragraph" w:styleId="88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885">
    <w:name w:val="List Paragraph"/>
    <w:basedOn w:val="694"/>
    <w:uiPriority w:val="34"/>
    <w:qFormat/>
    <w:pPr>
      <w:contextualSpacing/>
      <w:ind w:left="720"/>
    </w:pPr>
  </w:style>
  <w:style w:type="paragraph" w:styleId="886" w:customStyle="1">
    <w:name w:val="ConsPlusTitlePag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ahoma" w:hAnsi="Tahoma" w:eastAsia="Times New Roman" w:cs="Tahoma"/>
      <w:sz w:val="20"/>
      <w:szCs w:val="20"/>
      <w:lang w:val="en-US"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consultantplus://offline/ref=A27A0AEA6ECBE685E9C596CB9E72A00F2BFDD23FE547E88826E8DE59A90FB02B411627F0C90546D72A473EBF5D739ACB8590D4863878O6D" TargetMode="External"/><Relationship Id="rId13" Type="http://schemas.openxmlformats.org/officeDocument/2006/relationships/hyperlink" Target="consultantplus://offline/ref=E8494B96FF97481F70DE80822E94AA330C1958525165C7266E109A877023D9ADA8455BE212CCB5A7966E9311C1D9A4BE637022EEE10CB781WBB1I" TargetMode="External"/><Relationship Id="rId14" Type="http://schemas.openxmlformats.org/officeDocument/2006/relationships/hyperlink" Target="consultantplus://offline/ref=E8494B96FF97481F70DE80822E94AA330C1B56585E6AC7266E109A877023D9ADA8455BE013C8B3AFC5348315888EACA266683CEAFF0FWBBEI" TargetMode="External"/><Relationship Id="rId15" Type="http://schemas.openxmlformats.org/officeDocument/2006/relationships/hyperlink" Target="consultantplus://offline/ref=E8494B96FF97481F70DE80822E94AA330C1B56585E6AC7266E109A877023D9ADA8455BE211C4B4AFC5348315888EACA266683CEAFF0FWBBEI" TargetMode="External"/><Relationship Id="rId16" Type="http://schemas.openxmlformats.org/officeDocument/2006/relationships/comments" Target="comments.xml" /><Relationship Id="rId17" Type="http://schemas.microsoft.com/office/2011/relationships/commentsExtended" Target="commentsExtended.xml" /><Relationship Id="rId18" Type="http://schemas.microsoft.com/office/2018/08/relationships/commentsExtensible" Target="commentsExtensible.xml" /><Relationship Id="rId19" Type="http://schemas.microsoft.com/office/2016/09/relationships/commentsIds" Target="commentsIds.xml" /><Relationship Id="rId20" Type="http://schemas.microsoft.com/office/2011/relationships/people" Target="people.xml" /><Relationship Id="rId21" Type="http://schemas.onlyoffice.com/commentsDocument" Target="commentsDocument.xml" /><Relationship Id="rId22" Type="http://schemas.onlyoffice.com/commentsExtendedDocument" Target="commentsExtendedDocument.xml" /><Relationship Id="rId23" Type="http://schemas.onlyoffice.com/commentsExtensibleDocument" Target="commentsExtensibleDocument.xml" /><Relationship Id="rId24" Type="http://schemas.onlyoffice.com/commentsIdsDocument" Target="commentsIdsDocument.xml" /><Relationship Id="rId25" Type="http://schemas.onlyoffice.com/peopleDocument" Target="people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F546B7-EF1A-47F1-A0FD-E1CE9B47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Тукмачева Надежда Валентиновна</dc:creator>
  <cp:revision>101</cp:revision>
  <dcterms:created xsi:type="dcterms:W3CDTF">2019-07-15T08:06:00Z</dcterms:created>
  <dcterms:modified xsi:type="dcterms:W3CDTF">2023-06-06T08:29:07Z</dcterms:modified>
</cp:coreProperties>
</file>