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приказу министерства природных ресурсов и экологии Новосибирской области от 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 № ________</w:t>
      </w:r>
      <w:r/>
    </w:p>
    <w:p>
      <w:pPr>
        <w:ind w:left="5954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«Приложение № 6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left="5954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приказу министерства природных ресурсов и экологии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 </w:t>
      </w: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10.07.2024</w:t>
      </w:r>
      <w:r>
        <w:rPr>
          <w:rFonts w:ascii="Times New Roman" w:hAnsi="Times New Roman" w:eastAsia="Calibri" w:cs="Times New Roman"/>
          <w:sz w:val="28"/>
          <w:szCs w:val="28"/>
        </w:rPr>
        <w:t xml:space="preserve"> № </w:t>
      </w: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838-НПА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tbl>
      <w:tblPr>
        <w:tblW w:w="0" w:type="auto"/>
        <w:tblInd w:w="-1" w:type="dxa"/>
        <w:tblBorders>
          <w:left w:val="none" w:color="000000" w:sz="4" w:space="0"/>
          <w:right w:val="none" w:color="000000" w:sz="4" w:space="0"/>
          <w:insideH w:val="none" w:color="000000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2"/>
        <w:gridCol w:w="58"/>
        <w:gridCol w:w="6006"/>
        <w:gridCol w:w="13"/>
        <w:gridCol w:w="75"/>
        <w:gridCol w:w="3198"/>
      </w:tblGrid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ЗАЯВЛЕНИЕ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 внесении изменений в  разрешение на строительство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2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«__» ____________ 20__ г.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/>
                <w:lang w:eastAsia="ru-RU"/>
              </w:rPr>
              <w:t xml:space="preserve">Министерство природных ресурсов и экологии Новосибирской области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2" w:type="dxa"/>
            <w:textDirection w:val="lrTb"/>
            <w:noWrap w:val="false"/>
          </w:tcPr>
          <w:p>
            <w:pPr>
              <w:ind w:firstLine="283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 соответствии со статьей 51 Градостроительного кодекса Российской Федераци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 прошу внести изменения в разрешение на строительство_________________________________________________________________________________________________________________________________________________________________________________________________________,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28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(указывается наименование объекта в точном соот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ветствии с наименованием объекта, указанным в разрешении на строительство)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№ ________________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_____________________________________________________, выданное 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«_____»____________________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г. ____________________________________________________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</w:p>
          <w:p>
            <w:pPr>
              <w:ind w:firstLine="28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(номер и дата выдачи, орган, выдавший разрешение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</w:p>
        </w:tc>
      </w:tr>
      <w:tr>
        <w:tblPrEx/>
        <w:trPr>
          <w:trHeight w:val="268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Сведения о физическом лице, в случае если застройщиком является физическое лицо: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auto" w:sz="4" w:space="0"/>
            </w:tcBorders>
            <w:tcW w:w="6064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tcW w:w="3286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6064" w:type="dxa"/>
            <w:textDirection w:val="lrTb"/>
            <w:noWrap w:val="false"/>
          </w:tcPr>
          <w:p>
            <w:pPr>
              <w:jc w:val="both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Реквизиты документа, удостоверяющего личность </w:t>
              <w:br/>
              <w:t xml:space="preserve">(не указываются в случае, если застройщик является индивидуальным предпринимателем)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286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6064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286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6064" w:type="dxa"/>
            <w:textDirection w:val="lrTb"/>
            <w:noWrap w:val="false"/>
          </w:tcPr>
          <w:p>
            <w:pPr>
              <w:jc w:val="both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ОГРНИП</w:t>
            </w:r>
            <w:r>
              <w:rPr>
                <w:rFonts w:ascii="Arial" w:hAnsi="Arial" w:cs="Arial" w:eastAsiaTheme="minorEastAsia"/>
                <w:sz w:val="20"/>
                <w:lang w:eastAsia="ru-RU"/>
              </w:rPr>
              <w:t xml:space="preserve"> (з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аполняется в случае, если застройщик является индивидуальным предпринимателем)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286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6064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Адрес регистрации физического лица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286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2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Сведения о юридическом лице: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6064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Полное наименование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286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6064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286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6064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ОГРН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286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6064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Идентификационный номер налогоплательщика - юридического лица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286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000000" w:sz="4" w:space="0"/>
            </w:tcBorders>
            <w:tcW w:w="6064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Юридический адрес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tcW w:w="3286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tbl>
      <w:tblPr>
        <w:tblW w:w="0" w:type="auto"/>
        <w:tblInd w:w="-1" w:type="dxa"/>
        <w:tblBorders>
          <w:left w:val="none" w:color="000000" w:sz="4" w:space="0"/>
          <w:right w:val="none" w:color="000000" w:sz="4" w:space="0"/>
          <w:insideH w:val="non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2"/>
        <w:gridCol w:w="58"/>
        <w:gridCol w:w="6006"/>
        <w:gridCol w:w="13"/>
        <w:gridCol w:w="75"/>
        <w:gridCol w:w="3198"/>
      </w:tblGrid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2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val="en-US" w:eastAsia="ru-RU"/>
              </w:rPr>
              <w:t xml:space="preserve">II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. Сведения об объекте капитального строительства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77" w:type="dxa"/>
            <w:textDirection w:val="lrTb"/>
            <w:noWrap w:val="false"/>
          </w:tcPr>
          <w:p>
            <w:pPr>
              <w:jc w:val="both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3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7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Вид выполняемых работ в отношении объекта капитального строительства в соответствии с проектной документацией (указывается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вид выполняемых работ</w:t>
              <w:br/>
              <w:t xml:space="preserve">в отношении объекта, на который оформляется разрешение на строительство: строительство, реконструкция, работы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 сохранению объекта культурного наследия, при которых затрагиваются конструктивные и другие характеристики надежности</w:t>
              <w:br/>
              <w:t xml:space="preserve">и безопасности такого объекта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vMerge w:val="restart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77" w:type="dxa"/>
            <w:textDirection w:val="lrTb"/>
            <w:noWrap w:val="false"/>
          </w:tcPr>
          <w:p>
            <w:pPr>
              <w:jc w:val="both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Адрес (местоположение) объекта капитального строительства (указывается местоположение объекта капитал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ьного строительства, а при наличии - адрес объекта капитального строительства в соответствии</w:t>
              <w:br/>
              <w:t xml:space="preserve">с государственным адресным реестром с указанием реквизитов документов о присвоении, об изменении адреса (наименование субъекта Российской Федерации, муниципального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района (округа), городского или сельского поселения, тип и наименование населенного пункта;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для линейных объектов указывается местоположение в виде наименования (-ий) субъекта(-о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в) Российской Федерации и муниципального(-ых) образования(-ий), на территории которого(-ых) планируется строительство такого линейного объекта.</w:t>
              <w:br/>
              <w:t xml:space="preserve">В случае реконструкции линейных объектов указывается местоположение в виде наименования(-ий) субъекта(-ов) Росси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йской Федерации и муниципального(-ых) образования(-ий), на территории которого(-ых) планируется реконструкция такого линейного объекта)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273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6077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капитального строительства (указывается один из видов объектов капитального строительства: здание, строение, сооружение)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273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6077" w:type="dxa"/>
            <w:textDirection w:val="lrTb"/>
            <w:noWrap w:val="false"/>
          </w:tcPr>
          <w:p>
            <w:pPr>
              <w:jc w:val="both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Назначение объекта (указывается назначение объекта</w:t>
              <w:br/>
              <w:t xml:space="preserve">из числа предусмотренных пунктом 9 части 5 статьи 8 Федерального закона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от 13.07.2015 № 218-ФЗ «О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государственной регистрации недвижимости»)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273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val="en-US"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6077" w:type="dxa"/>
            <w:vMerge w:val="restart"/>
            <w:textDirection w:val="lrTb"/>
            <w:noWrap w:val="false"/>
          </w:tcPr>
          <w:p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элемента планировочной структуры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vMerge w:val="restart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val="en-US"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6077" w:type="dxa"/>
            <w:vMerge w:val="restart"/>
            <w:textDirection w:val="lrTb"/>
            <w:noWrap w:val="false"/>
          </w:tcPr>
          <w:p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элемента улично-дорожной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vMerge w:val="restart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val="en-US"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6077" w:type="dxa"/>
            <w:vMerge w:val="restart"/>
            <w:textDirection w:val="lrTb"/>
            <w:noWrap w:val="false"/>
          </w:tcPr>
          <w:p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Тип и номер здания (сооружения)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3" w:type="dxa"/>
            <w:vMerge w:val="restart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  <w:lang w:eastAsia="ru-RU"/>
              </w:rPr>
            </w:r>
          </w:p>
        </w:tc>
      </w:tr>
    </w:tbl>
    <w:tbl>
      <w:tblPr>
        <w:tblW w:w="0" w:type="auto"/>
        <w:tblInd w:w="-1" w:type="dxa"/>
        <w:tblBorders>
          <w:left w:val="none" w:color="000000" w:sz="4" w:space="0"/>
          <w:right w:val="none" w:color="000000" w:sz="4" w:space="0"/>
          <w:insideH w:val="non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2"/>
        <w:gridCol w:w="58"/>
        <w:gridCol w:w="6006"/>
        <w:gridCol w:w="13"/>
        <w:gridCol w:w="75"/>
        <w:gridCol w:w="3198"/>
      </w:tblGrid>
      <w:tr>
        <w:tblPrEx>
          <w:tblBorders>
            <w:insideV w:val="single" w:color="000000" w:sz="4" w:space="0"/>
          </w:tblBorders>
        </w:tblPrEx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themeColor="text1" w:sz="4" w:space="0"/>
              <w:right w:val="none" w:color="000000" w:sz="4" w:space="0"/>
            </w:tcBorders>
            <w:tcW w:w="9922" w:type="dxa"/>
            <w:textDirection w:val="lrTb"/>
            <w:noWrap w:val="false"/>
          </w:tcPr>
          <w:p>
            <w:pPr>
              <w:ind w:right="22"/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III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Сведения о земельном участке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292" w:type="dxa"/>
            <w:vMerge w:val="restart"/>
            <w:textDirection w:val="lrTb"/>
            <w:noWrap w:val="false"/>
          </w:tcPr>
          <w:p>
            <w:pPr>
              <w:ind w:left="0" w:right="17" w:firstLine="0"/>
              <w:jc w:val="both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Правоустанавливающие документы на земельный участок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left="0" w:right="17" w:firstLine="0"/>
              <w:jc w:val="both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left="0" w:right="17" w:firstLine="0"/>
              <w:jc w:val="both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left="0" w:right="17" w:firstLine="0"/>
              <w:jc w:val="both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Информация о государственной регистрации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textDirection w:val="lrTb"/>
            <w:noWrap w:val="false"/>
          </w:tcPr>
          <w:p>
            <w:pPr>
              <w:ind w:left="0" w:right="17" w:firstLine="0"/>
              <w:jc w:val="both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 капитального строительства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(заполнение не обязательно при выдаче разрешения на строительство линейного объекта </w:t>
              <w:br/>
              <w:t xml:space="preserve">и в случаях, указанных в части 7.3 статьи 51 градостроительного кодекса Российской Федерации)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textDirection w:val="lrTb"/>
            <w:noWrap w:val="false"/>
          </w:tcPr>
          <w:p>
            <w:pPr>
              <w:ind w:right="2253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left="0" w:right="17" w:firstLine="0"/>
              <w:jc w:val="both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Площадь земельного участка (земельных участков),</w:t>
              <w:br/>
              <w:t xml:space="preserve">в границах которого (которых) расположен или планируется расположение объекта капитального строительства (заполняется  в отношении всех объектов капитального строительства, предусмотренных проектной документ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left="0" w:right="17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ru-RU"/>
              </w:rPr>
              <w:t xml:space="preserve">омер кадастрового квартала (кадастровых кварталов), в пределах которого (которых) расположен или планируется расположение объекта капитального строительства (не является обязательным при выдаче разрешения на строительство (реконструкцию) линейного объекта)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left="0" w:right="17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ru-RU"/>
              </w:rPr>
              <w:t xml:space="preserve">Кадастровый номер реконструируемого объекта капитального строительства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45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ind w:left="0" w:right="-45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Сведения о градостроительном плане земельного участка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W w:w="3198" w:type="dxa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органа, выдавшего градостроительный план земельного участка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Условный номер земельного участка (земельных участков) на утвержденной схеме расположения земельного участка или земельных участков на кадастровом плане территории (заполняется в случаях, указанных в части 7.3 статьи 51 и части 1.1 статьи 57.3 Градостроите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льного кодекса Российской Федерации, если предусматривается образование двух и более земельных участков. Заполнение не является обязательным при выдаче разрешения на строительство (реконструкцию) линейного объекта)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themeColor="text1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292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Сведения о схеме расположения земельн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ого участка или земельных участков на кадастровом плане территории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(заполняется в случаях, предусмотренных частью 7.3 статьи 51 и частью 1.1 статьи 57.3 Градостроительного кодекса Российской Федерации)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2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 выдавшего градостроительный план земельного участка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Информация о документации по планировке территории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highlight w:val="white"/>
                <w:lang w:eastAsia="ru-RU"/>
              </w:rPr>
              <w:t xml:space="preserve">Сведения о проекте планировки территории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(заполняются в отношении линейных объектов для которых не требуется образование земельного участка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Дата решения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 решения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организации, уполномоченного органа или лица, принявшего решение об утверждении проекта планировки территории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highlight w:val="white"/>
                <w:lang w:eastAsia="ru-RU"/>
              </w:rPr>
              <w:t xml:space="preserve">Сведения о проекте межевания территории (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заполняются в отношении линейных объектов, за исключением случаев, при которых для строительства, реконструкции линейного объекта не требуется подготовка документации по планировке территории)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Дата решения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 решения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themeColor="text1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285"/>
        </w:trPr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организации, уполномоченного органа или лица, принявшего решение об утверждении проекта межевания территории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2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Сведения о решении об установлении или изменении зоны с особыми условиями исполь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зования территории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(в случае строительства объекта капитального строительства, в связи с размещением которого в соответствии с законодательством Российской Федерации подлежит установлению зона с особыми условиями территории, или в случае реконструкции объек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Дата решения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 решения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организации, уполномоченного органа или лица, принявшего решение об установлении или изменении зоны с особыми условиями использования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2" w:type="dxa"/>
            <w:vMerge w:val="restart"/>
            <w:textDirection w:val="lrTb"/>
            <w:noWrap w:val="false"/>
          </w:tcPr>
          <w:p>
            <w:pPr>
              <w:ind w:left="0" w:right="18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Сведения о разрешении на отклонение от предельных параметров разрешенного строительства, реконструкции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( в случае если такое разрешение было предоставлено в соответствии со статьей 40 Градостроительного кодекса Российской Федерации)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Дата решения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 решения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5"/>
        </w:trPr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организации, уполномоченного органа или лица, выдавшего разрешение на отклонение от предельных параметров разрешенного строительства, реконструкции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themeColor="text1" w:sz="4" w:space="0"/>
              <w:left w:val="none" w:color="000000" w:sz="4" w:space="0"/>
              <w:bottom w:val="single" w:color="000000" w:themeColor="text1" w:sz="4" w:space="0"/>
              <w:right w:val="none" w:color="000000" w:sz="4" w:space="0"/>
            </w:tcBorders>
            <w:tcW w:w="630" w:type="dxa"/>
            <w:textDirection w:val="lrTb"/>
            <w:noWrap w:val="false"/>
          </w:tcPr>
          <w:p>
            <w:pPr>
              <w:ind w:right="2253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000000" w:themeColor="text1" w:sz="4" w:space="0"/>
              <w:left w:val="none" w:color="000000" w:sz="4" w:space="0"/>
              <w:bottom w:val="single" w:color="000000" w:themeColor="text1" w:sz="4" w:space="0"/>
              <w:right w:val="none" w:color="000000" w:sz="4" w:space="0"/>
            </w:tcBorders>
            <w:tcW w:w="9292" w:type="dxa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</w:r>
          </w:p>
          <w:p>
            <w:pPr>
              <w:ind w:right="18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IV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Сведения о проектной документации, типовом архитектурном решении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2" w:type="dxa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Сведения о разработчике – индивидуальном предпринимателе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7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Фамилия, имя, отчество (при наличии)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ОГРНИП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724" w:type="dxa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Сведения о разработчике – юридическом лице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Полное наименование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ОГРН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7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Дата утверждения (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указывается дата решения об утверждении проектной документации в соответствии с частями 15, 15.2 и 15.3 статьи 48 Градостроительного кодекса Российской Федерации, при 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аличии)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7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 (указывается номер решения об утверждении проектной документации в соответствии с частями 15, 15.2 и 15.3 статьи 48 Градостроительного кодекса Российской Федерации)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9292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Типовое архитектурное решение объекта капитального строительства, утвержденное для исторического поселения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(заполняется в случае выдачи разрешения на строительство объекта в границах территории исторического поселения федерального или регионального значени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я)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документа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уполномоченного органа, принявшего решение об утверждении типового архитектурного решения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6"/>
            <w:tcBorders>
              <w:top w:val="single" w:color="000000" w:themeColor="text1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2" w:type="dxa"/>
            <w:textDirection w:val="lrTb"/>
            <w:noWrap w:val="false"/>
          </w:tcPr>
          <w:p>
            <w:pPr>
              <w:ind w:right="22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VII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Информация о результатах государственной экспертизы проектной документации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right="22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 государственной экологической экспертизы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ind w:right="2253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9292" w:type="dxa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Сведения об экспертизе проектной документации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ind w:right="225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Дата утверждения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tcW w:w="3198" w:type="dxa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ind w:right="225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198" w:type="dxa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ind w:right="225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left="0" w:right="17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органа или организации, выдавшей положительное заключение экспертизы проектной документации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themeColor="text1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ind w:right="225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292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ind w:right="225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46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ind w:right="225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ind w:right="225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7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Сведения о лице, утвердившем указанное подтверждение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ind w:right="225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ind w:right="225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2253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ind w:right="225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-124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themeColor="text1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ind w:right="225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7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органа исполнительной власти или организации, проводившей оценку соответствия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743"/>
        </w:trPr>
        <w:tc>
          <w:tcPr>
            <w:gridSpan w:val="2"/>
            <w:tcBorders>
              <w:top w:val="single" w:color="000000" w:themeColor="text1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ind w:right="225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2" w:type="dxa"/>
            <w:vMerge w:val="restart"/>
            <w:textDirection w:val="lrTb"/>
            <w:noWrap w:val="false"/>
          </w:tcPr>
          <w:p>
            <w:pPr>
              <w:ind w:left="0" w:right="-45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Сведения о государственной экологической экспертизе проектной документации</w:t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в случаях, предусмотренных частью 6 статьи 49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Градостроительного кодекса Российской Федерации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458"/>
        </w:trPr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7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>
          <w:trHeight w:val="458"/>
        </w:trPr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ind w:right="225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7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ind w:right="225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7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органа исполнительной власти или организации, проводившей экологическую экспертизу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tbl>
      <w:tblPr>
        <w:tblW w:w="0" w:type="auto"/>
        <w:tblInd w:w="-1" w:type="dxa"/>
        <w:tblBorders>
          <w:left w:val="none" w:color="000000" w:sz="4" w:space="0"/>
          <w:right w:val="none" w:color="000000" w:sz="4" w:space="0"/>
          <w:insideH w:val="non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2"/>
        <w:gridCol w:w="58"/>
        <w:gridCol w:w="6006"/>
        <w:gridCol w:w="13"/>
        <w:gridCol w:w="75"/>
        <w:gridCol w:w="3198"/>
      </w:tblGrid>
      <w:tr>
        <w:tblPrEx>
          <w:tblBorders>
            <w:insideV w:val="single" w:color="000000" w:sz="4" w:space="0"/>
          </w:tblBorders>
        </w:tblPrEx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2" w:type="dxa"/>
            <w:textDirection w:val="lrTb"/>
            <w:noWrap w:val="false"/>
          </w:tcPr>
          <w:p>
            <w:pPr>
              <w:ind w:right="22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VII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Информация о проектных характеристиках объекта капитального строительства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right="22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(заполняются в отношении каждого объекта капитального строительства (за исключением линейных объектов), предусмотренного проектной документацией, в том числе входящего в состав предприятия как имущественного комплекса, единого недвижимого комплекса или в с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  <w:lang w:eastAsia="ru-RU"/>
              </w:rPr>
              <w:t xml:space="preserve">остав сложного объекта (объекта, состоящего из нескольких объектов капитального строительства)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themeColor="text1" w:sz="4" w:space="0"/>
              <w:bottom w:val="single" w:color="000000" w:sz="4" w:space="0"/>
              <w:right w:val="single" w:color="000000" w:themeColor="text1" w:sz="4" w:space="0"/>
            </w:tcBorders>
            <w:tcW w:w="6094" w:type="dxa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объекта капитального строительства, предусмотренного проектной документацией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sz="4" w:space="0"/>
              <w:right w:val="single" w:color="000000" w:sz="4" w:space="0"/>
            </w:tcBorders>
            <w:tcW w:w="3198" w:type="dxa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Вид объекта капитального строительства (здание, строение или сооружение)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8" w:type="dxa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Назначение объекта (указывается из числа предусмотренных пунктом 9 части части 5 статьи 8 Федерального закона от 13.07.2015 № 218-ФЗ</w:t>
              <w:br/>
              <w:t xml:space="preserve">«О государственной регистрации недвижимости»)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8" w:type="dxa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Кадастровый номер реконструируемого объекта капитального строительства (в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ется кадастровый номер учтенного</w:t>
              <w:br/>
              <w:t xml:space="preserve">в Едином государственном реестре недвижимости объекта культурного наследия)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Общая площадь застройки (кв.м)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Объем (куб.м)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Площадь участка застройки (кв.м)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Площадь нежилых помещений (кв.м)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Площадь жилых помещений (кв.м)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Количество помещений (штук)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Количество нежилых помещений (штук)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Количество жилых помещений (штук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 том числе квартир (штук)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Количество машино-мест (штук)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Количество этажей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 том числе, количество подземных этажей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Вместимость (человек)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Высота (м)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ind w:right="18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Иные показатели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8" w:type="dxa"/>
            <w:vMerge w:val="restart"/>
            <w:textDirection w:val="lrTb"/>
            <w:noWrap w:val="false"/>
          </w:tcPr>
          <w:p>
            <w:pPr>
              <w:ind w:right="2253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tbl>
      <w:tblPr>
        <w:tblW w:w="0" w:type="auto"/>
        <w:tblInd w:w="-5" w:type="dxa"/>
        <w:tblBorders>
          <w:left w:val="none" w:color="000000" w:sz="4" w:space="0"/>
          <w:right w:val="none" w:color="000000" w:sz="4" w:space="0"/>
          <w:insideH w:val="non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1"/>
        <w:gridCol w:w="6077"/>
        <w:gridCol w:w="3278"/>
      </w:tblGrid>
      <w:tr>
        <w:tblPrEx/>
        <w:trPr>
          <w:trHeight w:val="630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6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III. Сведения о линейном объекте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(заполняются в отношении каждого вводимого в эксплуатацию линейного объекта, предусмотренного проектной документацией)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7" w:type="dxa"/>
            <w:textDirection w:val="lrTb"/>
            <w:noWrap w:val="false"/>
          </w:tcPr>
          <w:p>
            <w:pPr>
              <w:jc w:val="both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линейного объекта, предусмотренного</w:t>
              <w:br/>
              <w:t xml:space="preserve">в соответствии с проектной документацией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7" w:type="dxa"/>
            <w:textDirection w:val="lrTb"/>
            <w:noWrap w:val="false"/>
          </w:tcPr>
          <w:p>
            <w:pPr>
              <w:jc w:val="both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Адрес (местоположение) линейного объекта (указывается местоположение в виде наименования субъекта Российской Федерации и муниципальных образований на территории которых осуществлялось строительство (реконструкция) линейного объекта)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7" w:type="dxa"/>
            <w:textDirection w:val="lrTb"/>
            <w:noWrap w:val="false"/>
          </w:tcPr>
          <w:p>
            <w:pPr>
              <w:jc w:val="both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Кадастровый номер 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еконструированного линейного объекта (указывается в случае реконструкции линейного объекта)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7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ротяженность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, 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(в случае, если подано заяв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ление</w:t>
              <w:br/>
              <w:t xml:space="preserve">о выдаче разрешения на строительство объекта</w:t>
              <w:br/>
              <w:t xml:space="preserve">в отношении этапа строительства, реконструкции, являющегося строительством, реконструкцией части линейного объекта, которая может быть введена</w:t>
              <w:br/>
              <w:t xml:space="preserve">в эксплуатацию и эксплуатироваться автономно, то есть независи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 от строительства или реконструкции иных частей этого объекта, в настоящей строке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7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том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числе протяженность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границах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особо охраняемой природной территории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ООПТ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егионального значения,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7" w:type="dxa"/>
            <w:textDirection w:val="lrTb"/>
            <w:noWrap w:val="false"/>
          </w:tcPr>
          <w:p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(класс)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7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(пропускная способность, грузооборот, интенсивность движения)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7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 (настоящая строка обязательна для ввода в эксплуатацию линий электропередач)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7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конструктивных элементов, оказывающих влияние на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spacing w:after="0" w:line="233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tbl>
      <w:tblPr>
        <w:tblW w:w="0" w:type="auto"/>
        <w:tblBorders>
          <w:left w:val="none" w:color="000000" w:sz="4" w:space="0"/>
          <w:right w:val="none" w:color="000000" w:sz="4" w:space="0"/>
          <w:insideH w:val="non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686"/>
        <w:gridCol w:w="338"/>
        <w:gridCol w:w="2267"/>
        <w:gridCol w:w="340"/>
        <w:gridCol w:w="1733"/>
        <w:gridCol w:w="1557"/>
      </w:tblGrid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ind w:firstLine="283"/>
              <w:jc w:val="both"/>
              <w:spacing w:after="0" w:line="228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firstLine="283"/>
              <w:jc w:val="both"/>
              <w:spacing w:after="0" w:line="228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 заявлению прилагаются следующие документы (при наличии):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</w:p>
          <w:p>
            <w:pPr>
              <w:ind w:firstLine="0"/>
              <w:jc w:val="both"/>
              <w:spacing w:after="0" w:line="228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spacing w:after="0" w:line="228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_________________________________________________________________________________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28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 телефона и адрес электронной почты для связи: __________________________________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28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Результат предоставления услуги прошу*: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4" w:type="dxa"/>
            <w:textDirection w:val="lrTb"/>
            <w:noWrap w:val="false"/>
          </w:tcPr>
          <w:p>
            <w:pPr>
              <w:jc w:val="both"/>
              <w:spacing w:after="0" w:line="228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направить в форме электронного документа в личный кабинет в ф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едеральной государственной информационной системе «Единый портал государственных</w:t>
              <w:br/>
              <w:t xml:space="preserve">и муниципальных услуг (функций)» (при подаче заявления через федеральную государственную информационную систему «Единый портал государственных и муниципальных услуг (функций)»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spacing w:after="0" w:line="228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4" w:type="dxa"/>
            <w:textDirection w:val="lrTb"/>
            <w:noWrap w:val="false"/>
          </w:tcPr>
          <w:p>
            <w:pPr>
              <w:jc w:val="both"/>
              <w:spacing w:after="0" w:line="228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выдать на бумажном носителе (при подаче заявления при личном обращении</w:t>
              <w:br/>
              <w:t xml:space="preserve">в министерство природных ресурсов и экологии Новосибирской области, государственное автономное учреждение «Многофункциональный центр предоставления государственных и муниципальных ус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луг»)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spacing w:after="0" w:line="228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4" w:type="dxa"/>
            <w:textDirection w:val="lrTb"/>
            <w:noWrap w:val="false"/>
          </w:tcPr>
          <w:p>
            <w:pPr>
              <w:jc w:val="both"/>
              <w:spacing w:after="0" w:line="228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направить на бумажном носителе на почтовый адрес: ____________________________________________________________________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(при подаче заявления при личном обращении в министерство природных ресурсов и экологии Новосибирской области, государственное ав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тономное учреждение «Многофункциональный центр предоставления государственных</w:t>
              <w:br/>
              <w:t xml:space="preserve">и муниципальных услуг»)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spacing w:after="0" w:line="228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spacing w:after="0" w:line="228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*Указывается один из перечисленных способов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Merge w:val="restart"/>
            <w:textDirection w:val="lrTb"/>
            <w:noWrap w:val="false"/>
          </w:tcPr>
          <w:p>
            <w:pPr>
              <w:ind w:firstLine="283"/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Обязуюсь обо всех изменениях, связанных с приведенными в настоящем заявлении сведениями, сообщить в министерство природных ресурсов и экологии Новосибирской области.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9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(должность при обращении заявителя – юридического лица)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(фамилия, имя, отчество</w:t>
              <w:br/>
              <w:t xml:space="preserve"> (при наличии))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fldSimple w:instr="PAGE \* MERGEFORMAT">
      <w:r>
        <w:t xml:space="preserve">1</w:t>
      </w:r>
    </w:fldSimple>
    <w:r/>
    <w:r/>
  </w:p>
  <w:p>
    <w:pPr>
      <w:pStyle w:val="871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</w:style>
  <w:style w:type="paragraph" w:styleId="679">
    <w:name w:val="Heading 1"/>
    <w:basedOn w:val="678"/>
    <w:next w:val="678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0">
    <w:name w:val="Heading 2"/>
    <w:basedOn w:val="678"/>
    <w:next w:val="678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678"/>
    <w:next w:val="678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5">
    <w:name w:val="Heading 7"/>
    <w:basedOn w:val="678"/>
    <w:next w:val="678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6">
    <w:name w:val="Heading 8"/>
    <w:basedOn w:val="678"/>
    <w:next w:val="678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7">
    <w:name w:val="Heading 9"/>
    <w:basedOn w:val="678"/>
    <w:next w:val="678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basedOn w:val="688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basedOn w:val="688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basedOn w:val="688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basedOn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basedOn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basedOn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basedOn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basedOn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basedOn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basedOn w:val="688"/>
    <w:uiPriority w:val="10"/>
    <w:rPr>
      <w:sz w:val="48"/>
      <w:szCs w:val="48"/>
    </w:rPr>
  </w:style>
  <w:style w:type="character" w:styleId="701" w:customStyle="1">
    <w:name w:val="Subtitle Char"/>
    <w:basedOn w:val="688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Заголовок 1 Знак"/>
    <w:basedOn w:val="688"/>
    <w:link w:val="679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688"/>
    <w:link w:val="680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688"/>
    <w:link w:val="681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68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68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68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688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68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68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after="0" w:line="240" w:lineRule="auto"/>
    </w:pPr>
  </w:style>
  <w:style w:type="paragraph" w:styleId="716">
    <w:name w:val="Title"/>
    <w:basedOn w:val="678"/>
    <w:next w:val="678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Заголовок Знак"/>
    <w:basedOn w:val="688"/>
    <w:link w:val="716"/>
    <w:uiPriority w:val="10"/>
    <w:rPr>
      <w:sz w:val="48"/>
      <w:szCs w:val="48"/>
    </w:rPr>
  </w:style>
  <w:style w:type="paragraph" w:styleId="718">
    <w:name w:val="Subtitle"/>
    <w:basedOn w:val="678"/>
    <w:next w:val="678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 w:customStyle="1">
    <w:name w:val="Подзаголовок Знак"/>
    <w:basedOn w:val="688"/>
    <w:link w:val="718"/>
    <w:uiPriority w:val="11"/>
    <w:rPr>
      <w:sz w:val="24"/>
      <w:szCs w:val="24"/>
    </w:rPr>
  </w:style>
  <w:style w:type="paragraph" w:styleId="720">
    <w:name w:val="Quote"/>
    <w:basedOn w:val="678"/>
    <w:next w:val="678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78"/>
    <w:next w:val="678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character" w:styleId="724" w:customStyle="1">
    <w:name w:val="Header Char"/>
    <w:basedOn w:val="688"/>
    <w:uiPriority w:val="99"/>
  </w:style>
  <w:style w:type="character" w:styleId="725" w:customStyle="1">
    <w:name w:val="Footer Char"/>
    <w:basedOn w:val="688"/>
    <w:uiPriority w:val="99"/>
  </w:style>
  <w:style w:type="paragraph" w:styleId="726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7" w:customStyle="1">
    <w:name w:val="Caption Char"/>
    <w:uiPriority w:val="99"/>
  </w:style>
  <w:style w:type="table" w:styleId="728">
    <w:name w:val="Table Grid"/>
    <w:basedOn w:val="68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9" w:customStyle="1">
    <w:name w:val="Table Grid Light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>
    <w:name w:val="Plain Table 1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68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8" w:customStyle="1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9" w:customStyle="1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0" w:customStyle="1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1" w:customStyle="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2" w:customStyle="1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2" w:customStyle="1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3" w:customStyle="1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4" w:customStyle="1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5" w:customStyle="1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1" w:customStyle="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3" w:customStyle="1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5" w:customStyle="1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 &amp; 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Bordered &amp; 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Bordered &amp; 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Bordered &amp; 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Bordered &amp; 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Bordered &amp; 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9" w:customStyle="1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0" w:customStyle="1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1" w:customStyle="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2" w:customStyle="1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3" w:customStyle="1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4">
    <w:name w:val="footnote text"/>
    <w:basedOn w:val="678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688"/>
    <w:uiPriority w:val="99"/>
    <w:unhideWhenUsed/>
    <w:rPr>
      <w:vertAlign w:val="superscript"/>
    </w:rPr>
  </w:style>
  <w:style w:type="paragraph" w:styleId="857">
    <w:name w:val="endnote text"/>
    <w:basedOn w:val="678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688"/>
    <w:uiPriority w:val="99"/>
    <w:semiHidden/>
    <w:unhideWhenUsed/>
    <w:rPr>
      <w:vertAlign w:val="superscript"/>
    </w:rPr>
  </w:style>
  <w:style w:type="paragraph" w:styleId="860">
    <w:name w:val="toc 1"/>
    <w:basedOn w:val="678"/>
    <w:next w:val="678"/>
    <w:uiPriority w:val="39"/>
    <w:unhideWhenUsed/>
    <w:pPr>
      <w:spacing w:after="57"/>
    </w:pPr>
  </w:style>
  <w:style w:type="paragraph" w:styleId="861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62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63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64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65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66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67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68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78"/>
    <w:next w:val="678"/>
    <w:uiPriority w:val="99"/>
    <w:unhideWhenUsed/>
    <w:pPr>
      <w:spacing w:after="0"/>
    </w:pPr>
  </w:style>
  <w:style w:type="paragraph" w:styleId="871">
    <w:name w:val="Header"/>
    <w:basedOn w:val="678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688"/>
    <w:link w:val="871"/>
    <w:uiPriority w:val="99"/>
  </w:style>
  <w:style w:type="paragraph" w:styleId="873">
    <w:name w:val="Footer"/>
    <w:basedOn w:val="678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688"/>
    <w:link w:val="873"/>
    <w:uiPriority w:val="99"/>
  </w:style>
  <w:style w:type="paragraph" w:styleId="875">
    <w:name w:val="Balloon Text"/>
    <w:basedOn w:val="678"/>
    <w:link w:val="87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basedOn w:val="688"/>
    <w:link w:val="875"/>
    <w:uiPriority w:val="99"/>
    <w:semiHidden/>
    <w:rPr>
      <w:rFonts w:ascii="Segoe UI" w:hAnsi="Segoe UI" w:cs="Segoe UI"/>
      <w:sz w:val="18"/>
      <w:szCs w:val="18"/>
    </w:rPr>
  </w:style>
  <w:style w:type="character" w:styleId="877">
    <w:name w:val="Hyperlink"/>
    <w:basedOn w:val="688"/>
    <w:uiPriority w:val="99"/>
    <w:unhideWhenUsed/>
    <w:rPr>
      <w:color w:val="0563c1" w:themeColor="hyperlink"/>
      <w:u w:val="single"/>
    </w:rPr>
  </w:style>
  <w:style w:type="paragraph" w:styleId="878">
    <w:name w:val="List Paragraph"/>
    <w:basedOn w:val="678"/>
    <w:uiPriority w:val="34"/>
    <w:qFormat/>
    <w:pPr>
      <w:contextualSpacing/>
      <w:ind w:left="720"/>
    </w:pPr>
  </w:style>
  <w:style w:type="paragraph" w:styleId="87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80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8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8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54170-4FCE-4014-8344-8FFA1536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Татьяна Викторовна</dc:creator>
  <cp:revision>20</cp:revision>
  <dcterms:created xsi:type="dcterms:W3CDTF">2023-11-24T09:09:00Z</dcterms:created>
  <dcterms:modified xsi:type="dcterms:W3CDTF">2024-07-24T04:19:23Z</dcterms:modified>
</cp:coreProperties>
</file>