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W w:w="10354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8"/>
        <w:gridCol w:w="5016"/>
      </w:tblGrid>
      <w:tr>
        <w:tblPrEx/>
        <w:trPr>
          <w:cantSplit/>
          <w:trHeight w:val="1275"/>
        </w:trPr>
        <w:tc>
          <w:tcPr>
            <w:gridSpan w:val="2"/>
            <w:tcW w:w="10354" w:type="dxa"/>
            <w:textDirection w:val="lrTb"/>
            <w:noWrap w:val="false"/>
          </w:tcPr>
          <w:p>
            <w:pPr>
              <w:ind w:right="-45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8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</w:r>
            <w:r>
              <w:rPr>
                <w:rFonts w:ascii="Times New Roman" w:hAnsi="Times New Roman"/>
                <w:sz w:val="1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sz w:val="36"/>
                <w:szCs w:val="36"/>
              </w:rPr>
            </w:r>
          </w:p>
        </w:tc>
      </w:tr>
      <w:tr>
        <w:tblPrEx/>
        <w:trPr>
          <w:cantSplit/>
          <w:trHeight w:val="283"/>
        </w:trPr>
        <w:tc>
          <w:tcPr>
            <w:tcW w:w="5338" w:type="dxa"/>
            <w:textDirection w:val="lrTb"/>
            <w:noWrap w:val="false"/>
          </w:tcPr>
          <w:p>
            <w:pPr>
              <w:pStyle w:val="686"/>
              <w:jc w:val="left"/>
            </w:pPr>
            <w:r>
              <w:t xml:space="preserve"> ______________ </w:t>
            </w:r>
            <w:r/>
          </w:p>
        </w:tc>
        <w:tc>
          <w:tcPr>
            <w:tcW w:w="5016" w:type="dxa"/>
            <w:textDirection w:val="lrTb"/>
            <w:noWrap w:val="false"/>
          </w:tcPr>
          <w:p>
            <w:pPr>
              <w:pStyle w:val="686"/>
              <w:ind w:left="6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 _____________</w:t>
            </w:r>
            <w:r>
              <w:rPr>
                <w:szCs w:val="28"/>
              </w:rPr>
            </w:r>
          </w:p>
        </w:tc>
      </w:tr>
      <w:tr>
        <w:tblPrEx/>
        <w:trPr>
          <w:cantSplit/>
          <w:trHeight w:val="530"/>
        </w:trPr>
        <w:tc>
          <w:tcPr>
            <w:gridSpan w:val="2"/>
            <w:tcW w:w="10354" w:type="dxa"/>
            <w:textDirection w:val="lrTb"/>
            <w:noWrap w:val="false"/>
          </w:tcPr>
          <w:p>
            <w:pPr>
              <w:pStyle w:val="686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</w:r>
            <w:r>
              <w:rPr>
                <w:sz w:val="18"/>
                <w:szCs w:val="28"/>
              </w:rPr>
            </w:r>
          </w:p>
          <w:p>
            <w:pPr>
              <w:pStyle w:val="686"/>
              <w:rPr>
                <w:szCs w:val="28"/>
              </w:rPr>
            </w:pPr>
            <w:r>
              <w:rPr>
                <w:szCs w:val="28"/>
              </w:rPr>
              <w:t xml:space="preserve">г. Новосибирск</w:t>
            </w:r>
            <w:r>
              <w:rPr>
                <w:szCs w:val="28"/>
              </w:rPr>
            </w:r>
          </w:p>
          <w:p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О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внесении изменения в приказ министерства образования Новосибирской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области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от 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20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.0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8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.2018 № </w:t>
      </w:r>
      <w:r>
        <w:rPr>
          <w:rFonts w:ascii="Times New Roman" w:hAnsi="Times New Roman" w:eastAsia="Times New Roman"/>
          <w:b/>
          <w:bCs/>
          <w:sz w:val="28"/>
          <w:szCs w:val="20"/>
          <w:lang w:eastAsia="ru-RU"/>
        </w:rPr>
        <w:t xml:space="preserve">21</w:t>
      </w:r>
      <w:r>
        <w:rPr>
          <w:rFonts w:ascii="Times New Roman" w:hAnsi="Times New Roman" w:eastAsia="Times New Roman"/>
          <w:b/>
          <w:bCs/>
          <w:sz w:val="28"/>
          <w:szCs w:val="20"/>
          <w:lang w:eastAsia="ru-RU"/>
        </w:rPr>
        <w:t xml:space="preserve">57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highlight w:val="yellow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pPr>
      <w:r/>
      <w:bookmarkStart w:id="0" w:name="_Hlk507500814"/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 р и к а з ы в а ю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1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приказ министерства образования Новосибирской области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от 20.08.2018 № 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2157 «Об утверждении положения о научно-практической конференции «Инновации в технике и образовании»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следующее изменение: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жюри 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научно-практической конференции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Инновации в технике и образовании</w:t>
      </w:r>
      <w:r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 w:val="0"/>
          <w:sz w:val="28"/>
          <w:szCs w:val="28"/>
        </w:rPr>
        <w:t xml:space="preserve">изложить в редакции согласно </w:t>
      </w:r>
      <w:r>
        <w:rPr>
          <w:rFonts w:ascii="Times New Roman" w:hAnsi="Times New Roman" w:eastAsiaTheme="minorHAnsi"/>
          <w:b w:val="0"/>
          <w:sz w:val="28"/>
          <w:szCs w:val="28"/>
        </w:rPr>
        <w:t xml:space="preserve">приложению</w:t>
      </w:r>
      <w:r>
        <w:rPr>
          <w:rFonts w:ascii="Times New Roman" w:hAnsi="Times New Roman" w:eastAsiaTheme="minorHAnsi"/>
          <w:b w:val="0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b w:val="0"/>
          <w:sz w:val="28"/>
          <w:szCs w:val="28"/>
        </w:rPr>
        <w:t xml:space="preserve">к</w:t>
      </w:r>
      <w:r>
        <w:rPr>
          <w:rFonts w:ascii="Times New Roman" w:hAnsi="Times New Roman" w:eastAsiaTheme="minorHAnsi"/>
          <w:b w:val="0"/>
          <w:sz w:val="28"/>
          <w:szCs w:val="28"/>
        </w:rPr>
        <w:t xml:space="preserve"> настоящему приказу.</w:t>
      </w:r>
      <w:r/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М.Н. Жафярова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tabs>
          <w:tab w:val="right" w:pos="9779" w:leader="none"/>
        </w:tabs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  <w:t xml:space="preserve">Головина Е.Е.</w:t>
      </w:r>
      <w:r>
        <w:rPr>
          <w:sz w:val="20"/>
          <w:szCs w:val="20"/>
        </w:rPr>
      </w:r>
    </w:p>
    <w:p>
      <w:pPr>
        <w:spacing w:after="0" w:line="240" w:lineRule="auto"/>
        <w:tabs>
          <w:tab w:val="right" w:pos="9779" w:leader="none"/>
        </w:tabs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  <w:t xml:space="preserve">2387414</w:t>
      </w:r>
      <w:r>
        <w:rPr>
          <w:rFonts w:ascii="Times New Roman" w:hAnsi="Times New Roman"/>
          <w:sz w:val="20"/>
          <w:szCs w:val="20"/>
          <w:highlight w:val="none"/>
        </w:rPr>
      </w:r>
    </w:p>
    <w:tbl>
      <w:tblPr>
        <w:tblStyle w:val="712"/>
        <w:tblW w:w="10705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410"/>
        <w:gridCol w:w="2908"/>
      </w:tblGrid>
      <w:tr>
        <w:tblPrEx/>
        <w:trPr>
          <w:trHeight w:val="1279"/>
        </w:trPr>
        <w:tc>
          <w:tcPr>
            <w:tcW w:w="538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– начальник отдела профессионального образования управления профессионального образования и подготовки трудовых ресурсов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А.Ю.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Мангер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187"/>
        </w:trPr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министра - начальник управления профессионального образования и подготовки трудовых ресурсов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А.Н. Головнин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80"/>
        </w:trPr>
        <w:tc>
          <w:tcPr>
            <w:tcW w:w="538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организационно-правового управления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08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Т.М. Тарасик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2835" w:hanging="28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2835" w:hanging="28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Рассылка: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управление профессионального образования и подготовки трудовых ресурсов, </w:t>
      </w:r>
      <w:r>
        <w:rPr>
          <w:rFonts w:ascii="Times New Roman" w:hAnsi="Times New Roman"/>
          <w:sz w:val="28"/>
          <w:szCs w:val="28"/>
        </w:rPr>
      </w:r>
    </w:p>
    <w:p>
      <w:pPr>
        <w:ind w:left="2835" w:hanging="28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--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2835" w:hanging="2835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контроль</w:t>
      </w:r>
      <w:r>
        <w:rPr>
          <w:rFonts w:ascii="Times New Roman" w:hAnsi="Times New Roman"/>
          <w:sz w:val="28"/>
          <w:szCs w:val="28"/>
        </w:rPr>
      </w:r>
    </w:p>
    <w:p>
      <w:pPr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2124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размещения на сайте Минобразования Новосибирской области и в ГИС НСО «Электронная демократия»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«__</w:t>
      </w:r>
      <w:r>
        <w:rPr>
          <w:rFonts w:ascii="Times New Roman" w:hAnsi="Times New Roman"/>
          <w:sz w:val="28"/>
          <w:szCs w:val="28"/>
        </w:rPr>
        <w:t xml:space="preserve">_»_</w:t>
      </w:r>
      <w:r>
        <w:rPr>
          <w:rFonts w:ascii="Times New Roman" w:hAnsi="Times New Roman"/>
          <w:sz w:val="28"/>
          <w:szCs w:val="28"/>
        </w:rPr>
        <w:t xml:space="preserve">_______по «___»________20____года </w:t>
      </w:r>
      <w:r>
        <w:rPr>
          <w:rFonts w:ascii="Times New Roman" w:hAnsi="Times New Roman"/>
          <w:i/>
          <w:sz w:val="28"/>
          <w:szCs w:val="28"/>
        </w:rPr>
        <w:t xml:space="preserve">даты начала и окончания приема</w:t>
      </w:r>
      <w:r>
        <w:rPr>
          <w:rFonts w:ascii="Times New Roman" w:hAnsi="Times New Roman"/>
          <w:i/>
          <w:sz w:val="28"/>
          <w:szCs w:val="28"/>
        </w:rPr>
      </w:r>
    </w:p>
    <w:p>
      <w:pPr>
        <w:ind w:left="2124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заключений независимой антикоррупционной экспертизы размещения НПА (не менее 7 дней)</w:t>
      </w:r>
      <w:r>
        <w:rPr>
          <w:rFonts w:ascii="Times New Roman" w:hAnsi="Times New Roman"/>
          <w:i/>
          <w:sz w:val="28"/>
          <w:szCs w:val="28"/>
        </w:rPr>
      </w:r>
    </w:p>
    <w:p>
      <w:pPr>
        <w:ind w:left="2127" w:hanging="212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ind w:left="142"/>
        <w:jc w:val="both"/>
        <w:spacing w:after="0" w:line="240" w:lineRule="auto"/>
        <w:tabs>
          <w:tab w:val="left" w:pos="226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НПА:  1</w:t>
      </w:r>
      <w:r>
        <w:rPr>
          <w:rFonts w:ascii="Times New Roman" w:hAnsi="Times New Roman"/>
          <w:sz w:val="28"/>
          <w:szCs w:val="28"/>
        </w:rPr>
        <w:t xml:space="preserve">) Прокуратура Новосибирской области – 1экз.;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22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Главное Управление Министерства юстиции Российской</w:t>
      </w:r>
      <w:r>
        <w:rPr>
          <w:rFonts w:ascii="Times New Roman" w:hAnsi="Times New Roman"/>
          <w:sz w:val="28"/>
          <w:szCs w:val="28"/>
        </w:rPr>
        <w:br/>
        <w:t xml:space="preserve">Федерации по Новосибирской области – 1экз.;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2268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Законодательное Собрание Новосибирской области – 1экз.;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2268"/>
        <w:jc w:val="both"/>
        <w:spacing w:after="0" w:line="240" w:lineRule="auto"/>
        <w:tabs>
          <w:tab w:val="left" w:pos="24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Министерство юстиции Новосибирской области – 1 экз.;</w:t>
      </w:r>
      <w:r>
        <w:rPr>
          <w:rFonts w:ascii="Times New Roman" w:hAnsi="Times New Roman"/>
          <w:sz w:val="28"/>
          <w:szCs w:val="28"/>
        </w:rPr>
      </w:r>
    </w:p>
    <w:p>
      <w:pPr>
        <w:ind w:left="2268"/>
        <w:jc w:val="both"/>
        <w:spacing w:after="0" w:line="240" w:lineRule="auto"/>
        <w:tabs>
          <w:tab w:val="left" w:pos="241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Размещается на сайте Минобразования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22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 На официальное опубликование на </w:t>
      </w:r>
      <w:hyperlink r:id="rId10" w:tooltip="http://www.nsopravo.ru" w:history="1">
        <w:r>
          <w:rPr>
            <w:rFonts w:ascii="Times New Roman" w:hAnsi="Times New Roman"/>
            <w:color w:val="0563c1"/>
            <w:sz w:val="28"/>
            <w:szCs w:val="28"/>
            <w:u w:val="single"/>
          </w:rPr>
          <w:t xml:space="preserve">www.nsopravo.ru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blPrEx/>
        <w:trPr/>
        <w:tc>
          <w:tcPr>
            <w:shd w:val="clear" w:color="auto" w:fill="auto"/>
            <w:tcW w:w="5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для НПА на официальное размещение (опубликование) </w:t>
      </w:r>
      <w:hyperlink r:id="rId11" w:tooltip="http://www.pravo.gov.ru" w:history="1">
        <w:r>
          <w:rPr>
            <w:rStyle w:val="703"/>
            <w:rFonts w:ascii="Times New Roman" w:hAnsi="Times New Roman"/>
            <w:sz w:val="28"/>
            <w:szCs w:val="28"/>
          </w:rPr>
          <w:t xml:space="preserve">www.pravo.gov.r</w:t>
        </w:r>
        <w:r>
          <w:rPr>
            <w:rStyle w:val="703"/>
            <w:rFonts w:ascii="Times New Roman" w:hAnsi="Times New Roman"/>
            <w:sz w:val="28"/>
            <w:szCs w:val="28"/>
            <w:lang w:val="en-US"/>
          </w:rPr>
          <w:t xml:space="preserve">u</w:t>
        </w:r>
      </w:hyperlink>
      <w:r/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/>
          <w:color w:val="0563c1"/>
          <w:sz w:val="28"/>
          <w:szCs w:val="28"/>
          <w:u w:val="single"/>
        </w:rPr>
        <w:sectPr>
          <w:footnotePr/>
          <w:endnotePr/>
          <w:type w:val="nextPage"/>
          <w:pgSz w:w="11906" w:h="16838" w:orient="portrait"/>
          <w:pgMar w:top="1843" w:right="566" w:bottom="992" w:left="1418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/>
          <w:color w:val="0563c1"/>
          <w:sz w:val="28"/>
          <w:szCs w:val="28"/>
          <w:u w:val="single"/>
        </w:rPr>
      </w:r>
      <w:r>
        <w:rPr>
          <w:rFonts w:ascii="Times New Roman" w:hAnsi="Times New Roman"/>
          <w:color w:val="0563c1"/>
          <w:sz w:val="28"/>
          <w:szCs w:val="28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ПРИЛОЖЕНИЕ</w:t>
      </w:r>
      <w:r/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 xml:space="preserve">Минобразования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от_________№_________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«УТВЕРЖДЕН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приказом Минобр</w:t>
      </w:r>
      <w:r>
        <w:rPr>
          <w:rFonts w:ascii="Times New Roman" w:hAnsi="Times New Roman" w:cs="Times New Roman"/>
          <w:szCs w:val="28"/>
        </w:rPr>
        <w:t xml:space="preserve">азования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pStyle w:val="7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от </w:t>
      </w:r>
      <w:r>
        <w:rPr>
          <w:rFonts w:ascii="Times New Roman" w:hAnsi="Times New Roman"/>
          <w:sz w:val="28"/>
          <w:szCs w:val="28"/>
        </w:rPr>
        <w:t xml:space="preserve">20.08</w:t>
      </w:r>
      <w:r>
        <w:rPr>
          <w:rFonts w:ascii="Times New Roman" w:hAnsi="Times New Roman"/>
          <w:sz w:val="28"/>
          <w:szCs w:val="28"/>
        </w:rPr>
        <w:t xml:space="preserve">.2018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2157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6"/>
          <w:highlight w:val="none"/>
        </w:rPr>
      </w:r>
      <w:r>
        <w:rPr>
          <w:rFonts w:ascii="Times New Roman" w:hAnsi="Times New Roman"/>
          <w:b/>
          <w:color w:val="000000"/>
          <w:sz w:val="28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6"/>
          <w:highlight w:val="none"/>
        </w:rPr>
      </w:r>
      <w:r>
        <w:rPr>
          <w:rFonts w:ascii="Times New Roman" w:hAnsi="Times New Roman"/>
          <w:b/>
          <w:color w:val="000000"/>
          <w:sz w:val="28"/>
          <w:szCs w:val="26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жюри научно-практической конференции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«Инновации в технике и образовании»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6"/>
        </w:rPr>
      </w:pPr>
      <w:r>
        <w:rPr>
          <w:rFonts w:ascii="Times New Roman" w:hAnsi="Times New Roman"/>
          <w:b/>
          <w:bCs/>
          <w:color w:val="000000"/>
          <w:sz w:val="28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color w:val="000000"/>
          <w:sz w:val="28"/>
          <w:szCs w:val="26"/>
        </w:rPr>
      </w:pPr>
      <w:r>
        <w:rPr>
          <w:rFonts w:ascii="Times New Roman" w:hAnsi="Times New Roman"/>
          <w:bCs/>
          <w:color w:val="000000"/>
          <w:sz w:val="28"/>
          <w:szCs w:val="26"/>
        </w:rPr>
      </w:r>
      <w:r>
        <w:rPr>
          <w:rFonts w:ascii="Times New Roman" w:hAnsi="Times New Roman"/>
          <w:bCs/>
          <w:color w:val="000000"/>
          <w:sz w:val="28"/>
          <w:szCs w:val="26"/>
        </w:rPr>
      </w:r>
    </w:p>
    <w:tbl>
      <w:tblPr>
        <w:tblStyle w:val="714"/>
        <w:tblW w:w="1006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3"/>
        <w:gridCol w:w="310"/>
        <w:gridCol w:w="6352"/>
      </w:tblGrid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Крашенинников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Валерий Васильевич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профессор кафедры машиноведения ФГБОУ ВО «Новосибирский государственный педагогический университет», председатель жюри                                 (по согласованию);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Багринцева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Федоровна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ГБПОУ НСО «Новосибирский колледж электроники и вычислительной техники»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Бондаренко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Екатерина Сергеевна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ГБПОУ НСО «Новосибирский колледж электроники и вычислительной техники»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Булаев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Евгений Александрович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доцент кафедры автомобилей и тракторов ФГБОУ ВО «Новосибирский государственный аграрный университет»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кандидат технических наук                     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Бучнева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Эльвира Вадимовна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доцент кафедры автомобилей и тракторов ФГБОУ ВО «Новосибирский государственный аграрный университет»,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кандидат технических наук                     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(по согласованию)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Воробьев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Вадим Андреевич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испытательной лаборатории ООО «СИБСДК-ГРУПП»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Гущина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Ирина Олеговна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отдела по работе с клиентами ООО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Европроект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Групп»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Зильбернагель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Яна Геннадьевна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ГБПОУ НСО «Новосибирский профессионально-педагогический колледж»                 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(по согласованию);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Килина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Николаевна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преподаватель ГБПОУ НСО «Сибирский геофизический колледж»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Кириллов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Владислав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Александрович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аместитель директора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 ДПО НСО «Новосибирский центр развития профессионального образования»                                  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Лойченко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Андрей Николаевич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технический специалист ООО «АРС»                            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Машукова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Алена Игоревна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преподаватель ГБПОУ НСО «Новосибирский авиационный технический колледж                                им. Б.С.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Галущака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» (по согласованию);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Оболенцева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Татьяна Дмитриевна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преподаватель ГБПОУ НСО «Новосибирский авиационный технический колледж                                  им. Б.С.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Галущака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  <w:t xml:space="preserve">» (по согласованию);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Стрига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Филипп Петрович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руководитель отдела предпродажной подготовки ООО «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Автовыбор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(по согласованию);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Суховаткин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Евгений Николаевич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none"/>
                <w:shd w:val="clear" w:color="auto" w:fill="ffffff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технический директор ООО «Грейт Парк»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Федьков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Максим Игоревич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highlight w:val="none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352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ООО «МВ ПРОЕКТ»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(по согласованию);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</w:tr>
      <w:tr>
        <w:tblPrEx/>
        <w:trPr/>
        <w:tc>
          <w:tcPr>
            <w:tcW w:w="3403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Чуб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Елена Валентиновна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</w:t>
            </w:r>
            <w:r/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МБОУ города Новосибирска «Средняя общеобразовательная школа № 56»,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кандидат педагогических наук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(по согласованию).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center"/>
        <w:spacing w:after="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59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Применяемые сокращения: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ГАУ ДПО НСО - государственное автономное учреждение дополнительного профессионального образования Новосибирской области;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НСО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Новосибирской области;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МБОУ  - муниципальное бюджетное общеобразовательное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_________».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</w:r>
      <w:r>
        <w:rPr>
          <w:rFonts w:ascii="Times New Roman" w:hAnsi="Times New Roman"/>
          <w:color w:val="000000"/>
          <w:sz w:val="28"/>
          <w:szCs w:val="26"/>
        </w:rPr>
      </w:r>
    </w:p>
    <w:sectPr>
      <w:footnotePr/>
      <w:endnotePr/>
      <w:type w:val="nextPage"/>
      <w:pgSz w:w="11906" w:h="16838" w:orient="portrait"/>
      <w:pgMar w:top="993" w:right="566" w:bottom="992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nsolas">
    <w:panose1 w:val="020B0606020202030204"/>
  </w:font>
  <w:font w:name="Sylfaen">
    <w:panose1 w:val="02040502050405020303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43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31"/>
  </w:num>
  <w:num w:numId="5">
    <w:abstractNumId w:val="12"/>
  </w:num>
  <w:num w:numId="6">
    <w:abstractNumId w:val="32"/>
  </w:num>
  <w:num w:numId="7">
    <w:abstractNumId w:val="17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27"/>
  </w:num>
  <w:num w:numId="13">
    <w:abstractNumId w:val="14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22"/>
  </w:num>
  <w:num w:numId="20">
    <w:abstractNumId w:val="4"/>
  </w:num>
  <w:num w:numId="21">
    <w:abstractNumId w:val="18"/>
  </w:num>
  <w:num w:numId="22">
    <w:abstractNumId w:val="9"/>
  </w:num>
  <w:num w:numId="23">
    <w:abstractNumId w:val="30"/>
  </w:num>
  <w:num w:numId="24">
    <w:abstractNumId w:val="20"/>
  </w:num>
  <w:num w:numId="25">
    <w:abstractNumId w:val="28"/>
  </w:num>
  <w:num w:numId="26">
    <w:abstractNumId w:val="16"/>
  </w:num>
  <w:num w:numId="27">
    <w:abstractNumId w:val="29"/>
  </w:num>
  <w:num w:numId="28">
    <w:abstractNumId w:val="7"/>
  </w:num>
  <w:num w:numId="29">
    <w:abstractNumId w:val="24"/>
  </w:num>
  <w:num w:numId="30">
    <w:abstractNumId w:val="13"/>
  </w:num>
  <w:num w:numId="31">
    <w:abstractNumId w:val="23"/>
  </w:num>
  <w:num w:numId="32">
    <w:abstractNumId w:val="26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7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7"/>
    <w:link w:val="68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7"/>
    <w:link w:val="68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7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7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7"/>
    <w:link w:val="42"/>
    <w:uiPriority w:val="99"/>
  </w:style>
  <w:style w:type="paragraph" w:styleId="44">
    <w:name w:val="Footer"/>
    <w:basedOn w:val="68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7"/>
    <w:link w:val="44"/>
    <w:uiPriority w:val="99"/>
  </w:style>
  <w:style w:type="paragraph" w:styleId="46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7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7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  <w:rPr>
      <w:rFonts w:ascii="Calibri" w:hAnsi="Calibri" w:eastAsia="Calibri" w:cs="Times New Roman"/>
    </w:rPr>
  </w:style>
  <w:style w:type="paragraph" w:styleId="684">
    <w:name w:val="Heading 1"/>
    <w:basedOn w:val="683"/>
    <w:next w:val="683"/>
    <w:link w:val="713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85">
    <w:name w:val="Heading 2"/>
    <w:basedOn w:val="683"/>
    <w:next w:val="683"/>
    <w:link w:val="698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86">
    <w:name w:val="Heading 3"/>
    <w:basedOn w:val="683"/>
    <w:next w:val="683"/>
    <w:link w:val="696"/>
    <w:qFormat/>
    <w:pPr>
      <w:jc w:val="center"/>
      <w:keepNext/>
      <w:spacing w:after="0" w:line="240" w:lineRule="auto"/>
      <w:tabs>
        <w:tab w:val="left" w:pos="2304" w:leader="none"/>
      </w:tabs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c1"/>
    <w:basedOn w:val="687"/>
  </w:style>
  <w:style w:type="paragraph" w:styleId="691">
    <w:name w:val="Balloon Text"/>
    <w:basedOn w:val="683"/>
    <w:link w:val="6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92" w:customStyle="1">
    <w:name w:val="Текст выноски Знак"/>
    <w:basedOn w:val="687"/>
    <w:link w:val="691"/>
    <w:uiPriority w:val="99"/>
    <w:semiHidden/>
    <w:rPr>
      <w:rFonts w:ascii="Tahoma" w:hAnsi="Tahoma" w:eastAsia="Calibri" w:cs="Tahoma"/>
      <w:sz w:val="16"/>
      <w:szCs w:val="16"/>
    </w:rPr>
  </w:style>
  <w:style w:type="table" w:styleId="693">
    <w:name w:val="Table Grid"/>
    <w:basedOn w:val="68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94" w:customStyle="1">
    <w:name w:val="apple-converted-space"/>
    <w:basedOn w:val="687"/>
  </w:style>
  <w:style w:type="paragraph" w:styleId="695">
    <w:name w:val="List Paragraph"/>
    <w:basedOn w:val="683"/>
    <w:uiPriority w:val="34"/>
    <w:qFormat/>
    <w:pPr>
      <w:contextualSpacing/>
      <w:ind w:left="720"/>
    </w:pPr>
  </w:style>
  <w:style w:type="character" w:styleId="696" w:customStyle="1">
    <w:name w:val="Заголовок 3 Знак"/>
    <w:basedOn w:val="687"/>
    <w:link w:val="68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97" w:customStyle="1">
    <w:name w:val="Основной текст + 13 pt;Интервал 0 pt"/>
    <w:basedOn w:val="687"/>
    <w:rPr>
      <w:rFonts w:ascii="Sylfaen" w:hAnsi="Sylfaen" w:eastAsia="Sylfaen" w:cs="Sylfaen"/>
      <w:color w:val="000000"/>
      <w:spacing w:val="6"/>
      <w:position w:val="0"/>
      <w:sz w:val="26"/>
      <w:szCs w:val="26"/>
      <w:shd w:val="clear" w:color="auto" w:fill="ffffff"/>
      <w:lang w:val="ru-RU"/>
    </w:rPr>
  </w:style>
  <w:style w:type="character" w:styleId="698" w:customStyle="1">
    <w:name w:val="Заголовок 2 Знак"/>
    <w:basedOn w:val="687"/>
    <w:link w:val="68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99" w:customStyle="1">
    <w:name w:val="Основной текст с отступом Знак"/>
    <w:link w:val="700"/>
    <w:rPr>
      <w:sz w:val="28"/>
      <w:szCs w:val="24"/>
      <w:lang w:eastAsia="ru-RU"/>
    </w:rPr>
  </w:style>
  <w:style w:type="paragraph" w:styleId="700">
    <w:name w:val="Body Text Indent"/>
    <w:basedOn w:val="683"/>
    <w:link w:val="699"/>
    <w:pPr>
      <w:ind w:firstLine="360"/>
      <w:spacing w:after="0" w:line="240" w:lineRule="auto"/>
    </w:pPr>
    <w:rPr>
      <w:rFonts w:asciiTheme="minorHAnsi" w:hAnsiTheme="minorHAnsi" w:eastAsiaTheme="minorHAnsi" w:cstheme="minorBidi"/>
      <w:sz w:val="28"/>
      <w:szCs w:val="24"/>
      <w:lang w:eastAsia="ru-RU"/>
    </w:rPr>
  </w:style>
  <w:style w:type="character" w:styleId="701" w:customStyle="1">
    <w:name w:val="Основной текст с отступом Знак1"/>
    <w:basedOn w:val="687"/>
    <w:uiPriority w:val="99"/>
    <w:semiHidden/>
    <w:rPr>
      <w:rFonts w:ascii="Calibri" w:hAnsi="Calibri" w:eastAsia="Calibri" w:cs="Times New Roman"/>
    </w:rPr>
  </w:style>
  <w:style w:type="character" w:styleId="702" w:customStyle="1">
    <w:name w:val="Основной текст + 13 pt"/>
    <w:rPr>
      <w:rFonts w:hint="default" w:ascii="Sylfaen" w:hAnsi="Sylfaen" w:eastAsia="Sylfaen" w:cs="Sylfaen"/>
      <w:color w:val="000000"/>
      <w:spacing w:val="6"/>
      <w:position w:val="0"/>
      <w:sz w:val="26"/>
      <w:szCs w:val="26"/>
      <w:shd w:val="clear" w:color="auto" w:fill="ffffff"/>
      <w:lang w:val="ru-RU"/>
    </w:rPr>
  </w:style>
  <w:style w:type="character" w:styleId="703">
    <w:name w:val="Hyperlink"/>
    <w:basedOn w:val="687"/>
    <w:uiPriority w:val="99"/>
    <w:rPr>
      <w:rFonts w:cs="Times New Roman"/>
      <w:color w:val="0000ff"/>
      <w:u w:val="single"/>
    </w:rPr>
  </w:style>
  <w:style w:type="character" w:styleId="704">
    <w:name w:val="Strong"/>
    <w:basedOn w:val="687"/>
    <w:uiPriority w:val="22"/>
    <w:qFormat/>
    <w:rPr>
      <w:rFonts w:cs="Times New Roman"/>
      <w:b/>
    </w:rPr>
  </w:style>
  <w:style w:type="paragraph" w:styleId="705">
    <w:name w:val="Normal (Web)"/>
    <w:basedOn w:val="68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06">
    <w:name w:val="Plain Text"/>
    <w:basedOn w:val="683"/>
    <w:link w:val="707"/>
    <w:uiPriority w:val="99"/>
    <w:unhideWhenUsed/>
    <w:pPr>
      <w:spacing w:after="0" w:line="240" w:lineRule="auto"/>
    </w:pPr>
    <w:rPr>
      <w:rFonts w:ascii="Consolas" w:hAnsi="Consolas" w:eastAsiaTheme="minorHAnsi" w:cstheme="minorBidi"/>
      <w:sz w:val="21"/>
      <w:szCs w:val="21"/>
    </w:rPr>
  </w:style>
  <w:style w:type="character" w:styleId="707" w:customStyle="1">
    <w:name w:val="Текст Знак"/>
    <w:basedOn w:val="687"/>
    <w:link w:val="706"/>
    <w:uiPriority w:val="99"/>
    <w:rPr>
      <w:rFonts w:ascii="Consolas" w:hAnsi="Consolas"/>
      <w:sz w:val="21"/>
      <w:szCs w:val="21"/>
    </w:rPr>
  </w:style>
  <w:style w:type="paragraph" w:styleId="708">
    <w:name w:val="No Spacing"/>
    <w:uiPriority w:val="1"/>
    <w:qFormat/>
    <w:pPr>
      <w:spacing w:after="0" w:line="240" w:lineRule="auto"/>
    </w:pPr>
  </w:style>
  <w:style w:type="table" w:styleId="709" w:customStyle="1">
    <w:name w:val="Сетка таблицы1"/>
    <w:basedOn w:val="688"/>
    <w:next w:val="69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Сетка таблицы11"/>
    <w:basedOn w:val="688"/>
    <w:next w:val="69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1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712" w:customStyle="1">
    <w:name w:val="Сетка таблицы2"/>
    <w:basedOn w:val="688"/>
    <w:next w:val="693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3" w:customStyle="1">
    <w:name w:val="Заголовок 1 Знак"/>
    <w:basedOn w:val="687"/>
    <w:link w:val="684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table" w:styleId="714" w:customStyle="1">
    <w:name w:val="Сетка таблицы3"/>
    <w:basedOn w:val="688"/>
    <w:next w:val="6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http://www.nsopravo.ru" TargetMode="External"/><Relationship Id="rId11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минтруд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UC_R4</dc:creator>
  <cp:revision>227</cp:revision>
  <dcterms:created xsi:type="dcterms:W3CDTF">2020-10-21T09:01:00Z</dcterms:created>
  <dcterms:modified xsi:type="dcterms:W3CDTF">2024-04-03T08:19:11Z</dcterms:modified>
</cp:coreProperties>
</file>