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4253"/>
      </w:tblGrid>
      <w:tr w:rsidR="00332465" w:rsidRPr="00C24527" w:rsidTr="00332465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332465" w:rsidRPr="00C24527" w:rsidRDefault="00332465" w:rsidP="00C24527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32465" w:rsidRPr="00C24527" w:rsidRDefault="00332465" w:rsidP="00C24527">
            <w:pPr>
              <w:jc w:val="center"/>
              <w:textAlignment w:val="baseline"/>
              <w:rPr>
                <w:sz w:val="28"/>
                <w:szCs w:val="28"/>
              </w:rPr>
            </w:pPr>
            <w:r w:rsidRPr="00C24527">
              <w:rPr>
                <w:sz w:val="28"/>
                <w:szCs w:val="28"/>
              </w:rPr>
              <w:t>Приложение № 1</w:t>
            </w:r>
          </w:p>
          <w:p w:rsidR="00332465" w:rsidRPr="00C24527" w:rsidRDefault="00332465" w:rsidP="00C24527">
            <w:pPr>
              <w:jc w:val="center"/>
              <w:textAlignment w:val="baseline"/>
              <w:rPr>
                <w:sz w:val="28"/>
                <w:szCs w:val="28"/>
              </w:rPr>
            </w:pPr>
            <w:r w:rsidRPr="00C24527">
              <w:rPr>
                <w:sz w:val="28"/>
                <w:szCs w:val="28"/>
              </w:rPr>
              <w:t>к приказу управления по государственной охране объектов культурного наследия Новосибирской области</w:t>
            </w:r>
          </w:p>
          <w:p w:rsidR="00332465" w:rsidRPr="00C24527" w:rsidRDefault="00332465" w:rsidP="00C24527">
            <w:pPr>
              <w:jc w:val="center"/>
              <w:textAlignment w:val="baseline"/>
              <w:rPr>
                <w:sz w:val="28"/>
                <w:szCs w:val="28"/>
              </w:rPr>
            </w:pPr>
            <w:r w:rsidRPr="00C24527">
              <w:rPr>
                <w:sz w:val="28"/>
                <w:szCs w:val="28"/>
              </w:rPr>
              <w:t xml:space="preserve">от </w:t>
            </w:r>
            <w:r w:rsidR="00595B2A">
              <w:rPr>
                <w:sz w:val="28"/>
                <w:szCs w:val="28"/>
              </w:rPr>
              <w:t>_______</w:t>
            </w:r>
            <w:r w:rsidRPr="00C24527">
              <w:rPr>
                <w:sz w:val="28"/>
                <w:szCs w:val="28"/>
              </w:rPr>
              <w:t xml:space="preserve"> № </w:t>
            </w:r>
            <w:r w:rsidR="00595B2A">
              <w:rPr>
                <w:sz w:val="28"/>
                <w:szCs w:val="28"/>
              </w:rPr>
              <w:t>___</w:t>
            </w:r>
            <w:bookmarkStart w:id="0" w:name="_GoBack"/>
            <w:bookmarkEnd w:id="0"/>
          </w:p>
          <w:p w:rsidR="00332465" w:rsidRPr="00C24527" w:rsidRDefault="00332465" w:rsidP="00C24527">
            <w:pPr>
              <w:jc w:val="center"/>
              <w:rPr>
                <w:sz w:val="28"/>
                <w:szCs w:val="28"/>
              </w:rPr>
            </w:pPr>
          </w:p>
        </w:tc>
      </w:tr>
    </w:tbl>
    <w:p w:rsidR="00332465" w:rsidRPr="00C24527" w:rsidRDefault="00332465" w:rsidP="00C24527">
      <w:pPr>
        <w:rPr>
          <w:sz w:val="28"/>
          <w:szCs w:val="28"/>
        </w:rPr>
      </w:pPr>
    </w:p>
    <w:p w:rsidR="00332465" w:rsidRPr="00C24527" w:rsidRDefault="00332465" w:rsidP="00C24527">
      <w:pPr>
        <w:rPr>
          <w:sz w:val="28"/>
          <w:szCs w:val="28"/>
        </w:rPr>
      </w:pPr>
    </w:p>
    <w:p w:rsidR="00332465" w:rsidRPr="00C24527" w:rsidRDefault="00332465" w:rsidP="00C24527">
      <w:pPr>
        <w:jc w:val="center"/>
        <w:textAlignment w:val="baseline"/>
        <w:outlineLvl w:val="2"/>
        <w:rPr>
          <w:b/>
          <w:bCs/>
          <w:sz w:val="28"/>
          <w:szCs w:val="28"/>
        </w:rPr>
      </w:pPr>
      <w:r w:rsidRPr="00C24527">
        <w:rPr>
          <w:b/>
          <w:bCs/>
          <w:sz w:val="28"/>
          <w:szCs w:val="28"/>
        </w:rPr>
        <w:t>По</w:t>
      </w:r>
      <w:r w:rsidR="00C24527" w:rsidRPr="00C24527">
        <w:rPr>
          <w:b/>
          <w:bCs/>
          <w:sz w:val="28"/>
          <w:szCs w:val="28"/>
        </w:rPr>
        <w:t>рядок</w:t>
      </w:r>
      <w:r w:rsidRPr="00C24527">
        <w:rPr>
          <w:b/>
          <w:bCs/>
          <w:sz w:val="28"/>
          <w:szCs w:val="28"/>
        </w:rPr>
        <w:t xml:space="preserve"> </w:t>
      </w:r>
    </w:p>
    <w:p w:rsidR="00332465" w:rsidRPr="00C24527" w:rsidRDefault="00C24527" w:rsidP="00C24527">
      <w:pPr>
        <w:jc w:val="center"/>
        <w:textAlignment w:val="baseline"/>
        <w:outlineLvl w:val="2"/>
        <w:rPr>
          <w:b/>
          <w:bCs/>
          <w:sz w:val="28"/>
          <w:szCs w:val="28"/>
        </w:rPr>
      </w:pPr>
      <w:r w:rsidRPr="00C24527">
        <w:rPr>
          <w:b/>
          <w:bCs/>
          <w:sz w:val="28"/>
          <w:szCs w:val="28"/>
        </w:rPr>
        <w:t>организации работы по обобщению и анализу правоприменительной практики контрольно-надзорной деятельности, осуществляемой</w:t>
      </w:r>
      <w:r w:rsidR="00332465" w:rsidRPr="00C24527">
        <w:rPr>
          <w:b/>
          <w:bCs/>
          <w:sz w:val="28"/>
          <w:szCs w:val="28"/>
        </w:rPr>
        <w:t xml:space="preserve"> управлени</w:t>
      </w:r>
      <w:r w:rsidRPr="00C24527">
        <w:rPr>
          <w:b/>
          <w:bCs/>
          <w:sz w:val="28"/>
          <w:szCs w:val="28"/>
        </w:rPr>
        <w:t>ем</w:t>
      </w:r>
      <w:r w:rsidR="00332465" w:rsidRPr="00C24527">
        <w:rPr>
          <w:b/>
          <w:bCs/>
          <w:sz w:val="28"/>
          <w:szCs w:val="28"/>
        </w:rPr>
        <w:t xml:space="preserve"> по государственной охране объектов культурного наследия </w:t>
      </w:r>
      <w:r w:rsidRPr="00C24527">
        <w:rPr>
          <w:b/>
          <w:bCs/>
          <w:sz w:val="28"/>
          <w:szCs w:val="28"/>
        </w:rPr>
        <w:t>Новосибирской области</w:t>
      </w:r>
    </w:p>
    <w:p w:rsidR="00332465" w:rsidRPr="00C24527" w:rsidRDefault="00332465" w:rsidP="00C24527">
      <w:pPr>
        <w:rPr>
          <w:sz w:val="28"/>
          <w:szCs w:val="28"/>
        </w:rPr>
      </w:pPr>
    </w:p>
    <w:p w:rsidR="00C24527" w:rsidRPr="00C24527" w:rsidRDefault="00C24527" w:rsidP="00C24527">
      <w:pPr>
        <w:rPr>
          <w:sz w:val="28"/>
          <w:szCs w:val="28"/>
        </w:rPr>
      </w:pPr>
    </w:p>
    <w:p w:rsidR="00C24527" w:rsidRPr="00C24527" w:rsidRDefault="00332465" w:rsidP="00C24527">
      <w:pPr>
        <w:ind w:firstLine="709"/>
        <w:jc w:val="both"/>
        <w:textAlignment w:val="baseline"/>
        <w:rPr>
          <w:sz w:val="28"/>
          <w:szCs w:val="28"/>
        </w:rPr>
      </w:pPr>
      <w:r w:rsidRPr="00C24527">
        <w:rPr>
          <w:sz w:val="28"/>
          <w:szCs w:val="28"/>
        </w:rPr>
        <w:t>1. </w:t>
      </w:r>
      <w:r w:rsidR="00C24527" w:rsidRPr="00C24527">
        <w:rPr>
          <w:sz w:val="28"/>
          <w:szCs w:val="28"/>
        </w:rPr>
        <w:t>Порядок организации работы по обобщению и анализу правоприменительной практики контрольно-надзорной деятельности</w:t>
      </w:r>
      <w:r w:rsidR="00C24527">
        <w:rPr>
          <w:sz w:val="28"/>
          <w:szCs w:val="28"/>
        </w:rPr>
        <w:t>, осуществляемой управлением по государственной охране объектов культурного наследия Новосибирской области</w:t>
      </w:r>
      <w:r w:rsidR="00C24527" w:rsidRPr="00C24527">
        <w:rPr>
          <w:sz w:val="28"/>
          <w:szCs w:val="28"/>
        </w:rPr>
        <w:t xml:space="preserve"> (далее - </w:t>
      </w:r>
      <w:r w:rsidR="00690382">
        <w:rPr>
          <w:sz w:val="28"/>
          <w:szCs w:val="28"/>
        </w:rPr>
        <w:t>Управление</w:t>
      </w:r>
      <w:r w:rsidR="00C24527" w:rsidRPr="00C24527">
        <w:rPr>
          <w:sz w:val="28"/>
          <w:szCs w:val="28"/>
        </w:rPr>
        <w:t>) разработан с целью:</w:t>
      </w:r>
    </w:p>
    <w:p w:rsidR="00C24527" w:rsidRPr="00C24527" w:rsidRDefault="00C24527" w:rsidP="00C24527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4527">
        <w:rPr>
          <w:sz w:val="28"/>
          <w:szCs w:val="28"/>
        </w:rPr>
        <w:t xml:space="preserve">обеспечения единства практики применения </w:t>
      </w:r>
      <w:r w:rsidR="00690382">
        <w:rPr>
          <w:sz w:val="28"/>
          <w:szCs w:val="28"/>
        </w:rPr>
        <w:t>должностными лицами Управления</w:t>
      </w:r>
      <w:r w:rsidRPr="00C24527">
        <w:rPr>
          <w:sz w:val="28"/>
          <w:szCs w:val="28"/>
        </w:rPr>
        <w:t xml:space="preserve"> федеральных законов и иных нормативных правовых актов Российской Федерации, иных нормативных документов, обязательность применения которых установлена законодательством Российской Федерации (далее - обязательные требования);</w:t>
      </w:r>
    </w:p>
    <w:p w:rsidR="00C24527" w:rsidRPr="00C24527" w:rsidRDefault="00C24527" w:rsidP="00C24527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4527">
        <w:rPr>
          <w:sz w:val="28"/>
          <w:szCs w:val="28"/>
        </w:rPr>
        <w:t xml:space="preserve">обеспечения доступности сведений о правоприменительной практике </w:t>
      </w:r>
      <w:r w:rsidR="00690382">
        <w:rPr>
          <w:sz w:val="28"/>
          <w:szCs w:val="28"/>
        </w:rPr>
        <w:t>Управления</w:t>
      </w:r>
      <w:r w:rsidRPr="00C24527">
        <w:rPr>
          <w:sz w:val="28"/>
          <w:szCs w:val="28"/>
        </w:rPr>
        <w:t xml:space="preserve"> путем их публикации для сведения подконтрольных субъектов;</w:t>
      </w:r>
    </w:p>
    <w:p w:rsidR="00C24527" w:rsidRPr="00C24527" w:rsidRDefault="00C24527" w:rsidP="00C24527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4527">
        <w:rPr>
          <w:sz w:val="28"/>
          <w:szCs w:val="28"/>
        </w:rPr>
        <w:t>снижения количества нарушений обязательных требований и повышения уровня защищенности охраняемых законом ценностей за счет обеспечения информированности подконтрольных субъектов о практике применения обязательных требований;</w:t>
      </w:r>
    </w:p>
    <w:p w:rsidR="00C24527" w:rsidRPr="00C24527" w:rsidRDefault="00C24527" w:rsidP="00C24527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4527">
        <w:rPr>
          <w:sz w:val="28"/>
          <w:szCs w:val="28"/>
        </w:rPr>
        <w:t>повышения уровня защищенности охраняемых законом ценностей в сферах производства и оказания услуг за счет обеспечения соблюдения обязательных требований;</w:t>
      </w:r>
    </w:p>
    <w:p w:rsidR="00C24527" w:rsidRPr="00C24527" w:rsidRDefault="00C24527" w:rsidP="00C24527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4527">
        <w:rPr>
          <w:sz w:val="28"/>
          <w:szCs w:val="28"/>
        </w:rPr>
        <w:t>совершенствования нормативных правовых актов для устранения устаревших, дублирующих и избыточных обязательных требований, устранения избыточных контрольно-надзорных функций.</w:t>
      </w:r>
    </w:p>
    <w:p w:rsidR="00C24527" w:rsidRPr="00C24527" w:rsidRDefault="00C24527" w:rsidP="00C24527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4527">
        <w:rPr>
          <w:sz w:val="28"/>
          <w:szCs w:val="28"/>
        </w:rPr>
        <w:t>2.</w:t>
      </w:r>
      <w:r w:rsidR="00690382">
        <w:rPr>
          <w:sz w:val="28"/>
          <w:szCs w:val="28"/>
        </w:rPr>
        <w:t> </w:t>
      </w:r>
      <w:r w:rsidRPr="00C24527">
        <w:rPr>
          <w:sz w:val="28"/>
          <w:szCs w:val="28"/>
        </w:rPr>
        <w:t xml:space="preserve">Обобщение и анализ правоприменительной практики проводятся на системной основе, в порядке и </w:t>
      </w:r>
      <w:proofErr w:type="gramStart"/>
      <w:r w:rsidRPr="00C24527">
        <w:rPr>
          <w:sz w:val="28"/>
          <w:szCs w:val="28"/>
        </w:rPr>
        <w:t>сроки</w:t>
      </w:r>
      <w:proofErr w:type="gramEnd"/>
      <w:r w:rsidRPr="00C24527">
        <w:rPr>
          <w:sz w:val="28"/>
          <w:szCs w:val="28"/>
        </w:rPr>
        <w:t xml:space="preserve"> установленные для подготовки докладов об осуществлении государственного контроля (надзора).</w:t>
      </w:r>
    </w:p>
    <w:p w:rsidR="00C24527" w:rsidRPr="00C24527" w:rsidRDefault="00C24527" w:rsidP="00C24527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4527">
        <w:rPr>
          <w:sz w:val="28"/>
          <w:szCs w:val="28"/>
        </w:rPr>
        <w:t>3.</w:t>
      </w:r>
      <w:r w:rsidR="00690382">
        <w:rPr>
          <w:sz w:val="28"/>
          <w:szCs w:val="28"/>
        </w:rPr>
        <w:t> </w:t>
      </w:r>
      <w:r w:rsidRPr="00C24527">
        <w:rPr>
          <w:sz w:val="28"/>
          <w:szCs w:val="28"/>
        </w:rPr>
        <w:t xml:space="preserve">В качестве источников сведений для обобщения правоприменительной практики контрольно-надзорной деятельности </w:t>
      </w:r>
      <w:r w:rsidR="00690382">
        <w:rPr>
          <w:sz w:val="28"/>
          <w:szCs w:val="28"/>
        </w:rPr>
        <w:t>Управлением</w:t>
      </w:r>
      <w:r w:rsidRPr="00C24527">
        <w:rPr>
          <w:sz w:val="28"/>
          <w:szCs w:val="28"/>
        </w:rPr>
        <w:t xml:space="preserve"> также могут использоваться:</w:t>
      </w:r>
    </w:p>
    <w:p w:rsidR="00C24527" w:rsidRPr="00C24527" w:rsidRDefault="00C24527" w:rsidP="00C24527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4527">
        <w:rPr>
          <w:sz w:val="28"/>
          <w:szCs w:val="28"/>
        </w:rPr>
        <w:lastRenderedPageBreak/>
        <w:t>результаты проверок и иных мероприятий по контролю, в том числе осуществляемых без взаимодействия с юридическими лицами и индивидуальными предпринимателями;</w:t>
      </w:r>
    </w:p>
    <w:p w:rsidR="00C24527" w:rsidRPr="00C24527" w:rsidRDefault="00C24527" w:rsidP="00C24527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4527">
        <w:rPr>
          <w:sz w:val="28"/>
          <w:szCs w:val="28"/>
        </w:rPr>
        <w:t xml:space="preserve">результаты обжалований действий и решений должностных лиц </w:t>
      </w:r>
      <w:r w:rsidR="00690382">
        <w:rPr>
          <w:sz w:val="28"/>
          <w:szCs w:val="28"/>
        </w:rPr>
        <w:t>Управления</w:t>
      </w:r>
      <w:r w:rsidRPr="00C24527">
        <w:rPr>
          <w:sz w:val="28"/>
          <w:szCs w:val="28"/>
        </w:rPr>
        <w:t xml:space="preserve"> в административном порядке;</w:t>
      </w:r>
    </w:p>
    <w:p w:rsidR="00C24527" w:rsidRPr="00C24527" w:rsidRDefault="00C24527" w:rsidP="00C24527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4527">
        <w:rPr>
          <w:sz w:val="28"/>
          <w:szCs w:val="28"/>
        </w:rPr>
        <w:t xml:space="preserve">результаты обжалований действий и решений должностных лиц </w:t>
      </w:r>
      <w:r w:rsidR="00690382">
        <w:rPr>
          <w:sz w:val="28"/>
          <w:szCs w:val="28"/>
        </w:rPr>
        <w:t>Управления</w:t>
      </w:r>
      <w:r w:rsidRPr="00C24527">
        <w:rPr>
          <w:sz w:val="28"/>
          <w:szCs w:val="28"/>
        </w:rPr>
        <w:t xml:space="preserve"> в судебном порядке и иные материалы судебной практики;</w:t>
      </w:r>
    </w:p>
    <w:p w:rsidR="00C24527" w:rsidRPr="00C24527" w:rsidRDefault="00C24527" w:rsidP="00C24527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4527">
        <w:rPr>
          <w:sz w:val="28"/>
          <w:szCs w:val="28"/>
        </w:rPr>
        <w:t xml:space="preserve">результаты применения мер прокурорского реагирования по вопросам деятельности </w:t>
      </w:r>
      <w:r w:rsidR="00690382">
        <w:rPr>
          <w:sz w:val="28"/>
          <w:szCs w:val="28"/>
        </w:rPr>
        <w:t>Управления</w:t>
      </w:r>
      <w:r w:rsidRPr="00C24527">
        <w:rPr>
          <w:sz w:val="28"/>
          <w:szCs w:val="28"/>
        </w:rPr>
        <w:t>;</w:t>
      </w:r>
    </w:p>
    <w:p w:rsidR="00C24527" w:rsidRPr="00C24527" w:rsidRDefault="00C24527" w:rsidP="00C24527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4527">
        <w:rPr>
          <w:sz w:val="28"/>
          <w:szCs w:val="28"/>
        </w:rPr>
        <w:t>результаты рассмотрения заявлений и обращений граждан, в том числе содержащих сведения о нарушении обязательных требований, причинении вреда или угрозе причинения вреда охраняемым законом ценностям;</w:t>
      </w:r>
    </w:p>
    <w:p w:rsidR="00C24527" w:rsidRPr="00C24527" w:rsidRDefault="00C24527" w:rsidP="00C24527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4527">
        <w:rPr>
          <w:sz w:val="28"/>
          <w:szCs w:val="28"/>
        </w:rPr>
        <w:t xml:space="preserve">результаты опросов (в том числе, проводимых в </w:t>
      </w:r>
      <w:r w:rsidR="00690382">
        <w:rPr>
          <w:sz w:val="28"/>
          <w:szCs w:val="28"/>
        </w:rPr>
        <w:t xml:space="preserve">информационно-телекоммуникационной </w:t>
      </w:r>
      <w:r w:rsidRPr="00C24527">
        <w:rPr>
          <w:sz w:val="28"/>
          <w:szCs w:val="28"/>
        </w:rPr>
        <w:t xml:space="preserve">сети </w:t>
      </w:r>
      <w:r w:rsidR="00690382">
        <w:rPr>
          <w:sz w:val="28"/>
          <w:szCs w:val="28"/>
        </w:rPr>
        <w:t>«</w:t>
      </w:r>
      <w:r w:rsidRPr="00C24527">
        <w:rPr>
          <w:sz w:val="28"/>
          <w:szCs w:val="28"/>
        </w:rPr>
        <w:t>Интернет</w:t>
      </w:r>
      <w:r w:rsidR="00690382">
        <w:rPr>
          <w:sz w:val="28"/>
          <w:szCs w:val="28"/>
        </w:rPr>
        <w:t>»</w:t>
      </w:r>
      <w:r w:rsidRPr="00C24527">
        <w:rPr>
          <w:sz w:val="28"/>
          <w:szCs w:val="28"/>
        </w:rPr>
        <w:t>) подконтрольных субъектов на предмет выявления случаев нарушения обязательных требований, причинения вреда охраняемым законом ценностям, а также избыточной административной нагрузки на субъекты предпринимательской деятельности;</w:t>
      </w:r>
    </w:p>
    <w:p w:rsidR="00C24527" w:rsidRPr="00C24527" w:rsidRDefault="00C24527" w:rsidP="00C24527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4527">
        <w:rPr>
          <w:sz w:val="28"/>
          <w:szCs w:val="28"/>
        </w:rPr>
        <w:t>результаты составления и рассмотрения протоколов об административных правонарушениях, административных расследований, постановлений о назначении административного наказания или о прекращении производства по делу об административном правонарушении;</w:t>
      </w:r>
    </w:p>
    <w:p w:rsidR="00C24527" w:rsidRPr="00C24527" w:rsidRDefault="00C24527" w:rsidP="00C24527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4527">
        <w:rPr>
          <w:sz w:val="28"/>
          <w:szCs w:val="28"/>
        </w:rPr>
        <w:t xml:space="preserve">разъяснения, даваемые </w:t>
      </w:r>
      <w:r w:rsidR="00690382">
        <w:rPr>
          <w:sz w:val="28"/>
          <w:szCs w:val="28"/>
        </w:rPr>
        <w:t>Управлением</w:t>
      </w:r>
      <w:r w:rsidRPr="00C24527">
        <w:rPr>
          <w:sz w:val="28"/>
          <w:szCs w:val="28"/>
        </w:rPr>
        <w:t xml:space="preserve"> по вопросам применения законодательства Российской Федерации в области организации и осуществления государственного контроля (надзора), соблюдения обязательных требований;</w:t>
      </w:r>
    </w:p>
    <w:p w:rsidR="00C24527" w:rsidRPr="00C24527" w:rsidRDefault="00C24527" w:rsidP="00C24527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4527">
        <w:rPr>
          <w:sz w:val="28"/>
          <w:szCs w:val="28"/>
        </w:rPr>
        <w:t xml:space="preserve">разъяснения, полученные </w:t>
      </w:r>
      <w:r w:rsidR="00690382">
        <w:rPr>
          <w:sz w:val="28"/>
          <w:szCs w:val="28"/>
        </w:rPr>
        <w:t>Управлением</w:t>
      </w:r>
      <w:r w:rsidRPr="00C24527">
        <w:rPr>
          <w:sz w:val="28"/>
          <w:szCs w:val="28"/>
        </w:rPr>
        <w:t xml:space="preserve"> от органов прокуратуры, иных государственных органов по вопросам, связанным с осуществлением контрольно-надзорной деятельности.</w:t>
      </w:r>
    </w:p>
    <w:p w:rsidR="00C24527" w:rsidRPr="00C24527" w:rsidRDefault="00C24527" w:rsidP="00C24527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4527">
        <w:rPr>
          <w:sz w:val="28"/>
          <w:szCs w:val="28"/>
        </w:rPr>
        <w:t>4.</w:t>
      </w:r>
      <w:r w:rsidR="00690382">
        <w:rPr>
          <w:sz w:val="28"/>
          <w:szCs w:val="28"/>
        </w:rPr>
        <w:t> </w:t>
      </w:r>
      <w:r w:rsidRPr="00C24527">
        <w:rPr>
          <w:sz w:val="28"/>
          <w:szCs w:val="28"/>
        </w:rPr>
        <w:t xml:space="preserve">Организация работы по обобщению и анализу правоприменительной практики контрольно-надзорной деятельности обеспечивается </w:t>
      </w:r>
      <w:r w:rsidR="00690382">
        <w:rPr>
          <w:sz w:val="28"/>
          <w:szCs w:val="28"/>
        </w:rPr>
        <w:t>отделом государственного контроля в сфере охраны объектов культурного наследия</w:t>
      </w:r>
      <w:r w:rsidRPr="00C24527">
        <w:rPr>
          <w:sz w:val="28"/>
          <w:szCs w:val="28"/>
        </w:rPr>
        <w:t xml:space="preserve"> (далее - </w:t>
      </w:r>
      <w:r w:rsidR="00690382">
        <w:rPr>
          <w:sz w:val="28"/>
          <w:szCs w:val="28"/>
        </w:rPr>
        <w:t>отдел</w:t>
      </w:r>
      <w:r w:rsidRPr="00C24527">
        <w:rPr>
          <w:sz w:val="28"/>
          <w:szCs w:val="28"/>
        </w:rPr>
        <w:t>).</w:t>
      </w:r>
    </w:p>
    <w:p w:rsidR="00C24527" w:rsidRPr="00C24527" w:rsidRDefault="00C24527" w:rsidP="00C24527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4527">
        <w:rPr>
          <w:sz w:val="28"/>
          <w:szCs w:val="28"/>
        </w:rPr>
        <w:t xml:space="preserve">Для координации работы приказом </w:t>
      </w:r>
      <w:r w:rsidR="00690382">
        <w:rPr>
          <w:sz w:val="28"/>
          <w:szCs w:val="28"/>
        </w:rPr>
        <w:t>Управления</w:t>
      </w:r>
      <w:r w:rsidRPr="00C24527">
        <w:rPr>
          <w:sz w:val="28"/>
          <w:szCs w:val="28"/>
        </w:rPr>
        <w:t xml:space="preserve"> созда</w:t>
      </w:r>
      <w:r w:rsidR="00690382">
        <w:rPr>
          <w:sz w:val="28"/>
          <w:szCs w:val="28"/>
        </w:rPr>
        <w:t>ется</w:t>
      </w:r>
      <w:r w:rsidRPr="00C24527">
        <w:rPr>
          <w:sz w:val="28"/>
          <w:szCs w:val="28"/>
        </w:rPr>
        <w:t xml:space="preserve"> постоянная рабочая группа по обобщению и анализу правоприменительной практики (далее - Рабочая группа).</w:t>
      </w:r>
    </w:p>
    <w:p w:rsidR="00C24527" w:rsidRPr="00C24527" w:rsidRDefault="00C24527" w:rsidP="00C24527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4527">
        <w:rPr>
          <w:sz w:val="28"/>
          <w:szCs w:val="28"/>
        </w:rPr>
        <w:t>5.</w:t>
      </w:r>
      <w:r w:rsidR="00690382">
        <w:rPr>
          <w:sz w:val="28"/>
          <w:szCs w:val="28"/>
        </w:rPr>
        <w:t> </w:t>
      </w:r>
      <w:r w:rsidRPr="00C24527">
        <w:rPr>
          <w:sz w:val="28"/>
          <w:szCs w:val="28"/>
        </w:rPr>
        <w:t>На основе обобщения и анализа</w:t>
      </w:r>
      <w:r w:rsidR="00690382">
        <w:rPr>
          <w:sz w:val="28"/>
          <w:szCs w:val="28"/>
        </w:rPr>
        <w:t xml:space="preserve">, проведенных для целей подготовки докладов об осуществлении государственного контроля (надзора), а также </w:t>
      </w:r>
      <w:r w:rsidRPr="00C24527">
        <w:rPr>
          <w:sz w:val="28"/>
          <w:szCs w:val="28"/>
        </w:rPr>
        <w:t xml:space="preserve">предложений и материалов, </w:t>
      </w:r>
      <w:r w:rsidR="00690382">
        <w:rPr>
          <w:sz w:val="28"/>
          <w:szCs w:val="28"/>
        </w:rPr>
        <w:t>отдел</w:t>
      </w:r>
      <w:r w:rsidRPr="00C24527">
        <w:rPr>
          <w:sz w:val="28"/>
          <w:szCs w:val="28"/>
        </w:rPr>
        <w:t xml:space="preserve"> готовит проект Обзора правоприменительной практики контрольно-надзорной деятельности </w:t>
      </w:r>
      <w:r w:rsidR="00690382">
        <w:rPr>
          <w:sz w:val="28"/>
          <w:szCs w:val="28"/>
        </w:rPr>
        <w:t>Управления</w:t>
      </w:r>
      <w:r w:rsidRPr="00C24527">
        <w:rPr>
          <w:sz w:val="28"/>
          <w:szCs w:val="28"/>
        </w:rPr>
        <w:t xml:space="preserve"> (далее - Обзор практики) с указанием вопросов, по которым поступили материалы о различной практике их применения.</w:t>
      </w:r>
    </w:p>
    <w:p w:rsidR="00C24527" w:rsidRPr="00C24527" w:rsidRDefault="00C24527" w:rsidP="00C24527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4527">
        <w:rPr>
          <w:sz w:val="28"/>
          <w:szCs w:val="28"/>
        </w:rPr>
        <w:t xml:space="preserve">Вопросы, по которым поступили материалы о различной практике их применения, подлежат дальнейшему анализу. В указанных целях могут быть запрошены в установленном порядке позиции федеральных органов исполнительной власти, обеспечивающих нормативно-правовое регулирование в </w:t>
      </w:r>
      <w:r w:rsidRPr="00C24527">
        <w:rPr>
          <w:sz w:val="28"/>
          <w:szCs w:val="28"/>
        </w:rPr>
        <w:lastRenderedPageBreak/>
        <w:t xml:space="preserve">указанной сфере, прокуратуры </w:t>
      </w:r>
      <w:r w:rsidR="00690382">
        <w:rPr>
          <w:sz w:val="28"/>
          <w:szCs w:val="28"/>
        </w:rPr>
        <w:t>Новосибирской области</w:t>
      </w:r>
      <w:r w:rsidRPr="00C24527">
        <w:rPr>
          <w:sz w:val="28"/>
          <w:szCs w:val="28"/>
        </w:rPr>
        <w:t>, иных государственных органов.</w:t>
      </w:r>
    </w:p>
    <w:p w:rsidR="00C24527" w:rsidRPr="00C24527" w:rsidRDefault="00C24527" w:rsidP="00C24527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4527">
        <w:rPr>
          <w:sz w:val="28"/>
          <w:szCs w:val="28"/>
        </w:rPr>
        <w:t>6.</w:t>
      </w:r>
      <w:r w:rsidR="00690382">
        <w:rPr>
          <w:sz w:val="28"/>
          <w:szCs w:val="28"/>
        </w:rPr>
        <w:t> </w:t>
      </w:r>
      <w:r w:rsidRPr="00C24527">
        <w:rPr>
          <w:sz w:val="28"/>
          <w:szCs w:val="28"/>
        </w:rPr>
        <w:t xml:space="preserve">Проект Обзора практики размещается на официальном сайте </w:t>
      </w:r>
      <w:r w:rsidR="00690382">
        <w:rPr>
          <w:sz w:val="28"/>
          <w:szCs w:val="28"/>
        </w:rPr>
        <w:t xml:space="preserve">Управления в информационно-телекоммуникационной сети «Интернет» по адресу: </w:t>
      </w:r>
      <w:hyperlink r:id="rId9" w:history="1">
        <w:r w:rsidR="00690382" w:rsidRPr="0027352C">
          <w:rPr>
            <w:rStyle w:val="af2"/>
            <w:sz w:val="28"/>
            <w:szCs w:val="28"/>
          </w:rPr>
          <w:t>http://www.ugookn.nso.ru</w:t>
        </w:r>
      </w:hyperlink>
      <w:r w:rsidR="00690382" w:rsidRPr="00690382">
        <w:rPr>
          <w:sz w:val="28"/>
          <w:szCs w:val="28"/>
        </w:rPr>
        <w:t xml:space="preserve"> (</w:t>
      </w:r>
      <w:r w:rsidR="00690382">
        <w:rPr>
          <w:sz w:val="28"/>
          <w:szCs w:val="28"/>
        </w:rPr>
        <w:t>далее – официальный сайт Управления)</w:t>
      </w:r>
      <w:r w:rsidRPr="00C24527">
        <w:rPr>
          <w:sz w:val="28"/>
          <w:szCs w:val="28"/>
        </w:rPr>
        <w:t xml:space="preserve"> с указанием способа подачи предложений, а также направляется для рассмотрения в </w:t>
      </w:r>
      <w:r w:rsidR="00690382">
        <w:rPr>
          <w:sz w:val="28"/>
          <w:szCs w:val="28"/>
        </w:rPr>
        <w:t>о</w:t>
      </w:r>
      <w:r w:rsidRPr="00C24527">
        <w:rPr>
          <w:sz w:val="28"/>
          <w:szCs w:val="28"/>
        </w:rPr>
        <w:t xml:space="preserve">бщественный совет </w:t>
      </w:r>
      <w:r w:rsidR="00690382">
        <w:rPr>
          <w:sz w:val="28"/>
          <w:szCs w:val="28"/>
        </w:rPr>
        <w:t>при Управлении</w:t>
      </w:r>
      <w:r w:rsidRPr="00C24527">
        <w:rPr>
          <w:sz w:val="28"/>
          <w:szCs w:val="28"/>
        </w:rPr>
        <w:t xml:space="preserve">, а также иные научные и экспертные организации по необходимости. </w:t>
      </w:r>
      <w:r w:rsidR="00690382">
        <w:rPr>
          <w:sz w:val="28"/>
          <w:szCs w:val="28"/>
        </w:rPr>
        <w:t>Управление</w:t>
      </w:r>
      <w:r w:rsidRPr="00C24527">
        <w:rPr>
          <w:sz w:val="28"/>
          <w:szCs w:val="28"/>
        </w:rPr>
        <w:t xml:space="preserve"> направляет проект Обзора практики, в том числе, в Торгово-промышленную палату </w:t>
      </w:r>
      <w:r w:rsidR="00690382">
        <w:rPr>
          <w:sz w:val="28"/>
          <w:szCs w:val="28"/>
        </w:rPr>
        <w:t>Новосибирской области</w:t>
      </w:r>
      <w:r w:rsidRPr="00C24527">
        <w:rPr>
          <w:sz w:val="28"/>
          <w:szCs w:val="28"/>
        </w:rPr>
        <w:t xml:space="preserve">, Российский союз промышленников и предпринимателей, Общероссийскую общественную организацию малого и среднего предпринимательства </w:t>
      </w:r>
      <w:r w:rsidR="00690382">
        <w:rPr>
          <w:sz w:val="28"/>
          <w:szCs w:val="28"/>
        </w:rPr>
        <w:t>«</w:t>
      </w:r>
      <w:r w:rsidRPr="00C24527">
        <w:rPr>
          <w:sz w:val="28"/>
          <w:szCs w:val="28"/>
        </w:rPr>
        <w:t>ОПОРА РОССИИ</w:t>
      </w:r>
      <w:r w:rsidR="00690382">
        <w:rPr>
          <w:sz w:val="28"/>
          <w:szCs w:val="28"/>
        </w:rPr>
        <w:t>»</w:t>
      </w:r>
      <w:r w:rsidRPr="00C24527">
        <w:rPr>
          <w:sz w:val="28"/>
          <w:szCs w:val="28"/>
        </w:rPr>
        <w:t xml:space="preserve"> и Общероссийскую общественную организацию </w:t>
      </w:r>
      <w:r w:rsidR="00690382">
        <w:rPr>
          <w:sz w:val="28"/>
          <w:szCs w:val="28"/>
        </w:rPr>
        <w:t>«</w:t>
      </w:r>
      <w:r w:rsidRPr="00C24527">
        <w:rPr>
          <w:sz w:val="28"/>
          <w:szCs w:val="28"/>
        </w:rPr>
        <w:t>Деловая Россия</w:t>
      </w:r>
      <w:r w:rsidR="00690382">
        <w:rPr>
          <w:sz w:val="28"/>
          <w:szCs w:val="28"/>
        </w:rPr>
        <w:t>»</w:t>
      </w:r>
      <w:r w:rsidRPr="00C24527">
        <w:rPr>
          <w:sz w:val="28"/>
          <w:szCs w:val="28"/>
        </w:rPr>
        <w:t xml:space="preserve"> и Уполномоченному по защите прав предпринимателей</w:t>
      </w:r>
      <w:r w:rsidR="00690382">
        <w:rPr>
          <w:sz w:val="28"/>
          <w:szCs w:val="28"/>
        </w:rPr>
        <w:t xml:space="preserve"> Новосибирской области</w:t>
      </w:r>
      <w:r w:rsidRPr="00C24527">
        <w:rPr>
          <w:sz w:val="28"/>
          <w:szCs w:val="28"/>
        </w:rPr>
        <w:t>.</w:t>
      </w:r>
    </w:p>
    <w:p w:rsidR="00C24527" w:rsidRPr="00C24527" w:rsidRDefault="00C24527" w:rsidP="00C24527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4527">
        <w:rPr>
          <w:sz w:val="28"/>
          <w:szCs w:val="28"/>
        </w:rPr>
        <w:t xml:space="preserve">Срок рассмотрения и подачи предложений по проекту Обзора практики составляет 25 рабочих дней. В указанный период </w:t>
      </w:r>
      <w:r w:rsidR="00690382">
        <w:rPr>
          <w:sz w:val="28"/>
          <w:szCs w:val="28"/>
        </w:rPr>
        <w:t>Управлением</w:t>
      </w:r>
      <w:r w:rsidRPr="00C24527">
        <w:rPr>
          <w:sz w:val="28"/>
          <w:szCs w:val="28"/>
        </w:rPr>
        <w:t xml:space="preserve"> могут проводиться иные мероприятия, направленные на поиск оптимального решения по вопросам, по которым имеется различная практика их применения.</w:t>
      </w:r>
    </w:p>
    <w:p w:rsidR="00C24527" w:rsidRPr="00C24527" w:rsidRDefault="00C24527" w:rsidP="00C24527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4527">
        <w:rPr>
          <w:sz w:val="28"/>
          <w:szCs w:val="28"/>
        </w:rPr>
        <w:t>7.</w:t>
      </w:r>
      <w:r w:rsidR="00690382">
        <w:rPr>
          <w:sz w:val="28"/>
          <w:szCs w:val="28"/>
        </w:rPr>
        <w:t> </w:t>
      </w:r>
      <w:r w:rsidRPr="00C24527">
        <w:rPr>
          <w:sz w:val="28"/>
          <w:szCs w:val="28"/>
        </w:rPr>
        <w:t xml:space="preserve">При выявлении в ходе обобщения и анализа правоприменительной практики контрольно-надзорной деятельности устаревших, дублирующих и избыточных обязательных требований, избыточных контрольно-надзорных функций, недостаточно ясных и взаимно согласованных обязательных требований, поступлении предложений по совершенствованию законодательства, указанные вопросы подлежат рассмотрению Рабочей группой с целью подготовки предложений по их устранению. Предложения докладываются </w:t>
      </w:r>
      <w:r w:rsidR="00AE0B51">
        <w:rPr>
          <w:sz w:val="28"/>
          <w:szCs w:val="28"/>
        </w:rPr>
        <w:t>начальнику</w:t>
      </w:r>
      <w:r w:rsidRPr="00C24527">
        <w:rPr>
          <w:sz w:val="28"/>
          <w:szCs w:val="28"/>
        </w:rPr>
        <w:t xml:space="preserve"> </w:t>
      </w:r>
      <w:proofErr w:type="spellStart"/>
      <w:r w:rsidR="00AE0B51">
        <w:rPr>
          <w:sz w:val="28"/>
          <w:szCs w:val="28"/>
        </w:rPr>
        <w:t>Упрвления</w:t>
      </w:r>
      <w:proofErr w:type="spellEnd"/>
      <w:r w:rsidRPr="00C24527">
        <w:rPr>
          <w:sz w:val="28"/>
          <w:szCs w:val="28"/>
        </w:rPr>
        <w:t>, и направляются в органы государственной власти, наделенные компетенцией в соответствующей сфере.</w:t>
      </w:r>
    </w:p>
    <w:p w:rsidR="00C24527" w:rsidRPr="00C24527" w:rsidRDefault="00C24527" w:rsidP="00C24527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4527">
        <w:rPr>
          <w:sz w:val="28"/>
          <w:szCs w:val="28"/>
        </w:rPr>
        <w:t>8.</w:t>
      </w:r>
      <w:r w:rsidR="00AE0B51">
        <w:rPr>
          <w:sz w:val="28"/>
          <w:szCs w:val="28"/>
        </w:rPr>
        <w:t> </w:t>
      </w:r>
      <w:r w:rsidRPr="00C24527">
        <w:rPr>
          <w:sz w:val="28"/>
          <w:szCs w:val="28"/>
        </w:rPr>
        <w:t xml:space="preserve">В проект Обзора практики могут включаться рекомендации по организации работы </w:t>
      </w:r>
      <w:r w:rsidR="00AE0B51">
        <w:rPr>
          <w:sz w:val="28"/>
          <w:szCs w:val="28"/>
        </w:rPr>
        <w:t>должностных лиц Управления</w:t>
      </w:r>
      <w:r w:rsidRPr="00C24527">
        <w:rPr>
          <w:sz w:val="28"/>
          <w:szCs w:val="28"/>
        </w:rPr>
        <w:t xml:space="preserve"> в целях совершенствования правоприменительной практики контрольно-надзорной деятельности. Наряду с проектом Обзора практики готовятся предложения по установлению обязательных для выполнения </w:t>
      </w:r>
      <w:r w:rsidR="00AE0B51">
        <w:rPr>
          <w:sz w:val="28"/>
          <w:szCs w:val="28"/>
        </w:rPr>
        <w:t>должностными лицами Управления</w:t>
      </w:r>
      <w:r w:rsidRPr="00C24527">
        <w:rPr>
          <w:sz w:val="28"/>
          <w:szCs w:val="28"/>
        </w:rPr>
        <w:t xml:space="preserve"> указаний по порядку единообразного применения законодательства Российской Федерации в области организации и осуществления государственного контроля (надзора) и обязательных требований.</w:t>
      </w:r>
    </w:p>
    <w:p w:rsidR="00C24527" w:rsidRPr="00C24527" w:rsidRDefault="00C24527" w:rsidP="00C24527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4527">
        <w:rPr>
          <w:sz w:val="28"/>
          <w:szCs w:val="28"/>
        </w:rPr>
        <w:t>9.</w:t>
      </w:r>
      <w:r w:rsidR="00AE0B51">
        <w:rPr>
          <w:sz w:val="28"/>
          <w:szCs w:val="28"/>
        </w:rPr>
        <w:t> </w:t>
      </w:r>
      <w:r w:rsidRPr="00C24527">
        <w:rPr>
          <w:sz w:val="28"/>
          <w:szCs w:val="28"/>
        </w:rPr>
        <w:t xml:space="preserve">Доработанный по итогам обсуждения проект Обзора практики, а также предложения по установлению обязательных для выполнения </w:t>
      </w:r>
      <w:r w:rsidR="00AE0B51">
        <w:rPr>
          <w:sz w:val="28"/>
          <w:szCs w:val="28"/>
        </w:rPr>
        <w:t>должностными лицами Управления</w:t>
      </w:r>
      <w:r w:rsidRPr="00C24527">
        <w:rPr>
          <w:sz w:val="28"/>
          <w:szCs w:val="28"/>
        </w:rPr>
        <w:t xml:space="preserve"> указаний представляются </w:t>
      </w:r>
      <w:r w:rsidR="00AE0B51">
        <w:rPr>
          <w:sz w:val="28"/>
          <w:szCs w:val="28"/>
        </w:rPr>
        <w:t>начальнику Управления</w:t>
      </w:r>
      <w:r w:rsidRPr="00C24527">
        <w:rPr>
          <w:sz w:val="28"/>
          <w:szCs w:val="28"/>
        </w:rPr>
        <w:t>.</w:t>
      </w:r>
    </w:p>
    <w:p w:rsidR="00C24527" w:rsidRPr="00C24527" w:rsidRDefault="00C24527" w:rsidP="00C24527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4527">
        <w:rPr>
          <w:sz w:val="28"/>
          <w:szCs w:val="28"/>
        </w:rPr>
        <w:t xml:space="preserve">Указанные документы утверждаются приказом </w:t>
      </w:r>
      <w:r w:rsidR="00AE0B51">
        <w:rPr>
          <w:sz w:val="28"/>
          <w:szCs w:val="28"/>
        </w:rPr>
        <w:t>Управления</w:t>
      </w:r>
      <w:r w:rsidRPr="00C24527">
        <w:rPr>
          <w:sz w:val="28"/>
          <w:szCs w:val="28"/>
        </w:rPr>
        <w:t>.</w:t>
      </w:r>
    </w:p>
    <w:p w:rsidR="00C24527" w:rsidRPr="00C24527" w:rsidRDefault="00C24527" w:rsidP="00C24527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4527">
        <w:rPr>
          <w:sz w:val="28"/>
          <w:szCs w:val="28"/>
        </w:rPr>
        <w:t>10.</w:t>
      </w:r>
      <w:r w:rsidR="00AE0B51">
        <w:rPr>
          <w:sz w:val="28"/>
          <w:szCs w:val="28"/>
        </w:rPr>
        <w:t> </w:t>
      </w:r>
      <w:r w:rsidRPr="00C24527">
        <w:rPr>
          <w:sz w:val="28"/>
          <w:szCs w:val="28"/>
        </w:rPr>
        <w:t xml:space="preserve">Приказ </w:t>
      </w:r>
      <w:r w:rsidR="00AE0B51">
        <w:rPr>
          <w:sz w:val="28"/>
          <w:szCs w:val="28"/>
        </w:rPr>
        <w:t>Управления</w:t>
      </w:r>
      <w:r w:rsidRPr="00C24527">
        <w:rPr>
          <w:sz w:val="28"/>
          <w:szCs w:val="28"/>
        </w:rPr>
        <w:t xml:space="preserve"> размещается на официальном сайте </w:t>
      </w:r>
      <w:r w:rsidR="00AE0B51">
        <w:rPr>
          <w:sz w:val="28"/>
          <w:szCs w:val="28"/>
        </w:rPr>
        <w:t>Управления</w:t>
      </w:r>
      <w:r w:rsidRPr="00C24527">
        <w:rPr>
          <w:sz w:val="28"/>
          <w:szCs w:val="28"/>
        </w:rPr>
        <w:t>.</w:t>
      </w:r>
    </w:p>
    <w:p w:rsidR="00AE0B51" w:rsidRDefault="00AE0B51" w:rsidP="00AE0B51">
      <w:pPr>
        <w:jc w:val="both"/>
        <w:textAlignment w:val="baseline"/>
        <w:rPr>
          <w:sz w:val="28"/>
          <w:szCs w:val="28"/>
        </w:rPr>
      </w:pPr>
    </w:p>
    <w:p w:rsidR="00AE0B51" w:rsidRDefault="00AE0B51" w:rsidP="00AE0B51">
      <w:pPr>
        <w:jc w:val="both"/>
        <w:textAlignment w:val="baseline"/>
        <w:rPr>
          <w:sz w:val="28"/>
          <w:szCs w:val="28"/>
        </w:rPr>
      </w:pPr>
    </w:p>
    <w:p w:rsidR="00AE0B51" w:rsidRPr="00C24527" w:rsidRDefault="00AE0B51" w:rsidP="00AE0B51">
      <w:pPr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sectPr w:rsidR="00AE0B51" w:rsidRPr="00C24527" w:rsidSect="0055314D">
      <w:headerReference w:type="even" r:id="rId10"/>
      <w:headerReference w:type="default" r:id="rId11"/>
      <w:footerReference w:type="even" r:id="rId12"/>
      <w:pgSz w:w="11906" w:h="16838"/>
      <w:pgMar w:top="1134" w:right="566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382" w:rsidRDefault="00690382">
      <w:r>
        <w:separator/>
      </w:r>
    </w:p>
  </w:endnote>
  <w:endnote w:type="continuationSeparator" w:id="0">
    <w:p w:rsidR="00690382" w:rsidRDefault="00690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382" w:rsidRDefault="00690382" w:rsidP="0044052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90382" w:rsidRDefault="00690382" w:rsidP="0044052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382" w:rsidRDefault="00690382">
      <w:r>
        <w:separator/>
      </w:r>
    </w:p>
  </w:footnote>
  <w:footnote w:type="continuationSeparator" w:id="0">
    <w:p w:rsidR="00690382" w:rsidRDefault="006903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382" w:rsidRDefault="00690382" w:rsidP="0044052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90382" w:rsidRDefault="0069038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382" w:rsidRPr="00F24963" w:rsidRDefault="00690382" w:rsidP="00440529">
    <w:pPr>
      <w:pStyle w:val="a7"/>
      <w:framePr w:wrap="around" w:vAnchor="text" w:hAnchor="margin" w:xAlign="center" w:y="1"/>
      <w:rPr>
        <w:rStyle w:val="a6"/>
        <w:sz w:val="20"/>
        <w:szCs w:val="20"/>
      </w:rPr>
    </w:pPr>
    <w:r w:rsidRPr="00F24963">
      <w:rPr>
        <w:rStyle w:val="a6"/>
        <w:sz w:val="20"/>
        <w:szCs w:val="20"/>
      </w:rPr>
      <w:fldChar w:fldCharType="begin"/>
    </w:r>
    <w:r w:rsidRPr="00F24963">
      <w:rPr>
        <w:rStyle w:val="a6"/>
        <w:sz w:val="20"/>
        <w:szCs w:val="20"/>
      </w:rPr>
      <w:instrText xml:space="preserve">PAGE  </w:instrText>
    </w:r>
    <w:r w:rsidRPr="00F24963">
      <w:rPr>
        <w:rStyle w:val="a6"/>
        <w:sz w:val="20"/>
        <w:szCs w:val="20"/>
      </w:rPr>
      <w:fldChar w:fldCharType="separate"/>
    </w:r>
    <w:r w:rsidR="00595B2A">
      <w:rPr>
        <w:rStyle w:val="a6"/>
        <w:noProof/>
        <w:sz w:val="20"/>
        <w:szCs w:val="20"/>
      </w:rPr>
      <w:t>3</w:t>
    </w:r>
    <w:r w:rsidRPr="00F24963">
      <w:rPr>
        <w:rStyle w:val="a6"/>
        <w:sz w:val="20"/>
        <w:szCs w:val="20"/>
      </w:rPr>
      <w:fldChar w:fldCharType="end"/>
    </w:r>
  </w:p>
  <w:p w:rsidR="00690382" w:rsidRDefault="0069038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458B7"/>
    <w:multiLevelType w:val="multilevel"/>
    <w:tmpl w:val="19CE427E"/>
    <w:lvl w:ilvl="0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  <w:szCs w:val="28"/>
        <w:vertAlign w:val="baseline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5F7B396A"/>
    <w:multiLevelType w:val="hybridMultilevel"/>
    <w:tmpl w:val="BCF222FC"/>
    <w:lvl w:ilvl="0" w:tplc="E6BC78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529"/>
    <w:rsid w:val="00031EFD"/>
    <w:rsid w:val="0003575F"/>
    <w:rsid w:val="000C3E08"/>
    <w:rsid w:val="00145745"/>
    <w:rsid w:val="001D0D4D"/>
    <w:rsid w:val="001E25E4"/>
    <w:rsid w:val="001F2180"/>
    <w:rsid w:val="001F710C"/>
    <w:rsid w:val="00212AB6"/>
    <w:rsid w:val="00215A7A"/>
    <w:rsid w:val="002662E1"/>
    <w:rsid w:val="00270A06"/>
    <w:rsid w:val="0030334D"/>
    <w:rsid w:val="00332465"/>
    <w:rsid w:val="003B41D0"/>
    <w:rsid w:val="00440529"/>
    <w:rsid w:val="004E1515"/>
    <w:rsid w:val="00503973"/>
    <w:rsid w:val="005257C9"/>
    <w:rsid w:val="0055314D"/>
    <w:rsid w:val="00595B2A"/>
    <w:rsid w:val="00690382"/>
    <w:rsid w:val="006C3829"/>
    <w:rsid w:val="00716EA1"/>
    <w:rsid w:val="00760141"/>
    <w:rsid w:val="007611F0"/>
    <w:rsid w:val="00763C59"/>
    <w:rsid w:val="00856757"/>
    <w:rsid w:val="00894648"/>
    <w:rsid w:val="008E1551"/>
    <w:rsid w:val="00913851"/>
    <w:rsid w:val="00915CA8"/>
    <w:rsid w:val="00993B9F"/>
    <w:rsid w:val="00993FBA"/>
    <w:rsid w:val="009D4FFF"/>
    <w:rsid w:val="009E4EC7"/>
    <w:rsid w:val="00AE0B51"/>
    <w:rsid w:val="00B26B48"/>
    <w:rsid w:val="00B41BF2"/>
    <w:rsid w:val="00BE22BE"/>
    <w:rsid w:val="00BF5428"/>
    <w:rsid w:val="00C24527"/>
    <w:rsid w:val="00C3314F"/>
    <w:rsid w:val="00C64132"/>
    <w:rsid w:val="00C9022B"/>
    <w:rsid w:val="00D13700"/>
    <w:rsid w:val="00D27887"/>
    <w:rsid w:val="00E03246"/>
    <w:rsid w:val="00E60A4D"/>
    <w:rsid w:val="00E66628"/>
    <w:rsid w:val="00F24963"/>
    <w:rsid w:val="00F66E4F"/>
    <w:rsid w:val="00F76F5D"/>
    <w:rsid w:val="00F91C89"/>
    <w:rsid w:val="00FC3B4E"/>
    <w:rsid w:val="00F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052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16E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440529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440529"/>
    <w:pPr>
      <w:keepNext/>
      <w:jc w:val="both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440529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40529"/>
    <w:pPr>
      <w:jc w:val="center"/>
    </w:pPr>
    <w:rPr>
      <w:sz w:val="28"/>
    </w:rPr>
  </w:style>
  <w:style w:type="paragraph" w:styleId="a4">
    <w:name w:val="Body Text"/>
    <w:basedOn w:val="a"/>
    <w:rsid w:val="00440529"/>
    <w:pPr>
      <w:jc w:val="both"/>
    </w:pPr>
    <w:rPr>
      <w:sz w:val="28"/>
    </w:rPr>
  </w:style>
  <w:style w:type="paragraph" w:styleId="20">
    <w:name w:val="Body Text 2"/>
    <w:basedOn w:val="a"/>
    <w:rsid w:val="00440529"/>
    <w:pPr>
      <w:jc w:val="both"/>
    </w:pPr>
    <w:rPr>
      <w:sz w:val="28"/>
      <w:szCs w:val="28"/>
    </w:rPr>
  </w:style>
  <w:style w:type="paragraph" w:styleId="a5">
    <w:name w:val="footer"/>
    <w:basedOn w:val="a"/>
    <w:rsid w:val="0044052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40529"/>
  </w:style>
  <w:style w:type="paragraph" w:styleId="a7">
    <w:name w:val="header"/>
    <w:basedOn w:val="a"/>
    <w:rsid w:val="00440529"/>
    <w:pPr>
      <w:tabs>
        <w:tab w:val="center" w:pos="4677"/>
        <w:tab w:val="right" w:pos="9355"/>
      </w:tabs>
    </w:pPr>
  </w:style>
  <w:style w:type="paragraph" w:customStyle="1" w:styleId="11">
    <w:name w:val="Стиль1"/>
    <w:basedOn w:val="a4"/>
    <w:autoRedefine/>
    <w:rsid w:val="00440529"/>
    <w:pPr>
      <w:jc w:val="left"/>
    </w:pPr>
  </w:style>
  <w:style w:type="paragraph" w:styleId="21">
    <w:name w:val="Body Text Indent 2"/>
    <w:basedOn w:val="a"/>
    <w:rsid w:val="00440529"/>
    <w:pPr>
      <w:spacing w:after="120" w:line="480" w:lineRule="auto"/>
      <w:ind w:left="283"/>
    </w:pPr>
  </w:style>
  <w:style w:type="paragraph" w:styleId="a8">
    <w:name w:val="Balloon Text"/>
    <w:basedOn w:val="a"/>
    <w:semiHidden/>
    <w:rsid w:val="004E1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16E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9">
    <w:name w:val="Цветовое выделение"/>
    <w:uiPriority w:val="99"/>
    <w:rsid w:val="00716EA1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716EA1"/>
    <w:rPr>
      <w:b w:val="0"/>
      <w:bCs w:val="0"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716EA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716EA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d">
    <w:name w:val="Прижатый влево"/>
    <w:basedOn w:val="a"/>
    <w:next w:val="a"/>
    <w:uiPriority w:val="99"/>
    <w:rsid w:val="00716EA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e">
    <w:name w:val="footnote text"/>
    <w:basedOn w:val="a"/>
    <w:link w:val="af"/>
    <w:rsid w:val="00B41BF2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B41BF2"/>
  </w:style>
  <w:style w:type="character" w:styleId="af0">
    <w:name w:val="footnote reference"/>
    <w:basedOn w:val="a0"/>
    <w:rsid w:val="00B41BF2"/>
    <w:rPr>
      <w:vertAlign w:val="superscript"/>
    </w:rPr>
  </w:style>
  <w:style w:type="paragraph" w:styleId="af1">
    <w:name w:val="List Paragraph"/>
    <w:basedOn w:val="a"/>
    <w:uiPriority w:val="34"/>
    <w:qFormat/>
    <w:rsid w:val="007611F0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C24527"/>
    <w:rPr>
      <w:sz w:val="24"/>
    </w:rPr>
  </w:style>
  <w:style w:type="character" w:styleId="af2">
    <w:name w:val="Hyperlink"/>
    <w:basedOn w:val="a0"/>
    <w:uiPriority w:val="99"/>
    <w:unhideWhenUsed/>
    <w:rsid w:val="00C24527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C2452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245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052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16E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440529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440529"/>
    <w:pPr>
      <w:keepNext/>
      <w:jc w:val="both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440529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40529"/>
    <w:pPr>
      <w:jc w:val="center"/>
    </w:pPr>
    <w:rPr>
      <w:sz w:val="28"/>
    </w:rPr>
  </w:style>
  <w:style w:type="paragraph" w:styleId="a4">
    <w:name w:val="Body Text"/>
    <w:basedOn w:val="a"/>
    <w:rsid w:val="00440529"/>
    <w:pPr>
      <w:jc w:val="both"/>
    </w:pPr>
    <w:rPr>
      <w:sz w:val="28"/>
    </w:rPr>
  </w:style>
  <w:style w:type="paragraph" w:styleId="20">
    <w:name w:val="Body Text 2"/>
    <w:basedOn w:val="a"/>
    <w:rsid w:val="00440529"/>
    <w:pPr>
      <w:jc w:val="both"/>
    </w:pPr>
    <w:rPr>
      <w:sz w:val="28"/>
      <w:szCs w:val="28"/>
    </w:rPr>
  </w:style>
  <w:style w:type="paragraph" w:styleId="a5">
    <w:name w:val="footer"/>
    <w:basedOn w:val="a"/>
    <w:rsid w:val="0044052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40529"/>
  </w:style>
  <w:style w:type="paragraph" w:styleId="a7">
    <w:name w:val="header"/>
    <w:basedOn w:val="a"/>
    <w:rsid w:val="00440529"/>
    <w:pPr>
      <w:tabs>
        <w:tab w:val="center" w:pos="4677"/>
        <w:tab w:val="right" w:pos="9355"/>
      </w:tabs>
    </w:pPr>
  </w:style>
  <w:style w:type="paragraph" w:customStyle="1" w:styleId="11">
    <w:name w:val="Стиль1"/>
    <w:basedOn w:val="a4"/>
    <w:autoRedefine/>
    <w:rsid w:val="00440529"/>
    <w:pPr>
      <w:jc w:val="left"/>
    </w:pPr>
  </w:style>
  <w:style w:type="paragraph" w:styleId="21">
    <w:name w:val="Body Text Indent 2"/>
    <w:basedOn w:val="a"/>
    <w:rsid w:val="00440529"/>
    <w:pPr>
      <w:spacing w:after="120" w:line="480" w:lineRule="auto"/>
      <w:ind w:left="283"/>
    </w:pPr>
  </w:style>
  <w:style w:type="paragraph" w:styleId="a8">
    <w:name w:val="Balloon Text"/>
    <w:basedOn w:val="a"/>
    <w:semiHidden/>
    <w:rsid w:val="004E1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16E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9">
    <w:name w:val="Цветовое выделение"/>
    <w:uiPriority w:val="99"/>
    <w:rsid w:val="00716EA1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716EA1"/>
    <w:rPr>
      <w:b w:val="0"/>
      <w:bCs w:val="0"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716EA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716EA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d">
    <w:name w:val="Прижатый влево"/>
    <w:basedOn w:val="a"/>
    <w:next w:val="a"/>
    <w:uiPriority w:val="99"/>
    <w:rsid w:val="00716EA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e">
    <w:name w:val="footnote text"/>
    <w:basedOn w:val="a"/>
    <w:link w:val="af"/>
    <w:rsid w:val="00B41BF2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B41BF2"/>
  </w:style>
  <w:style w:type="character" w:styleId="af0">
    <w:name w:val="footnote reference"/>
    <w:basedOn w:val="a0"/>
    <w:rsid w:val="00B41BF2"/>
    <w:rPr>
      <w:vertAlign w:val="superscript"/>
    </w:rPr>
  </w:style>
  <w:style w:type="paragraph" w:styleId="af1">
    <w:name w:val="List Paragraph"/>
    <w:basedOn w:val="a"/>
    <w:uiPriority w:val="34"/>
    <w:qFormat/>
    <w:rsid w:val="007611F0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C24527"/>
    <w:rPr>
      <w:sz w:val="24"/>
    </w:rPr>
  </w:style>
  <w:style w:type="character" w:styleId="af2">
    <w:name w:val="Hyperlink"/>
    <w:basedOn w:val="a0"/>
    <w:uiPriority w:val="99"/>
    <w:unhideWhenUsed/>
    <w:rsid w:val="00C24527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C2452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24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ugookn.ns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8342C-080F-494C-9101-2092AD385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779</Words>
  <Characters>6410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DK_NSO</Company>
  <LinksUpToDate>false</LinksUpToDate>
  <CharactersWithSpaces>7175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Bogomazova</dc:creator>
  <cp:lastModifiedBy>Андрей</cp:lastModifiedBy>
  <cp:revision>4</cp:revision>
  <cp:lastPrinted>2016-12-20T10:41:00Z</cp:lastPrinted>
  <dcterms:created xsi:type="dcterms:W3CDTF">2016-12-20T07:56:00Z</dcterms:created>
  <dcterms:modified xsi:type="dcterms:W3CDTF">2016-12-20T10:57:00Z</dcterms:modified>
</cp:coreProperties>
</file>