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2A256" w14:textId="77777777" w:rsidR="00DB4178" w:rsidRPr="005373FA" w:rsidRDefault="00DB4178" w:rsidP="004A10DB">
      <w:pPr>
        <w:spacing w:after="0" w:line="240" w:lineRule="auto"/>
        <w:contextualSpacing/>
        <w:jc w:val="right"/>
        <w:rPr>
          <w:rFonts w:ascii="Times New Roman" w:hAnsi="Times New Roman" w:cs="Times New Roman"/>
          <w:sz w:val="28"/>
          <w:szCs w:val="28"/>
        </w:rPr>
      </w:pPr>
      <w:r w:rsidRPr="005373FA">
        <w:rPr>
          <w:rFonts w:ascii="Times New Roman" w:hAnsi="Times New Roman" w:cs="Times New Roman"/>
          <w:sz w:val="28"/>
          <w:szCs w:val="28"/>
        </w:rPr>
        <w:t>Приложение № 1</w:t>
      </w:r>
    </w:p>
    <w:p w14:paraId="078AA6AC" w14:textId="77777777" w:rsidR="00DB4178" w:rsidRPr="005373FA" w:rsidRDefault="00DB4178" w:rsidP="004A10DB">
      <w:pPr>
        <w:spacing w:after="0" w:line="240" w:lineRule="auto"/>
        <w:contextualSpacing/>
        <w:jc w:val="right"/>
        <w:rPr>
          <w:rFonts w:ascii="Times New Roman" w:hAnsi="Times New Roman" w:cs="Times New Roman"/>
          <w:sz w:val="28"/>
          <w:szCs w:val="28"/>
        </w:rPr>
      </w:pPr>
      <w:r w:rsidRPr="005373FA">
        <w:rPr>
          <w:rFonts w:ascii="Times New Roman" w:hAnsi="Times New Roman" w:cs="Times New Roman"/>
          <w:sz w:val="28"/>
          <w:szCs w:val="28"/>
        </w:rPr>
        <w:t xml:space="preserve">к региональной программе </w:t>
      </w:r>
    </w:p>
    <w:p w14:paraId="16D78084" w14:textId="77777777" w:rsidR="008B780C" w:rsidRPr="005373FA" w:rsidRDefault="00DB4178" w:rsidP="004A10DB">
      <w:pPr>
        <w:spacing w:after="0" w:line="240" w:lineRule="auto"/>
        <w:contextualSpacing/>
        <w:jc w:val="right"/>
        <w:rPr>
          <w:rFonts w:ascii="Times New Roman" w:hAnsi="Times New Roman" w:cs="Times New Roman"/>
          <w:sz w:val="28"/>
          <w:szCs w:val="28"/>
        </w:rPr>
      </w:pPr>
      <w:r w:rsidRPr="005373FA">
        <w:rPr>
          <w:rFonts w:ascii="Times New Roman" w:hAnsi="Times New Roman" w:cs="Times New Roman"/>
          <w:sz w:val="28"/>
          <w:szCs w:val="28"/>
        </w:rPr>
        <w:t>«Повышение уровня финансовой</w:t>
      </w:r>
      <w:r w:rsidR="008B780C" w:rsidRPr="005373FA">
        <w:rPr>
          <w:rFonts w:ascii="Times New Roman" w:hAnsi="Times New Roman" w:cs="Times New Roman"/>
          <w:sz w:val="28"/>
          <w:szCs w:val="28"/>
        </w:rPr>
        <w:t xml:space="preserve"> </w:t>
      </w:r>
      <w:r w:rsidRPr="005373FA">
        <w:rPr>
          <w:rFonts w:ascii="Times New Roman" w:hAnsi="Times New Roman" w:cs="Times New Roman"/>
          <w:sz w:val="28"/>
          <w:szCs w:val="28"/>
        </w:rPr>
        <w:t xml:space="preserve">грамотности </w:t>
      </w:r>
    </w:p>
    <w:p w14:paraId="5A500A9B" w14:textId="4C16841F" w:rsidR="00DB4178" w:rsidRPr="005373FA" w:rsidRDefault="00DB4178" w:rsidP="004A10DB">
      <w:pPr>
        <w:spacing w:after="0" w:line="240" w:lineRule="auto"/>
        <w:contextualSpacing/>
        <w:jc w:val="right"/>
        <w:rPr>
          <w:rFonts w:ascii="Times New Roman" w:hAnsi="Times New Roman" w:cs="Times New Roman"/>
          <w:sz w:val="28"/>
          <w:szCs w:val="28"/>
        </w:rPr>
      </w:pPr>
      <w:r w:rsidRPr="005373FA">
        <w:rPr>
          <w:rFonts w:ascii="Times New Roman" w:hAnsi="Times New Roman" w:cs="Times New Roman"/>
          <w:sz w:val="28"/>
          <w:szCs w:val="28"/>
        </w:rPr>
        <w:t>населения</w:t>
      </w:r>
      <w:r w:rsidR="008B780C" w:rsidRPr="005373FA">
        <w:rPr>
          <w:rFonts w:ascii="Times New Roman" w:hAnsi="Times New Roman" w:cs="Times New Roman"/>
          <w:sz w:val="28"/>
          <w:szCs w:val="28"/>
        </w:rPr>
        <w:t xml:space="preserve"> </w:t>
      </w:r>
      <w:r w:rsidRPr="005373FA">
        <w:rPr>
          <w:rFonts w:ascii="Times New Roman" w:hAnsi="Times New Roman" w:cs="Times New Roman"/>
          <w:sz w:val="28"/>
          <w:szCs w:val="28"/>
        </w:rPr>
        <w:t xml:space="preserve">Новосибирской области </w:t>
      </w:r>
    </w:p>
    <w:p w14:paraId="4BB3C55C" w14:textId="2686D4CC" w:rsidR="00DB4178" w:rsidRPr="005373FA" w:rsidRDefault="00DB4178" w:rsidP="004A10DB">
      <w:pPr>
        <w:spacing w:after="0" w:line="240" w:lineRule="auto"/>
        <w:contextualSpacing/>
        <w:jc w:val="right"/>
        <w:rPr>
          <w:rFonts w:ascii="Times New Roman" w:hAnsi="Times New Roman" w:cs="Times New Roman"/>
          <w:sz w:val="28"/>
          <w:szCs w:val="28"/>
        </w:rPr>
      </w:pPr>
      <w:r w:rsidRPr="005373FA">
        <w:rPr>
          <w:rFonts w:ascii="Times New Roman" w:hAnsi="Times New Roman" w:cs="Times New Roman"/>
          <w:sz w:val="28"/>
          <w:szCs w:val="28"/>
        </w:rPr>
        <w:t>на 2024</w:t>
      </w:r>
      <w:r w:rsidR="00F36BD7" w:rsidRPr="005373FA">
        <w:rPr>
          <w:rFonts w:ascii="Times New Roman" w:hAnsi="Times New Roman" w:cs="Times New Roman"/>
          <w:sz w:val="28"/>
          <w:szCs w:val="28"/>
        </w:rPr>
        <w:t xml:space="preserve"> – </w:t>
      </w:r>
      <w:r w:rsidRPr="005373FA">
        <w:rPr>
          <w:rFonts w:ascii="Times New Roman" w:hAnsi="Times New Roman" w:cs="Times New Roman"/>
          <w:sz w:val="28"/>
          <w:szCs w:val="28"/>
        </w:rPr>
        <w:t>20</w:t>
      </w:r>
      <w:r w:rsidR="00F36BD7" w:rsidRPr="005373FA">
        <w:rPr>
          <w:rFonts w:ascii="Times New Roman" w:hAnsi="Times New Roman" w:cs="Times New Roman"/>
          <w:sz w:val="28"/>
          <w:szCs w:val="28"/>
        </w:rPr>
        <w:t>30</w:t>
      </w:r>
      <w:r w:rsidRPr="005373FA">
        <w:rPr>
          <w:rFonts w:ascii="Times New Roman" w:hAnsi="Times New Roman" w:cs="Times New Roman"/>
          <w:sz w:val="28"/>
          <w:szCs w:val="28"/>
        </w:rPr>
        <w:t xml:space="preserve"> годы»</w:t>
      </w:r>
    </w:p>
    <w:p w14:paraId="4AA72739" w14:textId="55ED206E" w:rsidR="00DB4178" w:rsidRPr="005373FA" w:rsidRDefault="00DB4178" w:rsidP="004A10DB">
      <w:pPr>
        <w:spacing w:after="0" w:line="240" w:lineRule="auto"/>
        <w:rPr>
          <w:b/>
          <w:sz w:val="24"/>
          <w:szCs w:val="24"/>
        </w:rPr>
      </w:pPr>
    </w:p>
    <w:p w14:paraId="05020B9C" w14:textId="2B3980B7" w:rsidR="00934F6F" w:rsidRPr="005373FA" w:rsidRDefault="00327C3B" w:rsidP="004A10DB">
      <w:pPr>
        <w:spacing w:after="0" w:line="240" w:lineRule="auto"/>
        <w:jc w:val="right"/>
        <w:rPr>
          <w:rFonts w:ascii="Times New Roman" w:hAnsi="Times New Roman" w:cs="Times New Roman"/>
          <w:b/>
          <w:sz w:val="28"/>
          <w:szCs w:val="28"/>
        </w:rPr>
      </w:pPr>
      <w:r w:rsidRPr="005373FA">
        <w:rPr>
          <w:rFonts w:ascii="Times New Roman" w:hAnsi="Times New Roman" w:cs="Times New Roman"/>
          <w:b/>
          <w:sz w:val="28"/>
          <w:szCs w:val="28"/>
        </w:rPr>
        <w:t>Таблица 1</w:t>
      </w:r>
    </w:p>
    <w:p w14:paraId="21541022" w14:textId="77777777" w:rsidR="00327C3B" w:rsidRPr="005373FA" w:rsidRDefault="00327C3B" w:rsidP="004A10DB">
      <w:pPr>
        <w:spacing w:after="0" w:line="240" w:lineRule="auto"/>
        <w:contextualSpacing/>
        <w:jc w:val="center"/>
        <w:rPr>
          <w:rFonts w:ascii="Times New Roman" w:hAnsi="Times New Roman" w:cs="Times New Roman"/>
          <w:b/>
          <w:sz w:val="28"/>
          <w:szCs w:val="28"/>
        </w:rPr>
      </w:pPr>
    </w:p>
    <w:p w14:paraId="3DD31381" w14:textId="540E618C" w:rsidR="00DB4178" w:rsidRPr="005373FA" w:rsidRDefault="00DB4178" w:rsidP="004A10DB">
      <w:pPr>
        <w:spacing w:after="0" w:line="240" w:lineRule="auto"/>
        <w:contextualSpacing/>
        <w:jc w:val="center"/>
        <w:rPr>
          <w:rFonts w:ascii="Times New Roman" w:hAnsi="Times New Roman" w:cs="Times New Roman"/>
          <w:b/>
          <w:sz w:val="28"/>
          <w:szCs w:val="28"/>
        </w:rPr>
      </w:pPr>
      <w:r w:rsidRPr="005373FA">
        <w:rPr>
          <w:rFonts w:ascii="Times New Roman" w:hAnsi="Times New Roman" w:cs="Times New Roman"/>
          <w:b/>
          <w:sz w:val="28"/>
          <w:szCs w:val="28"/>
        </w:rPr>
        <w:t>Цел</w:t>
      </w:r>
      <w:r w:rsidR="00687068" w:rsidRPr="005373FA">
        <w:rPr>
          <w:rFonts w:ascii="Times New Roman" w:hAnsi="Times New Roman" w:cs="Times New Roman"/>
          <w:b/>
          <w:sz w:val="28"/>
          <w:szCs w:val="28"/>
        </w:rPr>
        <w:t>ь</w:t>
      </w:r>
      <w:r w:rsidRPr="005373FA">
        <w:rPr>
          <w:rFonts w:ascii="Times New Roman" w:hAnsi="Times New Roman" w:cs="Times New Roman"/>
          <w:b/>
          <w:sz w:val="28"/>
          <w:szCs w:val="28"/>
        </w:rPr>
        <w:t>, задач</w:t>
      </w:r>
      <w:r w:rsidR="00687068" w:rsidRPr="005373FA">
        <w:rPr>
          <w:rFonts w:ascii="Times New Roman" w:hAnsi="Times New Roman" w:cs="Times New Roman"/>
          <w:b/>
          <w:sz w:val="28"/>
          <w:szCs w:val="28"/>
        </w:rPr>
        <w:t>а</w:t>
      </w:r>
      <w:r w:rsidRPr="005373FA">
        <w:rPr>
          <w:rFonts w:ascii="Times New Roman" w:hAnsi="Times New Roman" w:cs="Times New Roman"/>
          <w:b/>
          <w:sz w:val="28"/>
          <w:szCs w:val="28"/>
        </w:rPr>
        <w:t>,</w:t>
      </w:r>
      <w:r w:rsidR="00CA4C45" w:rsidRPr="005373FA">
        <w:rPr>
          <w:rFonts w:ascii="Times New Roman" w:hAnsi="Times New Roman" w:cs="Times New Roman"/>
          <w:b/>
          <w:sz w:val="28"/>
          <w:szCs w:val="28"/>
        </w:rPr>
        <w:t xml:space="preserve"> </w:t>
      </w:r>
      <w:r w:rsidRPr="005373FA">
        <w:rPr>
          <w:rFonts w:ascii="Times New Roman" w:hAnsi="Times New Roman" w:cs="Times New Roman"/>
          <w:b/>
          <w:sz w:val="28"/>
          <w:szCs w:val="28"/>
        </w:rPr>
        <w:t>целевые индикаторы региональной программы</w:t>
      </w:r>
    </w:p>
    <w:p w14:paraId="6586A6AB" w14:textId="77777777" w:rsidR="00DB4178" w:rsidRPr="005373FA" w:rsidRDefault="00DB4178" w:rsidP="004A10DB">
      <w:pPr>
        <w:spacing w:after="0" w:line="240" w:lineRule="auto"/>
        <w:contextualSpacing/>
        <w:jc w:val="center"/>
        <w:rPr>
          <w:rFonts w:ascii="Times New Roman" w:hAnsi="Times New Roman" w:cs="Times New Roman"/>
          <w:b/>
          <w:sz w:val="24"/>
          <w:szCs w:val="24"/>
        </w:rPr>
      </w:pPr>
    </w:p>
    <w:p w14:paraId="2F3E9AF6" w14:textId="2C0DD99E" w:rsidR="00BE650D" w:rsidRPr="005373FA" w:rsidRDefault="008B780C" w:rsidP="004A10DB">
      <w:pPr>
        <w:rPr>
          <w:rFonts w:ascii="Times New Roman" w:hAnsi="Times New Roman" w:cs="Times New Roman"/>
          <w:sz w:val="24"/>
          <w:szCs w:val="24"/>
        </w:rPr>
      </w:pPr>
      <w:r w:rsidRPr="005373FA">
        <w:rPr>
          <w:rFonts w:ascii="Times New Roman" w:hAnsi="Times New Roman" w:cs="Times New Roman"/>
          <w:sz w:val="24"/>
          <w:szCs w:val="24"/>
        </w:rPr>
        <w:t xml:space="preserve">Цель: </w:t>
      </w:r>
      <w:r w:rsidR="00F36BD7" w:rsidRPr="005373FA">
        <w:rPr>
          <w:rFonts w:ascii="Times New Roman" w:hAnsi="Times New Roman" w:cs="Times New Roman"/>
          <w:sz w:val="24"/>
          <w:szCs w:val="24"/>
        </w:rPr>
        <w:t>содействие формированию у граждан Новосибирской области финансово грамотного и ответственного поведения и повышению защищенности их интересов в качестве потребителей услуг</w:t>
      </w:r>
    </w:p>
    <w:p w14:paraId="0143A064" w14:textId="60EE6E6D" w:rsidR="008B780C" w:rsidRPr="005373FA" w:rsidRDefault="008B780C" w:rsidP="004A10DB">
      <w:pPr>
        <w:rPr>
          <w:rFonts w:ascii="Times New Roman" w:hAnsi="Times New Roman" w:cs="Times New Roman"/>
          <w:sz w:val="24"/>
          <w:szCs w:val="24"/>
        </w:rPr>
      </w:pPr>
      <w:r w:rsidRPr="005373FA">
        <w:rPr>
          <w:rFonts w:ascii="Times New Roman" w:hAnsi="Times New Roman" w:cs="Times New Roman"/>
          <w:sz w:val="24"/>
          <w:szCs w:val="24"/>
        </w:rPr>
        <w:t>Задача: формирование условий для повышения финансовой грамотности населения Новосибирской области</w:t>
      </w:r>
    </w:p>
    <w:tbl>
      <w:tblPr>
        <w:tblStyle w:val="a3"/>
        <w:tblW w:w="15588" w:type="dxa"/>
        <w:tblLayout w:type="fixed"/>
        <w:tblLook w:val="04A0" w:firstRow="1" w:lastRow="0" w:firstColumn="1" w:lastColumn="0" w:noHBand="0" w:noVBand="1"/>
      </w:tblPr>
      <w:tblGrid>
        <w:gridCol w:w="3537"/>
        <w:gridCol w:w="991"/>
        <w:gridCol w:w="850"/>
        <w:gridCol w:w="855"/>
        <w:gridCol w:w="850"/>
        <w:gridCol w:w="850"/>
        <w:gridCol w:w="851"/>
        <w:gridCol w:w="850"/>
        <w:gridCol w:w="851"/>
        <w:gridCol w:w="850"/>
        <w:gridCol w:w="4253"/>
      </w:tblGrid>
      <w:tr w:rsidR="00665E4E" w:rsidRPr="005373FA" w14:paraId="167F4105" w14:textId="77777777" w:rsidTr="00665E4E">
        <w:tc>
          <w:tcPr>
            <w:tcW w:w="3537" w:type="dxa"/>
            <w:vMerge w:val="restart"/>
          </w:tcPr>
          <w:p w14:paraId="6E49358D"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Наименование целевого индикатора</w:t>
            </w:r>
          </w:p>
        </w:tc>
        <w:tc>
          <w:tcPr>
            <w:tcW w:w="991" w:type="dxa"/>
            <w:vMerge w:val="restart"/>
          </w:tcPr>
          <w:p w14:paraId="09985877"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0"/>
                <w:szCs w:val="20"/>
              </w:rPr>
              <w:t>Единица измерения</w:t>
            </w:r>
          </w:p>
        </w:tc>
        <w:tc>
          <w:tcPr>
            <w:tcW w:w="6807" w:type="dxa"/>
            <w:gridSpan w:val="8"/>
          </w:tcPr>
          <w:p w14:paraId="7C2E1452" w14:textId="56457AD0"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по годам</w:t>
            </w:r>
          </w:p>
        </w:tc>
        <w:tc>
          <w:tcPr>
            <w:tcW w:w="4253" w:type="dxa"/>
          </w:tcPr>
          <w:p w14:paraId="24E809BE" w14:textId="10CF4F9E"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Примечание</w:t>
            </w:r>
          </w:p>
        </w:tc>
      </w:tr>
      <w:tr w:rsidR="00665E4E" w:rsidRPr="005373FA" w14:paraId="364306EA" w14:textId="77777777" w:rsidTr="00665E4E">
        <w:tc>
          <w:tcPr>
            <w:tcW w:w="3537" w:type="dxa"/>
            <w:vMerge/>
          </w:tcPr>
          <w:p w14:paraId="0952E62A" w14:textId="77777777" w:rsidR="00665E4E" w:rsidRPr="005373FA" w:rsidRDefault="00665E4E" w:rsidP="004A10DB">
            <w:pPr>
              <w:contextualSpacing/>
              <w:rPr>
                <w:rFonts w:ascii="Times New Roman" w:hAnsi="Times New Roman" w:cs="Times New Roman"/>
                <w:sz w:val="24"/>
                <w:szCs w:val="24"/>
              </w:rPr>
            </w:pPr>
          </w:p>
        </w:tc>
        <w:tc>
          <w:tcPr>
            <w:tcW w:w="991" w:type="dxa"/>
            <w:vMerge/>
          </w:tcPr>
          <w:p w14:paraId="4C548CE2" w14:textId="77777777" w:rsidR="00665E4E" w:rsidRPr="005373FA" w:rsidRDefault="00665E4E" w:rsidP="004A10DB">
            <w:pPr>
              <w:contextualSpacing/>
              <w:jc w:val="center"/>
              <w:rPr>
                <w:rFonts w:ascii="Times New Roman" w:hAnsi="Times New Roman" w:cs="Times New Roman"/>
                <w:sz w:val="24"/>
                <w:szCs w:val="24"/>
              </w:rPr>
            </w:pPr>
          </w:p>
        </w:tc>
        <w:tc>
          <w:tcPr>
            <w:tcW w:w="850" w:type="dxa"/>
          </w:tcPr>
          <w:p w14:paraId="48D205BA" w14:textId="01F15353"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2023</w:t>
            </w:r>
          </w:p>
        </w:tc>
        <w:tc>
          <w:tcPr>
            <w:tcW w:w="855" w:type="dxa"/>
          </w:tcPr>
          <w:p w14:paraId="62AD99B5" w14:textId="0FA50589"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2024</w:t>
            </w:r>
          </w:p>
        </w:tc>
        <w:tc>
          <w:tcPr>
            <w:tcW w:w="850" w:type="dxa"/>
          </w:tcPr>
          <w:p w14:paraId="38EEAC44"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2025</w:t>
            </w:r>
          </w:p>
        </w:tc>
        <w:tc>
          <w:tcPr>
            <w:tcW w:w="850" w:type="dxa"/>
          </w:tcPr>
          <w:p w14:paraId="37537BAE"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2026</w:t>
            </w:r>
          </w:p>
        </w:tc>
        <w:tc>
          <w:tcPr>
            <w:tcW w:w="851" w:type="dxa"/>
          </w:tcPr>
          <w:p w14:paraId="529A211D" w14:textId="33288B4E"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2027</w:t>
            </w:r>
          </w:p>
        </w:tc>
        <w:tc>
          <w:tcPr>
            <w:tcW w:w="850" w:type="dxa"/>
          </w:tcPr>
          <w:p w14:paraId="7BB953EA" w14:textId="0D36227F"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2028</w:t>
            </w:r>
          </w:p>
        </w:tc>
        <w:tc>
          <w:tcPr>
            <w:tcW w:w="851" w:type="dxa"/>
          </w:tcPr>
          <w:p w14:paraId="38D2E2D5" w14:textId="1D301196"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2029</w:t>
            </w:r>
          </w:p>
        </w:tc>
        <w:tc>
          <w:tcPr>
            <w:tcW w:w="850" w:type="dxa"/>
          </w:tcPr>
          <w:p w14:paraId="24750318" w14:textId="0084C75A"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2030</w:t>
            </w:r>
          </w:p>
        </w:tc>
        <w:tc>
          <w:tcPr>
            <w:tcW w:w="4253" w:type="dxa"/>
          </w:tcPr>
          <w:p w14:paraId="18BC86EC" w14:textId="0ECE8946" w:rsidR="00665E4E" w:rsidRPr="005373FA" w:rsidRDefault="00665E4E" w:rsidP="004A10DB">
            <w:pPr>
              <w:contextualSpacing/>
              <w:jc w:val="center"/>
              <w:rPr>
                <w:rFonts w:ascii="Times New Roman" w:hAnsi="Times New Roman" w:cs="Times New Roman"/>
                <w:sz w:val="24"/>
                <w:szCs w:val="24"/>
              </w:rPr>
            </w:pPr>
          </w:p>
        </w:tc>
      </w:tr>
      <w:tr w:rsidR="00665E4E" w:rsidRPr="005373FA" w14:paraId="280BB242" w14:textId="77777777" w:rsidTr="00665E4E">
        <w:tc>
          <w:tcPr>
            <w:tcW w:w="15588" w:type="dxa"/>
            <w:gridSpan w:val="11"/>
          </w:tcPr>
          <w:p w14:paraId="4A5DE613" w14:textId="3C3289CF" w:rsidR="00665E4E" w:rsidRPr="005373FA" w:rsidRDefault="00665E4E" w:rsidP="004A10DB">
            <w:pPr>
              <w:contextualSpacing/>
              <w:jc w:val="center"/>
              <w:rPr>
                <w:rFonts w:ascii="Times New Roman" w:hAnsi="Times New Roman" w:cs="Times New Roman"/>
                <w:sz w:val="10"/>
                <w:szCs w:val="10"/>
              </w:rPr>
            </w:pPr>
          </w:p>
          <w:p w14:paraId="671727C0" w14:textId="277B905C"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 xml:space="preserve">Основное мероприятие 1 «Создание (развитие) просветительской инфраструктуры, направленной на организацию </w:t>
            </w:r>
          </w:p>
          <w:p w14:paraId="13C536BA"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и реализацию в регионе деятельности по финансовому просвещению»</w:t>
            </w:r>
          </w:p>
          <w:p w14:paraId="20B8CBA4" w14:textId="0F5039C7" w:rsidR="00665E4E" w:rsidRPr="005373FA" w:rsidRDefault="00665E4E" w:rsidP="004A10DB">
            <w:pPr>
              <w:contextualSpacing/>
              <w:jc w:val="center"/>
              <w:rPr>
                <w:rFonts w:ascii="Times New Roman" w:hAnsi="Times New Roman" w:cs="Times New Roman"/>
                <w:sz w:val="10"/>
                <w:szCs w:val="10"/>
              </w:rPr>
            </w:pPr>
          </w:p>
        </w:tc>
      </w:tr>
      <w:tr w:rsidR="00665E4E" w:rsidRPr="005373FA" w14:paraId="3FBC2A5A" w14:textId="77777777" w:rsidTr="00665E4E">
        <w:tc>
          <w:tcPr>
            <w:tcW w:w="3537" w:type="dxa"/>
          </w:tcPr>
          <w:p w14:paraId="1D83BD9D" w14:textId="77777777" w:rsidR="00665E4E" w:rsidRPr="005373FA" w:rsidRDefault="00665E4E" w:rsidP="004A10DB">
            <w:pPr>
              <w:contextualSpacing/>
              <w:rPr>
                <w:rFonts w:ascii="Times New Roman" w:hAnsi="Times New Roman" w:cs="Times New Roman"/>
                <w:sz w:val="24"/>
                <w:szCs w:val="24"/>
              </w:rPr>
            </w:pPr>
            <w:bookmarkStart w:id="0" w:name="_Hlk139118736"/>
            <w:r w:rsidRPr="005373FA">
              <w:rPr>
                <w:rFonts w:ascii="Times New Roman" w:hAnsi="Times New Roman" w:cs="Times New Roman"/>
                <w:sz w:val="24"/>
                <w:szCs w:val="24"/>
              </w:rPr>
              <w:t>Целевой индикатор 1</w:t>
            </w:r>
          </w:p>
          <w:p w14:paraId="620E00F5" w14:textId="0721AAB1" w:rsidR="00665E4E" w:rsidRPr="005373FA" w:rsidRDefault="00665E4E" w:rsidP="004A10DB">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проведенных заседаний координационного органа в сфере повышения финансовой грамотности населения Новосибирской области»</w:t>
            </w:r>
            <w:bookmarkEnd w:id="0"/>
          </w:p>
        </w:tc>
        <w:tc>
          <w:tcPr>
            <w:tcW w:w="991" w:type="dxa"/>
          </w:tcPr>
          <w:p w14:paraId="4E47AE70" w14:textId="2B2A5A83"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6574761A" w14:textId="3F609E85"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5" w:type="dxa"/>
          </w:tcPr>
          <w:p w14:paraId="2EFBED0F" w14:textId="48D66F31"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0" w:type="dxa"/>
          </w:tcPr>
          <w:p w14:paraId="11C22148"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0" w:type="dxa"/>
          </w:tcPr>
          <w:p w14:paraId="5F838FE9" w14:textId="7777777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1" w:type="dxa"/>
          </w:tcPr>
          <w:p w14:paraId="25AA83CB" w14:textId="4B620452"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0" w:type="dxa"/>
          </w:tcPr>
          <w:p w14:paraId="05A0CFB1" w14:textId="4EFBEC60"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1" w:type="dxa"/>
          </w:tcPr>
          <w:p w14:paraId="5E19E576" w14:textId="1D6A3C8B"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850" w:type="dxa"/>
          </w:tcPr>
          <w:p w14:paraId="72557A0B" w14:textId="34A4DF4E"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2</w:t>
            </w:r>
          </w:p>
        </w:tc>
        <w:tc>
          <w:tcPr>
            <w:tcW w:w="4253" w:type="dxa"/>
          </w:tcPr>
          <w:p w14:paraId="5534C5CB" w14:textId="3ED8FD9C"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665E4E" w:rsidRPr="005373FA" w14:paraId="4179FB4E" w14:textId="77777777" w:rsidTr="00665E4E">
        <w:tc>
          <w:tcPr>
            <w:tcW w:w="3537" w:type="dxa"/>
          </w:tcPr>
          <w:p w14:paraId="6FDE3295" w14:textId="1FFC043B" w:rsidR="00665E4E" w:rsidRPr="005373FA" w:rsidRDefault="00665E4E" w:rsidP="004A10DB">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w:t>
            </w:r>
          </w:p>
          <w:p w14:paraId="4D84BE47" w14:textId="285668EC" w:rsidR="00665E4E" w:rsidRPr="005373FA" w:rsidRDefault="00665E4E" w:rsidP="004A10DB">
            <w:pPr>
              <w:contextualSpacing/>
              <w:rPr>
                <w:rFonts w:ascii="Times New Roman" w:hAnsi="Times New Roman" w:cs="Times New Roman"/>
                <w:sz w:val="24"/>
                <w:szCs w:val="24"/>
              </w:rPr>
            </w:pPr>
            <w:r w:rsidRPr="005373FA">
              <w:rPr>
                <w:rFonts w:ascii="Times New Roman" w:hAnsi="Times New Roman" w:cs="Times New Roman"/>
                <w:sz w:val="24"/>
                <w:szCs w:val="24"/>
              </w:rPr>
              <w:t>«</w:t>
            </w:r>
            <w:bookmarkStart w:id="1" w:name="_Hlk139614157"/>
            <w:r w:rsidRPr="005373FA">
              <w:rPr>
                <w:rFonts w:ascii="Times New Roman" w:hAnsi="Times New Roman" w:cs="Times New Roman"/>
                <w:sz w:val="24"/>
                <w:szCs w:val="24"/>
              </w:rPr>
              <w:t xml:space="preserve">Обеспеченность деятельности регионального центра финансовой грамотности финансовыми ресурсами из </w:t>
            </w:r>
            <w:r w:rsidRPr="005373FA">
              <w:rPr>
                <w:rFonts w:ascii="Times New Roman" w:hAnsi="Times New Roman" w:cs="Times New Roman"/>
                <w:sz w:val="24"/>
                <w:szCs w:val="24"/>
              </w:rPr>
              <w:lastRenderedPageBreak/>
              <w:t>областного бюджета Новосибирской области</w:t>
            </w:r>
            <w:bookmarkEnd w:id="1"/>
            <w:r w:rsidRPr="005373FA">
              <w:rPr>
                <w:rFonts w:ascii="Times New Roman" w:hAnsi="Times New Roman" w:cs="Times New Roman"/>
                <w:sz w:val="24"/>
                <w:szCs w:val="24"/>
              </w:rPr>
              <w:t>»</w:t>
            </w:r>
          </w:p>
        </w:tc>
        <w:tc>
          <w:tcPr>
            <w:tcW w:w="991" w:type="dxa"/>
          </w:tcPr>
          <w:p w14:paraId="788480B5" w14:textId="5B79F5EA"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850" w:type="dxa"/>
          </w:tcPr>
          <w:p w14:paraId="1D3D86DA" w14:textId="21CBD031" w:rsidR="00665E4E" w:rsidRPr="005373FA" w:rsidRDefault="00AD0CAD"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5" w:type="dxa"/>
          </w:tcPr>
          <w:p w14:paraId="0E4AA009" w14:textId="3FE3B257"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5FEA2B8B" w14:textId="554ED51D"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35956F21" w14:textId="1770D59A"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40D51397" w14:textId="66C385CD"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495D5016" w14:textId="37A8EA94"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1BD639BB" w14:textId="2501F6BF"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04717754" w14:textId="2890086C" w:rsidR="00665E4E" w:rsidRPr="005373FA" w:rsidRDefault="00665E4E"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4253" w:type="dxa"/>
          </w:tcPr>
          <w:p w14:paraId="53A9029D" w14:textId="77777777" w:rsidR="00665E4E" w:rsidRPr="005373FA" w:rsidRDefault="00665E4E" w:rsidP="004A10DB">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Достижение значения целевого индикатора определяется предоставлением (перечислением) региональному центру финансовой грамотности субсидии из областного бюджета Новосибирской области в </w:t>
            </w:r>
            <w:r w:rsidRPr="005373FA">
              <w:rPr>
                <w:rFonts w:ascii="Times New Roman" w:hAnsi="Times New Roman" w:cs="Times New Roman"/>
                <w:sz w:val="24"/>
                <w:szCs w:val="24"/>
              </w:rPr>
              <w:lastRenderedPageBreak/>
              <w:t>полном объеме в соответствии с утвержденными Законом об областном бюджете бюджетными ассигнованиями, при этом выделяемый объем финансирования обеспечивает стабильное функционирование центра, выполнение всех возложенных на него функций и создает предпосылки для развития его деятельности на перспективу</w:t>
            </w:r>
          </w:p>
          <w:p w14:paraId="0FFB946E" w14:textId="767A7A0C" w:rsidR="00AD655F" w:rsidRPr="005373FA" w:rsidRDefault="00AD655F" w:rsidP="004A10DB">
            <w:pPr>
              <w:contextualSpacing/>
              <w:rPr>
                <w:rFonts w:ascii="Times New Roman" w:hAnsi="Times New Roman" w:cs="Times New Roman"/>
                <w:sz w:val="24"/>
                <w:szCs w:val="24"/>
              </w:rPr>
            </w:pPr>
          </w:p>
        </w:tc>
      </w:tr>
      <w:tr w:rsidR="00AD655F" w:rsidRPr="005373FA" w14:paraId="28490221" w14:textId="77777777" w:rsidTr="00665E4E">
        <w:tc>
          <w:tcPr>
            <w:tcW w:w="3537" w:type="dxa"/>
          </w:tcPr>
          <w:p w14:paraId="41C54AC3" w14:textId="348802A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3</w:t>
            </w:r>
          </w:p>
          <w:p w14:paraId="02AB63B5"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созданных просветительских площадок, специализированных информационных ресурсов, сервисов для организации просветительской деятельности (количество площадок, ресурсов, сервисов, развитие и функционирование которых обеспечено)»</w:t>
            </w:r>
          </w:p>
          <w:p w14:paraId="7202B86E" w14:textId="329113A5" w:rsidR="00AD655F" w:rsidRPr="005373FA" w:rsidRDefault="00AD655F" w:rsidP="00AD655F">
            <w:pPr>
              <w:contextualSpacing/>
              <w:rPr>
                <w:rFonts w:ascii="Times New Roman" w:hAnsi="Times New Roman" w:cs="Times New Roman"/>
                <w:sz w:val="24"/>
                <w:szCs w:val="24"/>
              </w:rPr>
            </w:pPr>
          </w:p>
        </w:tc>
        <w:tc>
          <w:tcPr>
            <w:tcW w:w="991" w:type="dxa"/>
          </w:tcPr>
          <w:p w14:paraId="6D6A4028" w14:textId="3771223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202C2376" w14:textId="0A3B0CE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w:t>
            </w:r>
          </w:p>
        </w:tc>
        <w:tc>
          <w:tcPr>
            <w:tcW w:w="855" w:type="dxa"/>
          </w:tcPr>
          <w:p w14:paraId="5859331E" w14:textId="166B8B4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w:t>
            </w:r>
          </w:p>
        </w:tc>
        <w:tc>
          <w:tcPr>
            <w:tcW w:w="850" w:type="dxa"/>
          </w:tcPr>
          <w:p w14:paraId="710AEA26" w14:textId="36CA2E6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w:t>
            </w:r>
          </w:p>
        </w:tc>
        <w:tc>
          <w:tcPr>
            <w:tcW w:w="850" w:type="dxa"/>
          </w:tcPr>
          <w:p w14:paraId="4AC5B55B" w14:textId="0564086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1" w:type="dxa"/>
          </w:tcPr>
          <w:p w14:paraId="1DCB4026" w14:textId="69A42EF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0" w:type="dxa"/>
          </w:tcPr>
          <w:p w14:paraId="1968AE59" w14:textId="5AAA8CC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4</w:t>
            </w:r>
          </w:p>
        </w:tc>
        <w:tc>
          <w:tcPr>
            <w:tcW w:w="851" w:type="dxa"/>
          </w:tcPr>
          <w:p w14:paraId="5FF55D2E" w14:textId="5BE6857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4</w:t>
            </w:r>
          </w:p>
        </w:tc>
        <w:tc>
          <w:tcPr>
            <w:tcW w:w="850" w:type="dxa"/>
          </w:tcPr>
          <w:p w14:paraId="6304872C" w14:textId="359B907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w:t>
            </w:r>
          </w:p>
        </w:tc>
        <w:tc>
          <w:tcPr>
            <w:tcW w:w="4253" w:type="dxa"/>
          </w:tcPr>
          <w:p w14:paraId="3FC29E8B" w14:textId="2C01AB0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17CBBCE0" w14:textId="77777777" w:rsidTr="00665E4E">
        <w:tc>
          <w:tcPr>
            <w:tcW w:w="3537" w:type="dxa"/>
          </w:tcPr>
          <w:p w14:paraId="3A4770FF" w14:textId="69E5DE61"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4</w:t>
            </w:r>
          </w:p>
          <w:p w14:paraId="5E9E3595" w14:textId="15D61C6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муниципальных районов и городских округов Новосибирской области, на территории которых реализуются мероприятия, информационная кампания по финансовой грамотности»</w:t>
            </w:r>
          </w:p>
          <w:p w14:paraId="520B5276" w14:textId="77777777" w:rsidR="00AD655F" w:rsidRPr="005373FA" w:rsidRDefault="00AD655F" w:rsidP="00AD655F">
            <w:pPr>
              <w:contextualSpacing/>
              <w:rPr>
                <w:rFonts w:ascii="Times New Roman" w:hAnsi="Times New Roman" w:cs="Times New Roman"/>
                <w:sz w:val="32"/>
                <w:szCs w:val="32"/>
              </w:rPr>
            </w:pPr>
          </w:p>
          <w:p w14:paraId="237CB6EB" w14:textId="041CC42A" w:rsidR="00AD655F" w:rsidRPr="005373FA" w:rsidRDefault="00AD655F" w:rsidP="00AD655F">
            <w:pPr>
              <w:contextualSpacing/>
              <w:rPr>
                <w:rFonts w:ascii="Times New Roman" w:hAnsi="Times New Roman" w:cs="Times New Roman"/>
                <w:sz w:val="24"/>
                <w:szCs w:val="24"/>
              </w:rPr>
            </w:pPr>
          </w:p>
        </w:tc>
        <w:tc>
          <w:tcPr>
            <w:tcW w:w="991" w:type="dxa"/>
          </w:tcPr>
          <w:p w14:paraId="0282246D" w14:textId="020A181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166F5F02" w14:textId="22FEBBB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5" w:type="dxa"/>
          </w:tcPr>
          <w:p w14:paraId="55BC0EE9" w14:textId="5C6B2B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2A94EC05" w14:textId="6BFE4E9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2E2F5176" w14:textId="09BE22E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6854E6F1" w14:textId="5E4CC7A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1C2CABE8" w14:textId="42957C6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78CB9C86" w14:textId="7BD1A67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3640B831" w14:textId="34EB645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4253" w:type="dxa"/>
          </w:tcPr>
          <w:p w14:paraId="6BE6FED9" w14:textId="25FECAE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19AC6878" w14:textId="77777777" w:rsidTr="006F7EA6">
        <w:tc>
          <w:tcPr>
            <w:tcW w:w="15588" w:type="dxa"/>
            <w:gridSpan w:val="11"/>
          </w:tcPr>
          <w:p w14:paraId="75D44203" w14:textId="558C9FC7" w:rsidR="00AD655F" w:rsidRPr="005373FA" w:rsidRDefault="00AD655F" w:rsidP="00AD655F">
            <w:pPr>
              <w:contextualSpacing/>
              <w:jc w:val="center"/>
              <w:rPr>
                <w:rFonts w:ascii="Times New Roman" w:hAnsi="Times New Roman" w:cs="Times New Roman"/>
                <w:sz w:val="10"/>
                <w:szCs w:val="10"/>
              </w:rPr>
            </w:pPr>
          </w:p>
          <w:p w14:paraId="769F4E1C" w14:textId="3A84058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Основное мероприятие 2 «Содействие внедрению элементов финансовой грамотности в образовательный процесс</w:t>
            </w:r>
          </w:p>
          <w:p w14:paraId="61C84683"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на всех уровнях регионального образования»</w:t>
            </w:r>
          </w:p>
          <w:p w14:paraId="551DB207" w14:textId="6AF55B9B" w:rsidR="00AD655F" w:rsidRPr="005373FA" w:rsidRDefault="00AD655F" w:rsidP="00AD655F">
            <w:pPr>
              <w:contextualSpacing/>
              <w:jc w:val="center"/>
              <w:rPr>
                <w:rFonts w:ascii="Times New Roman" w:hAnsi="Times New Roman" w:cs="Times New Roman"/>
                <w:sz w:val="10"/>
                <w:szCs w:val="10"/>
              </w:rPr>
            </w:pPr>
          </w:p>
        </w:tc>
      </w:tr>
      <w:tr w:rsidR="00AD655F" w:rsidRPr="005373FA" w14:paraId="705BFC8C" w14:textId="77777777" w:rsidTr="00665E4E">
        <w:tc>
          <w:tcPr>
            <w:tcW w:w="3537" w:type="dxa"/>
          </w:tcPr>
          <w:p w14:paraId="0A384266" w14:textId="5B9DEFE1"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5</w:t>
            </w:r>
          </w:p>
          <w:p w14:paraId="2678314C" w14:textId="016FAB05"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«Доля </w:t>
            </w:r>
            <w:bookmarkStart w:id="2" w:name="_Hlk139614638"/>
            <w:r w:rsidRPr="005373FA">
              <w:rPr>
                <w:rFonts w:ascii="Times New Roman" w:hAnsi="Times New Roman" w:cs="Times New Roman"/>
                <w:sz w:val="24"/>
                <w:szCs w:val="24"/>
              </w:rPr>
              <w:t>общеобразовательных организаций региона, которые обеспечили включение элементов финансовой грамотности в образовательные программы начального общего, основного общего и среднего общего образования</w:t>
            </w:r>
            <w:bookmarkEnd w:id="2"/>
            <w:r w:rsidRPr="005373FA">
              <w:rPr>
                <w:rFonts w:ascii="Times New Roman" w:hAnsi="Times New Roman" w:cs="Times New Roman"/>
                <w:sz w:val="24"/>
                <w:szCs w:val="24"/>
              </w:rPr>
              <w:t>»</w:t>
            </w:r>
          </w:p>
        </w:tc>
        <w:tc>
          <w:tcPr>
            <w:tcW w:w="991" w:type="dxa"/>
          </w:tcPr>
          <w:p w14:paraId="6C0809FF" w14:textId="475C59A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62D5E50F" w14:textId="0A04A2D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90,0</w:t>
            </w:r>
          </w:p>
          <w:p w14:paraId="5BCBEAE9" w14:textId="77777777" w:rsidR="00AD655F" w:rsidRPr="005373FA" w:rsidRDefault="00AD655F" w:rsidP="00AD655F">
            <w:pPr>
              <w:contextualSpacing/>
              <w:jc w:val="center"/>
              <w:rPr>
                <w:rFonts w:ascii="Times New Roman" w:hAnsi="Times New Roman" w:cs="Times New Roman"/>
                <w:sz w:val="24"/>
                <w:szCs w:val="24"/>
              </w:rPr>
            </w:pPr>
          </w:p>
        </w:tc>
        <w:tc>
          <w:tcPr>
            <w:tcW w:w="855" w:type="dxa"/>
          </w:tcPr>
          <w:p w14:paraId="1F833646" w14:textId="6C3F848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p w14:paraId="0B74703B" w14:textId="1FB5E0F1" w:rsidR="00AD655F" w:rsidRPr="005373FA" w:rsidRDefault="00AD655F" w:rsidP="00AD655F">
            <w:pPr>
              <w:contextualSpacing/>
              <w:jc w:val="center"/>
              <w:rPr>
                <w:rFonts w:ascii="Times New Roman" w:hAnsi="Times New Roman" w:cs="Times New Roman"/>
                <w:sz w:val="24"/>
                <w:szCs w:val="24"/>
              </w:rPr>
            </w:pPr>
          </w:p>
        </w:tc>
        <w:tc>
          <w:tcPr>
            <w:tcW w:w="850" w:type="dxa"/>
          </w:tcPr>
          <w:p w14:paraId="0D022CD4" w14:textId="6886D12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277E66A2" w14:textId="171359C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34303D5A" w14:textId="5C68FEF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43A9D733" w14:textId="430B10D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21D45A19" w14:textId="1A92F02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3AB318C6" w14:textId="1213403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4253" w:type="dxa"/>
          </w:tcPr>
          <w:p w14:paraId="37340F5F" w14:textId="452F27B5"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Показатель целевого индикатора является агрегированным, отчетные данные предоставляются с разделением по уровням образования (начальное общее, основное общее, среднее общее) и видам образовательных программ (образовательные программы в рамках Федерального государственного образовательного стандарта (ФГОС) и программы, изучаемые на углубленном уровне)</w:t>
            </w:r>
          </w:p>
        </w:tc>
      </w:tr>
      <w:tr w:rsidR="00AD655F" w:rsidRPr="005373FA" w14:paraId="40015BF7" w14:textId="77777777" w:rsidTr="00665E4E">
        <w:tc>
          <w:tcPr>
            <w:tcW w:w="3537" w:type="dxa"/>
          </w:tcPr>
          <w:p w14:paraId="6779F905" w14:textId="351A37B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6</w:t>
            </w:r>
          </w:p>
          <w:p w14:paraId="44595D87" w14:textId="02B08E5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профессиональных образовательных организаций региона, которые обеспечили включение элементов финансовой грамотности в образовательные программы среднего профессионального образования»</w:t>
            </w:r>
          </w:p>
        </w:tc>
        <w:tc>
          <w:tcPr>
            <w:tcW w:w="991" w:type="dxa"/>
          </w:tcPr>
          <w:p w14:paraId="3365E214" w14:textId="359C360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4831CBED" w14:textId="27F3FF9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90,0</w:t>
            </w:r>
          </w:p>
        </w:tc>
        <w:tc>
          <w:tcPr>
            <w:tcW w:w="855" w:type="dxa"/>
          </w:tcPr>
          <w:p w14:paraId="669EF187" w14:textId="38FFCB9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7AA4C731" w14:textId="2B959F9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1E7AAC5F" w14:textId="2617D5B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761A7F8B" w14:textId="7B6DDAD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69CE3763" w14:textId="4071476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1" w:type="dxa"/>
          </w:tcPr>
          <w:p w14:paraId="6213DB7E" w14:textId="54CCA6B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850" w:type="dxa"/>
          </w:tcPr>
          <w:p w14:paraId="7CE7CBD1" w14:textId="4A2476B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4253" w:type="dxa"/>
          </w:tcPr>
          <w:p w14:paraId="63337EDE" w14:textId="72A3F47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633C1EA1" w14:textId="77777777" w:rsidTr="00665E4E">
        <w:tc>
          <w:tcPr>
            <w:tcW w:w="3537" w:type="dxa"/>
          </w:tcPr>
          <w:p w14:paraId="0AA783B1" w14:textId="3369E7F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7</w:t>
            </w:r>
          </w:p>
          <w:p w14:paraId="42EAAA0E"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w:t>
            </w:r>
            <w:bookmarkStart w:id="3" w:name="_Hlk139614658"/>
            <w:r w:rsidRPr="005373FA">
              <w:rPr>
                <w:rFonts w:ascii="Times New Roman" w:hAnsi="Times New Roman" w:cs="Times New Roman"/>
                <w:sz w:val="24"/>
                <w:szCs w:val="24"/>
              </w:rPr>
              <w:t xml:space="preserve">Доля </w:t>
            </w:r>
            <w:bookmarkStart w:id="4" w:name="_Hlk139614595"/>
            <w:r w:rsidRPr="005373FA">
              <w:rPr>
                <w:rFonts w:ascii="Times New Roman" w:hAnsi="Times New Roman" w:cs="Times New Roman"/>
                <w:sz w:val="24"/>
                <w:szCs w:val="24"/>
              </w:rPr>
              <w:t xml:space="preserve">обучающихся в общеобразовательных организациях региона, которые прошли обучение по образовательным программам начального общего, основного общего и среднего общего образования, содержащим </w:t>
            </w:r>
            <w:r w:rsidRPr="005373FA">
              <w:rPr>
                <w:rFonts w:ascii="Times New Roman" w:hAnsi="Times New Roman" w:cs="Times New Roman"/>
                <w:sz w:val="24"/>
                <w:szCs w:val="24"/>
              </w:rPr>
              <w:lastRenderedPageBreak/>
              <w:t>элементы финансовой грамотности</w:t>
            </w:r>
            <w:bookmarkEnd w:id="3"/>
            <w:bookmarkEnd w:id="4"/>
            <w:r w:rsidRPr="005373FA">
              <w:rPr>
                <w:rFonts w:ascii="Times New Roman" w:hAnsi="Times New Roman" w:cs="Times New Roman"/>
                <w:sz w:val="24"/>
                <w:szCs w:val="24"/>
              </w:rPr>
              <w:t>»</w:t>
            </w:r>
          </w:p>
          <w:p w14:paraId="490C2598" w14:textId="77777777" w:rsidR="00AD655F" w:rsidRPr="005373FA" w:rsidRDefault="00AD655F" w:rsidP="00AD655F">
            <w:pPr>
              <w:contextualSpacing/>
              <w:rPr>
                <w:rFonts w:ascii="Times New Roman" w:hAnsi="Times New Roman" w:cs="Times New Roman"/>
                <w:sz w:val="24"/>
                <w:szCs w:val="24"/>
              </w:rPr>
            </w:pPr>
          </w:p>
          <w:p w14:paraId="59200849" w14:textId="3F8AC09D" w:rsidR="00AD655F" w:rsidRPr="005373FA" w:rsidRDefault="00AD655F" w:rsidP="00AD655F">
            <w:pPr>
              <w:contextualSpacing/>
              <w:rPr>
                <w:rFonts w:ascii="Times New Roman" w:hAnsi="Times New Roman" w:cs="Times New Roman"/>
                <w:sz w:val="24"/>
                <w:szCs w:val="24"/>
              </w:rPr>
            </w:pPr>
          </w:p>
        </w:tc>
        <w:tc>
          <w:tcPr>
            <w:tcW w:w="991" w:type="dxa"/>
          </w:tcPr>
          <w:p w14:paraId="3CEAC76A" w14:textId="0361D2F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850" w:type="dxa"/>
          </w:tcPr>
          <w:p w14:paraId="0EB649D0" w14:textId="6C94BA3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65,0</w:t>
            </w:r>
          </w:p>
        </w:tc>
        <w:tc>
          <w:tcPr>
            <w:tcW w:w="855" w:type="dxa"/>
          </w:tcPr>
          <w:p w14:paraId="15F100C2" w14:textId="4675E16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70,0</w:t>
            </w:r>
          </w:p>
        </w:tc>
        <w:tc>
          <w:tcPr>
            <w:tcW w:w="850" w:type="dxa"/>
          </w:tcPr>
          <w:p w14:paraId="59B6BE62" w14:textId="78ADBAA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75,0</w:t>
            </w:r>
          </w:p>
        </w:tc>
        <w:tc>
          <w:tcPr>
            <w:tcW w:w="850" w:type="dxa"/>
          </w:tcPr>
          <w:p w14:paraId="52B2A060" w14:textId="175C23F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80,0</w:t>
            </w:r>
          </w:p>
        </w:tc>
        <w:tc>
          <w:tcPr>
            <w:tcW w:w="851" w:type="dxa"/>
          </w:tcPr>
          <w:p w14:paraId="04FC3C7D" w14:textId="621D1AF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85,0</w:t>
            </w:r>
          </w:p>
        </w:tc>
        <w:tc>
          <w:tcPr>
            <w:tcW w:w="850" w:type="dxa"/>
          </w:tcPr>
          <w:p w14:paraId="6D75D2F3" w14:textId="42CE6FA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90,0</w:t>
            </w:r>
          </w:p>
        </w:tc>
        <w:tc>
          <w:tcPr>
            <w:tcW w:w="851" w:type="dxa"/>
          </w:tcPr>
          <w:p w14:paraId="3CCFA265" w14:textId="5C4DFCF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95,0</w:t>
            </w:r>
          </w:p>
        </w:tc>
        <w:tc>
          <w:tcPr>
            <w:tcW w:w="850" w:type="dxa"/>
          </w:tcPr>
          <w:p w14:paraId="374BC41E" w14:textId="21D22EA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4253" w:type="dxa"/>
          </w:tcPr>
          <w:p w14:paraId="29BF567F" w14:textId="6B53C54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Показатель целевого индикатора является агрегированным, отчетные данные предоставляются с разделением по уровням образования (начальное общее, основное общее, среднее общее)</w:t>
            </w:r>
          </w:p>
        </w:tc>
      </w:tr>
      <w:tr w:rsidR="00AD655F" w:rsidRPr="005373FA" w14:paraId="7342A8B7" w14:textId="77777777" w:rsidTr="00665E4E">
        <w:tc>
          <w:tcPr>
            <w:tcW w:w="3537" w:type="dxa"/>
          </w:tcPr>
          <w:p w14:paraId="12B281BC" w14:textId="5E6B4C9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8</w:t>
            </w:r>
          </w:p>
          <w:p w14:paraId="28DB4C34"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обучающихся в профессиональных образовательных организациях региона, которые прошли обучение по образовательным программам среднего профессионального образования, содержащим элементы финансовой грамотности»</w:t>
            </w:r>
          </w:p>
          <w:p w14:paraId="1DD38F73" w14:textId="19F360F5" w:rsidR="00AD655F" w:rsidRPr="005373FA" w:rsidRDefault="00AD655F" w:rsidP="00AD655F">
            <w:pPr>
              <w:contextualSpacing/>
              <w:rPr>
                <w:rFonts w:ascii="Times New Roman" w:hAnsi="Times New Roman" w:cs="Times New Roman"/>
                <w:sz w:val="24"/>
                <w:szCs w:val="24"/>
              </w:rPr>
            </w:pPr>
          </w:p>
        </w:tc>
        <w:tc>
          <w:tcPr>
            <w:tcW w:w="991" w:type="dxa"/>
          </w:tcPr>
          <w:p w14:paraId="5832DE6E" w14:textId="18FADEE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175B8B71" w14:textId="27CD8BF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60,0</w:t>
            </w:r>
          </w:p>
        </w:tc>
        <w:tc>
          <w:tcPr>
            <w:tcW w:w="855" w:type="dxa"/>
          </w:tcPr>
          <w:p w14:paraId="328C0FE2" w14:textId="5700D9E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60,0</w:t>
            </w:r>
          </w:p>
        </w:tc>
        <w:tc>
          <w:tcPr>
            <w:tcW w:w="850" w:type="dxa"/>
          </w:tcPr>
          <w:p w14:paraId="424A167C" w14:textId="30D4D42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60,0</w:t>
            </w:r>
          </w:p>
        </w:tc>
        <w:tc>
          <w:tcPr>
            <w:tcW w:w="850" w:type="dxa"/>
          </w:tcPr>
          <w:p w14:paraId="2F4D7488" w14:textId="052E753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70,0</w:t>
            </w:r>
          </w:p>
        </w:tc>
        <w:tc>
          <w:tcPr>
            <w:tcW w:w="851" w:type="dxa"/>
          </w:tcPr>
          <w:p w14:paraId="0661A6D9" w14:textId="2939B04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80,0</w:t>
            </w:r>
          </w:p>
        </w:tc>
        <w:tc>
          <w:tcPr>
            <w:tcW w:w="850" w:type="dxa"/>
          </w:tcPr>
          <w:p w14:paraId="6C12F32C" w14:textId="37A7537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90,0</w:t>
            </w:r>
          </w:p>
        </w:tc>
        <w:tc>
          <w:tcPr>
            <w:tcW w:w="851" w:type="dxa"/>
          </w:tcPr>
          <w:p w14:paraId="02233ECA" w14:textId="278A1C4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95,0</w:t>
            </w:r>
          </w:p>
        </w:tc>
        <w:tc>
          <w:tcPr>
            <w:tcW w:w="850" w:type="dxa"/>
          </w:tcPr>
          <w:p w14:paraId="173BBCEA" w14:textId="6EFF3EC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100,0</w:t>
            </w:r>
          </w:p>
        </w:tc>
        <w:tc>
          <w:tcPr>
            <w:tcW w:w="4253" w:type="dxa"/>
          </w:tcPr>
          <w:p w14:paraId="497C44F2" w14:textId="43963E0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190023C2" w14:textId="77777777" w:rsidTr="00665E4E">
        <w:tc>
          <w:tcPr>
            <w:tcW w:w="3537" w:type="dxa"/>
          </w:tcPr>
          <w:p w14:paraId="3F98F414" w14:textId="1C83666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9</w:t>
            </w:r>
          </w:p>
          <w:p w14:paraId="799D201D" w14:textId="6E987B1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общеобразовательных организаций региона, которые приняли участие в онлайн-уроках по финансовой грамотности»</w:t>
            </w:r>
          </w:p>
        </w:tc>
        <w:tc>
          <w:tcPr>
            <w:tcW w:w="991" w:type="dxa"/>
          </w:tcPr>
          <w:p w14:paraId="1BE5F7D7" w14:textId="63D9146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7F55BF59" w14:textId="5CCAF74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50</w:t>
            </w:r>
            <w:r w:rsidR="00243791">
              <w:rPr>
                <w:rFonts w:ascii="Times New Roman" w:hAnsi="Times New Roman" w:cs="Times New Roman"/>
                <w:sz w:val="24"/>
                <w:szCs w:val="24"/>
              </w:rPr>
              <w:t>,0</w:t>
            </w:r>
          </w:p>
        </w:tc>
        <w:tc>
          <w:tcPr>
            <w:tcW w:w="855" w:type="dxa"/>
          </w:tcPr>
          <w:p w14:paraId="6061BDF5" w14:textId="2E0134D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50,0</w:t>
            </w:r>
          </w:p>
        </w:tc>
        <w:tc>
          <w:tcPr>
            <w:tcW w:w="850" w:type="dxa"/>
          </w:tcPr>
          <w:p w14:paraId="20C14B74" w14:textId="36ED2DC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55,0</w:t>
            </w:r>
          </w:p>
        </w:tc>
        <w:tc>
          <w:tcPr>
            <w:tcW w:w="850" w:type="dxa"/>
          </w:tcPr>
          <w:p w14:paraId="327866C0" w14:textId="4401550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60,0</w:t>
            </w:r>
          </w:p>
        </w:tc>
        <w:tc>
          <w:tcPr>
            <w:tcW w:w="851" w:type="dxa"/>
          </w:tcPr>
          <w:p w14:paraId="2490DC10" w14:textId="0228AAF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65,0</w:t>
            </w:r>
          </w:p>
        </w:tc>
        <w:tc>
          <w:tcPr>
            <w:tcW w:w="850" w:type="dxa"/>
          </w:tcPr>
          <w:p w14:paraId="7BAE8CC6" w14:textId="6D32A38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70,0</w:t>
            </w:r>
          </w:p>
        </w:tc>
        <w:tc>
          <w:tcPr>
            <w:tcW w:w="851" w:type="dxa"/>
          </w:tcPr>
          <w:p w14:paraId="513376C4" w14:textId="4AB7A8C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75,0</w:t>
            </w:r>
          </w:p>
        </w:tc>
        <w:tc>
          <w:tcPr>
            <w:tcW w:w="850" w:type="dxa"/>
          </w:tcPr>
          <w:p w14:paraId="3277465A" w14:textId="02D23F6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80,0</w:t>
            </w:r>
          </w:p>
        </w:tc>
        <w:tc>
          <w:tcPr>
            <w:tcW w:w="4253" w:type="dxa"/>
          </w:tcPr>
          <w:p w14:paraId="500AA3C6" w14:textId="6B523DE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Отчетные данные по данному целевому индикатору предоставляются с информаций о количестве учащихся общеобразовательных организаций, принявших участие в онлайн-уроках по финансовой грамотности </w:t>
            </w:r>
          </w:p>
        </w:tc>
      </w:tr>
      <w:tr w:rsidR="00AD655F" w:rsidRPr="005373FA" w14:paraId="7A8AE6F9" w14:textId="77777777" w:rsidTr="00665E4E">
        <w:tc>
          <w:tcPr>
            <w:tcW w:w="3537" w:type="dxa"/>
          </w:tcPr>
          <w:p w14:paraId="61B1BA96" w14:textId="4A9DF70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10</w:t>
            </w:r>
          </w:p>
          <w:p w14:paraId="3C9A1137" w14:textId="4D1D2F04"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профессиональных образовательных организаций региона, которые приняли участие в онлайн-уроках по финансовой грамотности»</w:t>
            </w:r>
          </w:p>
        </w:tc>
        <w:tc>
          <w:tcPr>
            <w:tcW w:w="991" w:type="dxa"/>
          </w:tcPr>
          <w:p w14:paraId="7D933B26" w14:textId="15783C9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14512EA6" w14:textId="0A4F12D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50</w:t>
            </w:r>
            <w:r w:rsidR="00243791">
              <w:rPr>
                <w:rFonts w:ascii="Times New Roman" w:hAnsi="Times New Roman" w:cs="Times New Roman"/>
                <w:sz w:val="24"/>
                <w:szCs w:val="24"/>
              </w:rPr>
              <w:t>,0</w:t>
            </w:r>
            <w:bookmarkStart w:id="5" w:name="_GoBack"/>
            <w:bookmarkEnd w:id="5"/>
          </w:p>
        </w:tc>
        <w:tc>
          <w:tcPr>
            <w:tcW w:w="855" w:type="dxa"/>
          </w:tcPr>
          <w:p w14:paraId="097743F1" w14:textId="0E330C2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50,0</w:t>
            </w:r>
          </w:p>
        </w:tc>
        <w:tc>
          <w:tcPr>
            <w:tcW w:w="850" w:type="dxa"/>
          </w:tcPr>
          <w:p w14:paraId="3F76196A" w14:textId="57650CC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55,0</w:t>
            </w:r>
          </w:p>
        </w:tc>
        <w:tc>
          <w:tcPr>
            <w:tcW w:w="850" w:type="dxa"/>
          </w:tcPr>
          <w:p w14:paraId="30B9DF6F" w14:textId="5AA8105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60,0</w:t>
            </w:r>
          </w:p>
        </w:tc>
        <w:tc>
          <w:tcPr>
            <w:tcW w:w="851" w:type="dxa"/>
          </w:tcPr>
          <w:p w14:paraId="65BD7CB0" w14:textId="7C8903C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65,0</w:t>
            </w:r>
          </w:p>
        </w:tc>
        <w:tc>
          <w:tcPr>
            <w:tcW w:w="850" w:type="dxa"/>
          </w:tcPr>
          <w:p w14:paraId="31656433" w14:textId="2F63898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70,0</w:t>
            </w:r>
          </w:p>
        </w:tc>
        <w:tc>
          <w:tcPr>
            <w:tcW w:w="851" w:type="dxa"/>
          </w:tcPr>
          <w:p w14:paraId="19C1C076" w14:textId="18A06AA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75,0</w:t>
            </w:r>
          </w:p>
        </w:tc>
        <w:tc>
          <w:tcPr>
            <w:tcW w:w="850" w:type="dxa"/>
          </w:tcPr>
          <w:p w14:paraId="390130BB" w14:textId="5D280AE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80,0</w:t>
            </w:r>
          </w:p>
        </w:tc>
        <w:tc>
          <w:tcPr>
            <w:tcW w:w="4253" w:type="dxa"/>
          </w:tcPr>
          <w:p w14:paraId="7DB742CE" w14:textId="29903AA9"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Отчетные данные по данному целевому индикатору предоставляются с информаций о количестве учащихся профессиональных образовательных организаций, принявших участие в онлайн-уроках по финансовой грамотности</w:t>
            </w:r>
          </w:p>
        </w:tc>
      </w:tr>
      <w:tr w:rsidR="00AD655F" w:rsidRPr="005373FA" w14:paraId="4BD21D65" w14:textId="77777777" w:rsidTr="00665E4E">
        <w:tc>
          <w:tcPr>
            <w:tcW w:w="3537" w:type="dxa"/>
          </w:tcPr>
          <w:p w14:paraId="2F7B3B0B" w14:textId="75DF9EE5"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11</w:t>
            </w:r>
          </w:p>
          <w:p w14:paraId="08AD5BFD" w14:textId="0B8FE25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работников общеобразовательных </w:t>
            </w:r>
            <w:r w:rsidRPr="005373FA">
              <w:rPr>
                <w:rFonts w:ascii="Times New Roman" w:hAnsi="Times New Roman" w:cs="Times New Roman"/>
                <w:sz w:val="24"/>
                <w:szCs w:val="24"/>
              </w:rPr>
              <w:lastRenderedPageBreak/>
              <w:t>организаций, профессиональных образовательных организаций региона, которые прошли обучение в государственных образовательных организациях Новосибирской области (региональных институтах развития образования) по программам повышения квалификации, содержащим элементы финансовой грамотности»</w:t>
            </w:r>
          </w:p>
        </w:tc>
        <w:tc>
          <w:tcPr>
            <w:tcW w:w="991" w:type="dxa"/>
          </w:tcPr>
          <w:p w14:paraId="7DAEBC44" w14:textId="0B16A3E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ед.</w:t>
            </w:r>
          </w:p>
        </w:tc>
        <w:tc>
          <w:tcPr>
            <w:tcW w:w="850" w:type="dxa"/>
          </w:tcPr>
          <w:p w14:paraId="26032C23" w14:textId="1490139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5" w:type="dxa"/>
          </w:tcPr>
          <w:p w14:paraId="33798839" w14:textId="179ABAF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0" w:type="dxa"/>
          </w:tcPr>
          <w:p w14:paraId="586BAE93" w14:textId="19E9E2A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0" w:type="dxa"/>
          </w:tcPr>
          <w:p w14:paraId="36151C43" w14:textId="1C92CD7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1" w:type="dxa"/>
          </w:tcPr>
          <w:p w14:paraId="7D9489F6" w14:textId="4627339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0" w:type="dxa"/>
          </w:tcPr>
          <w:p w14:paraId="3D206B10" w14:textId="42B9386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1" w:type="dxa"/>
          </w:tcPr>
          <w:p w14:paraId="072A3521" w14:textId="04B2600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0" w:type="dxa"/>
          </w:tcPr>
          <w:p w14:paraId="43B699DB" w14:textId="5A48844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4253" w:type="dxa"/>
          </w:tcPr>
          <w:p w14:paraId="62EA0E87" w14:textId="091F1FB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Показатель целевого индикатора является агрегированным, отчетные данные предоставляются в разрезе </w:t>
            </w:r>
            <w:r w:rsidRPr="005373FA">
              <w:rPr>
                <w:rFonts w:ascii="Times New Roman" w:hAnsi="Times New Roman" w:cs="Times New Roman"/>
                <w:sz w:val="24"/>
                <w:szCs w:val="24"/>
              </w:rPr>
              <w:lastRenderedPageBreak/>
              <w:t>государственных образовательных организаций Новосибирской области (региональных институтов развития образования), организующих проведение обучения по соответствующим программам повышения квалификации, и образовательных программ с указанием их наименования и основных характеристик</w:t>
            </w:r>
          </w:p>
        </w:tc>
      </w:tr>
      <w:tr w:rsidR="00AD655F" w:rsidRPr="005373FA" w14:paraId="1F356361" w14:textId="77777777" w:rsidTr="00665E4E">
        <w:tc>
          <w:tcPr>
            <w:tcW w:w="3537" w:type="dxa"/>
          </w:tcPr>
          <w:p w14:paraId="5DFFF4E3" w14:textId="41176FB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12</w:t>
            </w:r>
          </w:p>
          <w:p w14:paraId="6872FF42" w14:textId="45F70D5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работников общеобразовательных организаций, профессиональных образовательных организаций региона, которые прошли обучение в федеральных методических центрах повышения финансовой грамотности населения по соответствующим программам повышения квалификации, содержащим элементы финансовой грамотности»</w:t>
            </w:r>
          </w:p>
        </w:tc>
        <w:tc>
          <w:tcPr>
            <w:tcW w:w="991" w:type="dxa"/>
          </w:tcPr>
          <w:p w14:paraId="1EB783F6" w14:textId="7947DB1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2047AAE9" w14:textId="3BF91DD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5" w:type="dxa"/>
          </w:tcPr>
          <w:p w14:paraId="014E26F3" w14:textId="62C0FA1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0" w:type="dxa"/>
          </w:tcPr>
          <w:p w14:paraId="2E38DCB2" w14:textId="5FAF5CC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0" w:type="dxa"/>
          </w:tcPr>
          <w:p w14:paraId="567756C8" w14:textId="7401678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1" w:type="dxa"/>
          </w:tcPr>
          <w:p w14:paraId="59B370BD" w14:textId="4BEFCA5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0" w:type="dxa"/>
          </w:tcPr>
          <w:p w14:paraId="724C6311" w14:textId="30D7196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1" w:type="dxa"/>
          </w:tcPr>
          <w:p w14:paraId="637552F6" w14:textId="0D94FB4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150</w:t>
            </w:r>
          </w:p>
        </w:tc>
        <w:tc>
          <w:tcPr>
            <w:tcW w:w="850" w:type="dxa"/>
          </w:tcPr>
          <w:p w14:paraId="642306CF" w14:textId="35C9470F" w:rsidR="00AD655F" w:rsidRPr="005373FA" w:rsidRDefault="00AD655F" w:rsidP="00AD655F">
            <w:pPr>
              <w:contextualSpacing/>
              <w:jc w:val="center"/>
              <w:rPr>
                <w:rFonts w:ascii="Times New Roman" w:hAnsi="Times New Roman" w:cs="Times New Roman"/>
                <w:sz w:val="24"/>
                <w:szCs w:val="24"/>
                <w:lang w:val="en-US"/>
              </w:rPr>
            </w:pPr>
            <w:r w:rsidRPr="005373FA">
              <w:rPr>
                <w:rFonts w:ascii="Times New Roman" w:hAnsi="Times New Roman" w:cs="Times New Roman"/>
                <w:sz w:val="24"/>
                <w:szCs w:val="24"/>
              </w:rPr>
              <w:t>150</w:t>
            </w:r>
          </w:p>
        </w:tc>
        <w:tc>
          <w:tcPr>
            <w:tcW w:w="4253" w:type="dxa"/>
          </w:tcPr>
          <w:p w14:paraId="0D64728B"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Показатель целевого индикатора является агрегированным, отчетные данные предоставляются в разрезе федеральных методических центров повышения финансовой грамотности населения, организующих проведение обучения по соответствующим программам повышения квалификации, и образовательных программ с указанием их наименования и основных характеристик.</w:t>
            </w:r>
          </w:p>
          <w:p w14:paraId="3B490BE3" w14:textId="61110C04"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Достижение значения целевого индикатора зависит от факта предоставления Новосибирской области квот на соответствующее обучение в федеральных методических центрах повышения финансовой грамотности населения в объеме не менее установленного значения целевого индикатора</w:t>
            </w:r>
          </w:p>
        </w:tc>
      </w:tr>
      <w:tr w:rsidR="00AD655F" w:rsidRPr="005373FA" w14:paraId="677E4089" w14:textId="77777777" w:rsidTr="00665E4E">
        <w:tc>
          <w:tcPr>
            <w:tcW w:w="3537" w:type="dxa"/>
          </w:tcPr>
          <w:p w14:paraId="422520A1" w14:textId="435FA8A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13</w:t>
            </w:r>
          </w:p>
          <w:p w14:paraId="1FC0D931" w14:textId="3383E5C8" w:rsidR="00AD655F" w:rsidRPr="005373FA" w:rsidRDefault="00AD655F" w:rsidP="00AD655F">
            <w:pPr>
              <w:contextualSpacing/>
              <w:rPr>
                <w:rFonts w:ascii="Times New Roman" w:hAnsi="Times New Roman" w:cs="Times New Roman"/>
                <w:sz w:val="32"/>
                <w:szCs w:val="32"/>
              </w:rPr>
            </w:pPr>
            <w:r w:rsidRPr="005373FA">
              <w:rPr>
                <w:rFonts w:ascii="Times New Roman" w:hAnsi="Times New Roman" w:cs="Times New Roman"/>
                <w:sz w:val="24"/>
                <w:szCs w:val="24"/>
              </w:rPr>
              <w:t>«Количество проведенных поддерживающих мероприятий для работников сферы образования, проводящих (организующих) обучение по финансовой грамотности для обучающихся в образовательных организациях региона»</w:t>
            </w:r>
          </w:p>
        </w:tc>
        <w:tc>
          <w:tcPr>
            <w:tcW w:w="991" w:type="dxa"/>
          </w:tcPr>
          <w:p w14:paraId="4458E48C" w14:textId="1E1E4C3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28D0FACC" w14:textId="3B1ADFC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w:t>
            </w:r>
          </w:p>
        </w:tc>
        <w:tc>
          <w:tcPr>
            <w:tcW w:w="855" w:type="dxa"/>
          </w:tcPr>
          <w:p w14:paraId="2144AE18" w14:textId="787482F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0" w:type="dxa"/>
          </w:tcPr>
          <w:p w14:paraId="62D7A363" w14:textId="56F548E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0" w:type="dxa"/>
          </w:tcPr>
          <w:p w14:paraId="05A3F08C" w14:textId="462F0E5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1" w:type="dxa"/>
          </w:tcPr>
          <w:p w14:paraId="7D4FEDB1" w14:textId="3CAC78D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0" w:type="dxa"/>
          </w:tcPr>
          <w:p w14:paraId="7E5EA066" w14:textId="54733E4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1" w:type="dxa"/>
          </w:tcPr>
          <w:p w14:paraId="0F3C6810" w14:textId="1685781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4</w:t>
            </w:r>
          </w:p>
        </w:tc>
        <w:tc>
          <w:tcPr>
            <w:tcW w:w="850" w:type="dxa"/>
          </w:tcPr>
          <w:p w14:paraId="1B70DCCC" w14:textId="414B92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4</w:t>
            </w:r>
          </w:p>
        </w:tc>
        <w:tc>
          <w:tcPr>
            <w:tcW w:w="4253" w:type="dxa"/>
          </w:tcPr>
          <w:p w14:paraId="53D32D50" w14:textId="7E3B9556"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Отчетные данные по данному целевому индикатору предоставляются с информацией о количестве работников сферы образования, принявших участие в поддерживающих мероприятиях</w:t>
            </w:r>
          </w:p>
        </w:tc>
      </w:tr>
      <w:tr w:rsidR="00AD655F" w:rsidRPr="005373FA" w14:paraId="7343DF4B" w14:textId="77777777" w:rsidTr="006F7EA6">
        <w:tc>
          <w:tcPr>
            <w:tcW w:w="15588" w:type="dxa"/>
            <w:gridSpan w:val="11"/>
          </w:tcPr>
          <w:p w14:paraId="3E76B117" w14:textId="74323F72" w:rsidR="00AD655F" w:rsidRPr="005373FA" w:rsidRDefault="00AD655F" w:rsidP="00AD655F">
            <w:pPr>
              <w:contextualSpacing/>
              <w:jc w:val="center"/>
              <w:rPr>
                <w:rFonts w:ascii="Times New Roman" w:hAnsi="Times New Roman" w:cs="Times New Roman"/>
                <w:sz w:val="10"/>
                <w:szCs w:val="10"/>
              </w:rPr>
            </w:pPr>
          </w:p>
          <w:p w14:paraId="37F62ED8" w14:textId="5DD7E4F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 xml:space="preserve">Основное мероприятие 3 «Организация и проведение обучающих и просветительских мероприятий </w:t>
            </w:r>
          </w:p>
          <w:p w14:paraId="1653E2C5"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по повышению финансовой грамотности населения»</w:t>
            </w:r>
          </w:p>
          <w:p w14:paraId="30AE6BEC" w14:textId="6A749A64" w:rsidR="00AD655F" w:rsidRPr="005373FA" w:rsidRDefault="00AD655F" w:rsidP="00AD655F">
            <w:pPr>
              <w:contextualSpacing/>
              <w:jc w:val="center"/>
              <w:rPr>
                <w:rFonts w:ascii="Times New Roman" w:hAnsi="Times New Roman" w:cs="Times New Roman"/>
                <w:sz w:val="10"/>
                <w:szCs w:val="10"/>
              </w:rPr>
            </w:pPr>
          </w:p>
        </w:tc>
      </w:tr>
      <w:tr w:rsidR="00AD655F" w:rsidRPr="005373FA" w14:paraId="4EFACB24" w14:textId="77777777" w:rsidTr="00665E4E">
        <w:tc>
          <w:tcPr>
            <w:tcW w:w="3537" w:type="dxa"/>
          </w:tcPr>
          <w:p w14:paraId="04F78D1C" w14:textId="5C6667D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14</w:t>
            </w:r>
          </w:p>
          <w:p w14:paraId="5675382D" w14:textId="6B46A0F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w:t>
            </w:r>
            <w:bookmarkStart w:id="6" w:name="_Hlk139620319"/>
            <w:r w:rsidRPr="005373FA">
              <w:rPr>
                <w:rFonts w:ascii="Times New Roman" w:hAnsi="Times New Roman" w:cs="Times New Roman"/>
                <w:sz w:val="24"/>
                <w:szCs w:val="24"/>
              </w:rPr>
              <w:t>Прямой охват населения Новосибирской области мероприятиями, направленными на повышение финансовой грамотности</w:t>
            </w:r>
            <w:bookmarkEnd w:id="6"/>
            <w:r w:rsidRPr="005373FA">
              <w:rPr>
                <w:rFonts w:ascii="Times New Roman" w:hAnsi="Times New Roman" w:cs="Times New Roman"/>
                <w:sz w:val="24"/>
                <w:szCs w:val="24"/>
              </w:rPr>
              <w:t>»</w:t>
            </w:r>
          </w:p>
        </w:tc>
        <w:tc>
          <w:tcPr>
            <w:tcW w:w="991" w:type="dxa"/>
          </w:tcPr>
          <w:p w14:paraId="69F8EF96" w14:textId="79AFF04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665BAF72" w14:textId="77777777" w:rsidR="00AD655F" w:rsidRPr="005373FA" w:rsidRDefault="00AD655F" w:rsidP="00AD655F">
            <w:pPr>
              <w:contextualSpacing/>
              <w:jc w:val="center"/>
              <w:rPr>
                <w:rFonts w:ascii="Times New Roman" w:hAnsi="Times New Roman" w:cs="Times New Roman"/>
                <w:sz w:val="28"/>
                <w:szCs w:val="28"/>
              </w:rPr>
            </w:pPr>
            <w:r w:rsidRPr="005373FA">
              <w:rPr>
                <w:rFonts w:ascii="Times New Roman" w:hAnsi="Times New Roman" w:cs="Times New Roman"/>
                <w:sz w:val="28"/>
                <w:szCs w:val="28"/>
              </w:rPr>
              <w:t>–</w:t>
            </w:r>
          </w:p>
          <w:p w14:paraId="10D34D25" w14:textId="7A31DF97" w:rsidR="00AD655F" w:rsidRPr="005373FA" w:rsidRDefault="00AD655F" w:rsidP="00AD655F">
            <w:pPr>
              <w:contextualSpacing/>
              <w:jc w:val="center"/>
              <w:rPr>
                <w:rFonts w:ascii="Times New Roman" w:hAnsi="Times New Roman" w:cs="Times New Roman"/>
                <w:sz w:val="24"/>
                <w:szCs w:val="24"/>
              </w:rPr>
            </w:pPr>
          </w:p>
        </w:tc>
        <w:tc>
          <w:tcPr>
            <w:tcW w:w="855" w:type="dxa"/>
          </w:tcPr>
          <w:p w14:paraId="0E0C3426" w14:textId="176E1AD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менее0,0</w:t>
            </w:r>
          </w:p>
        </w:tc>
        <w:tc>
          <w:tcPr>
            <w:tcW w:w="850" w:type="dxa"/>
          </w:tcPr>
          <w:p w14:paraId="05394371" w14:textId="7B96763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менее5,0</w:t>
            </w:r>
          </w:p>
        </w:tc>
        <w:tc>
          <w:tcPr>
            <w:tcW w:w="850" w:type="dxa"/>
          </w:tcPr>
          <w:p w14:paraId="00DCEAEB" w14:textId="5C1BD37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менее10,0</w:t>
            </w:r>
          </w:p>
        </w:tc>
        <w:tc>
          <w:tcPr>
            <w:tcW w:w="851" w:type="dxa"/>
          </w:tcPr>
          <w:p w14:paraId="2D1EFADF" w14:textId="598D4F6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менее15,0</w:t>
            </w:r>
          </w:p>
        </w:tc>
        <w:tc>
          <w:tcPr>
            <w:tcW w:w="850" w:type="dxa"/>
          </w:tcPr>
          <w:p w14:paraId="4A77316E" w14:textId="0382769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851" w:type="dxa"/>
          </w:tcPr>
          <w:p w14:paraId="079B805F" w14:textId="6D849B0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менее25,0</w:t>
            </w:r>
          </w:p>
        </w:tc>
        <w:tc>
          <w:tcPr>
            <w:tcW w:w="850" w:type="dxa"/>
          </w:tcPr>
          <w:p w14:paraId="676AA8FE" w14:textId="31A0C10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менее30,0</w:t>
            </w:r>
          </w:p>
        </w:tc>
        <w:tc>
          <w:tcPr>
            <w:tcW w:w="4253" w:type="dxa"/>
          </w:tcPr>
          <w:p w14:paraId="4534041B" w14:textId="6FA77901"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Отсутствие фактического (базового) значения целевого индикатора в 2023 году обусловлено отсутствием консолидированной информации (официальных данных) от всех исполнителей региональной программы об охвате населения Новосибирской области мероприятиями, направленными на повышение финансовой грамотности. Базовое значение целевого индикатора будет получено по итогам формирования годового отчета о реализации региональной программы за 2024 год.</w:t>
            </w:r>
          </w:p>
          <w:p w14:paraId="06DA0970" w14:textId="77777777" w:rsidR="00AD655F" w:rsidRPr="005373FA" w:rsidRDefault="00AD655F" w:rsidP="00AD655F">
            <w:pPr>
              <w:contextualSpacing/>
              <w:rPr>
                <w:rFonts w:ascii="Times New Roman" w:hAnsi="Times New Roman" w:cs="Times New Roman"/>
                <w:sz w:val="24"/>
                <w:szCs w:val="24"/>
              </w:rPr>
            </w:pPr>
          </w:p>
          <w:p w14:paraId="14262D52" w14:textId="75A8BAB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Отчетные данные по данному целевому индикатору предоставляются с информацией об охвате в разрезе целевых групп населения</w:t>
            </w:r>
          </w:p>
        </w:tc>
      </w:tr>
      <w:tr w:rsidR="00AD655F" w:rsidRPr="005373FA" w14:paraId="66AD1D42" w14:textId="77777777" w:rsidTr="00665E4E">
        <w:tc>
          <w:tcPr>
            <w:tcW w:w="3537" w:type="dxa"/>
          </w:tcPr>
          <w:p w14:paraId="2C86E7D2" w14:textId="3264470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15</w:t>
            </w:r>
          </w:p>
          <w:p w14:paraId="4C15C632" w14:textId="6056203C"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w:t>
            </w:r>
            <w:bookmarkStart w:id="7" w:name="_Hlk139620346"/>
            <w:r w:rsidRPr="005373FA">
              <w:rPr>
                <w:rFonts w:ascii="Times New Roman" w:hAnsi="Times New Roman" w:cs="Times New Roman"/>
                <w:sz w:val="24"/>
                <w:szCs w:val="24"/>
              </w:rPr>
              <w:t>проведенных региональных мероприятий прямого охвата, направленных на повышение финансовой грамотности различных целевых групп населения</w:t>
            </w:r>
            <w:bookmarkEnd w:id="7"/>
            <w:r w:rsidRPr="005373FA">
              <w:rPr>
                <w:rFonts w:ascii="Times New Roman" w:hAnsi="Times New Roman" w:cs="Times New Roman"/>
                <w:sz w:val="24"/>
                <w:szCs w:val="24"/>
              </w:rPr>
              <w:t>»</w:t>
            </w:r>
          </w:p>
        </w:tc>
        <w:tc>
          <w:tcPr>
            <w:tcW w:w="991" w:type="dxa"/>
          </w:tcPr>
          <w:p w14:paraId="7A614ACC" w14:textId="3735627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66669189" w14:textId="77777777" w:rsidR="00AD655F" w:rsidRPr="005373FA" w:rsidRDefault="00AD655F" w:rsidP="00AD655F">
            <w:pPr>
              <w:contextualSpacing/>
              <w:jc w:val="center"/>
              <w:rPr>
                <w:rFonts w:ascii="Times New Roman" w:hAnsi="Times New Roman" w:cs="Times New Roman"/>
                <w:sz w:val="28"/>
                <w:szCs w:val="28"/>
              </w:rPr>
            </w:pPr>
            <w:r w:rsidRPr="005373FA">
              <w:rPr>
                <w:rFonts w:ascii="Times New Roman" w:hAnsi="Times New Roman" w:cs="Times New Roman"/>
                <w:sz w:val="28"/>
                <w:szCs w:val="28"/>
              </w:rPr>
              <w:t>–</w:t>
            </w:r>
          </w:p>
          <w:p w14:paraId="521D9D81" w14:textId="77777777" w:rsidR="00AD655F" w:rsidRPr="005373FA" w:rsidRDefault="00AD655F" w:rsidP="00AD655F">
            <w:pPr>
              <w:contextualSpacing/>
              <w:jc w:val="center"/>
              <w:rPr>
                <w:rFonts w:ascii="Times New Roman" w:hAnsi="Times New Roman" w:cs="Times New Roman"/>
                <w:sz w:val="24"/>
                <w:szCs w:val="24"/>
              </w:rPr>
            </w:pPr>
          </w:p>
        </w:tc>
        <w:tc>
          <w:tcPr>
            <w:tcW w:w="855" w:type="dxa"/>
          </w:tcPr>
          <w:p w14:paraId="017F5DC3" w14:textId="5BEB84E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менее0,0</w:t>
            </w:r>
          </w:p>
        </w:tc>
        <w:tc>
          <w:tcPr>
            <w:tcW w:w="850" w:type="dxa"/>
          </w:tcPr>
          <w:p w14:paraId="0E3CB9D1" w14:textId="3C8412C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w:t>
            </w:r>
          </w:p>
        </w:tc>
        <w:tc>
          <w:tcPr>
            <w:tcW w:w="850" w:type="dxa"/>
          </w:tcPr>
          <w:p w14:paraId="4AB12E57" w14:textId="78104BD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менее3,0</w:t>
            </w:r>
          </w:p>
        </w:tc>
        <w:tc>
          <w:tcPr>
            <w:tcW w:w="851" w:type="dxa"/>
          </w:tcPr>
          <w:p w14:paraId="0A4B936B" w14:textId="593DA0A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менее3,0</w:t>
            </w:r>
          </w:p>
        </w:tc>
        <w:tc>
          <w:tcPr>
            <w:tcW w:w="850" w:type="dxa"/>
          </w:tcPr>
          <w:p w14:paraId="1063168A" w14:textId="36E24CD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менее4,0</w:t>
            </w:r>
          </w:p>
        </w:tc>
        <w:tc>
          <w:tcPr>
            <w:tcW w:w="851" w:type="dxa"/>
          </w:tcPr>
          <w:p w14:paraId="4464551E" w14:textId="723FD32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менее4,0</w:t>
            </w:r>
          </w:p>
        </w:tc>
        <w:tc>
          <w:tcPr>
            <w:tcW w:w="850" w:type="dxa"/>
          </w:tcPr>
          <w:p w14:paraId="58224773" w14:textId="1C3268E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менее5,0</w:t>
            </w:r>
          </w:p>
        </w:tc>
        <w:tc>
          <w:tcPr>
            <w:tcW w:w="4253" w:type="dxa"/>
          </w:tcPr>
          <w:p w14:paraId="7E6F7FB2" w14:textId="74E494A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Отсутствие фактического (базового) значения целевого индикатора в 2023 году обусловлено отсутствием консолидированной информации (официальных данных) от всех исполнителей региональной программы о количестве проведенных региональных мероприятий прямого охвата, направленных на повышение финансовой грамотности различных целевых групп населения. Базовое значение целевого индикатора будет получено по итогам формирования годового отчета о реализации региональной программы за 2024 год.</w:t>
            </w:r>
          </w:p>
          <w:p w14:paraId="361BE1AB" w14:textId="0A76BD2D" w:rsidR="00AD655F" w:rsidRPr="005373FA" w:rsidRDefault="00AD655F" w:rsidP="00AD655F">
            <w:pPr>
              <w:contextualSpacing/>
              <w:rPr>
                <w:rFonts w:ascii="Times New Roman" w:hAnsi="Times New Roman" w:cs="Times New Roman"/>
                <w:sz w:val="24"/>
                <w:szCs w:val="24"/>
              </w:rPr>
            </w:pPr>
          </w:p>
        </w:tc>
      </w:tr>
      <w:tr w:rsidR="00AD655F" w:rsidRPr="005373FA" w14:paraId="63E6D3D2" w14:textId="77777777" w:rsidTr="00665E4E">
        <w:tc>
          <w:tcPr>
            <w:tcW w:w="3537" w:type="dxa"/>
          </w:tcPr>
          <w:p w14:paraId="714780C7" w14:textId="3E400A4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16</w:t>
            </w:r>
          </w:p>
          <w:p w14:paraId="711050F7" w14:textId="5B1BF985" w:rsidR="00AD655F" w:rsidRPr="005373FA" w:rsidRDefault="00AD655F" w:rsidP="00AD655F">
            <w:pPr>
              <w:contextualSpacing/>
              <w:rPr>
                <w:rFonts w:ascii="Times New Roman" w:hAnsi="Times New Roman" w:cs="Times New Roman"/>
                <w:sz w:val="18"/>
                <w:szCs w:val="18"/>
              </w:rPr>
            </w:pPr>
            <w:r w:rsidRPr="005373FA">
              <w:rPr>
                <w:rFonts w:ascii="Times New Roman" w:hAnsi="Times New Roman" w:cs="Times New Roman"/>
                <w:sz w:val="24"/>
                <w:szCs w:val="24"/>
              </w:rPr>
              <w:t xml:space="preserve">«Количество </w:t>
            </w:r>
            <w:bookmarkStart w:id="8" w:name="_Hlk139620366"/>
            <w:r w:rsidRPr="005373FA">
              <w:rPr>
                <w:rFonts w:ascii="Times New Roman" w:hAnsi="Times New Roman" w:cs="Times New Roman"/>
                <w:sz w:val="24"/>
                <w:szCs w:val="24"/>
              </w:rPr>
              <w:t>поддержанных в регионе мероприятий прямого охвата, направленных на повышение финансовой грамотности различных целевых групп населения, проводимых на федеральном уровне</w:t>
            </w:r>
            <w:bookmarkEnd w:id="8"/>
            <w:r w:rsidRPr="005373FA">
              <w:rPr>
                <w:rFonts w:ascii="Times New Roman" w:hAnsi="Times New Roman" w:cs="Times New Roman"/>
                <w:sz w:val="24"/>
                <w:szCs w:val="24"/>
              </w:rPr>
              <w:t>»</w:t>
            </w:r>
          </w:p>
        </w:tc>
        <w:tc>
          <w:tcPr>
            <w:tcW w:w="991" w:type="dxa"/>
          </w:tcPr>
          <w:p w14:paraId="19FF0613" w14:textId="1CB04D1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35B3479E" w14:textId="7453783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5" w:type="dxa"/>
          </w:tcPr>
          <w:p w14:paraId="6798C192" w14:textId="553036C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0" w:type="dxa"/>
          </w:tcPr>
          <w:p w14:paraId="6A46E07E" w14:textId="430D371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0" w:type="dxa"/>
          </w:tcPr>
          <w:p w14:paraId="3C1F358A" w14:textId="5438F3A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1" w:type="dxa"/>
          </w:tcPr>
          <w:p w14:paraId="2AF87ADE" w14:textId="7508B16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0" w:type="dxa"/>
          </w:tcPr>
          <w:p w14:paraId="56F17019" w14:textId="6A2225B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1" w:type="dxa"/>
          </w:tcPr>
          <w:p w14:paraId="3A1B6DF0" w14:textId="0EA4E50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850" w:type="dxa"/>
          </w:tcPr>
          <w:p w14:paraId="567C1867" w14:textId="216002D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 7</w:t>
            </w:r>
          </w:p>
        </w:tc>
        <w:tc>
          <w:tcPr>
            <w:tcW w:w="4253" w:type="dxa"/>
          </w:tcPr>
          <w:p w14:paraId="07AA0899" w14:textId="772EC90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Достижение значения целевого индикатора зависит от факта проведения на федеральном уровне мероприятий, в которых имеют возможность принимать участие субъекты Российской Федерации, в количестве не менее установленного значения целевого индикатора</w:t>
            </w:r>
          </w:p>
          <w:p w14:paraId="1455BAF7" w14:textId="52C26BAF" w:rsidR="00AD655F" w:rsidRPr="005373FA" w:rsidRDefault="00AD655F" w:rsidP="00AD655F">
            <w:pPr>
              <w:contextualSpacing/>
              <w:rPr>
                <w:rFonts w:ascii="Times New Roman" w:hAnsi="Times New Roman" w:cs="Times New Roman"/>
              </w:rPr>
            </w:pPr>
          </w:p>
        </w:tc>
      </w:tr>
      <w:tr w:rsidR="00AD655F" w:rsidRPr="005373FA" w14:paraId="3906AF03" w14:textId="77777777" w:rsidTr="006F7EA6">
        <w:tc>
          <w:tcPr>
            <w:tcW w:w="15588" w:type="dxa"/>
            <w:gridSpan w:val="11"/>
          </w:tcPr>
          <w:p w14:paraId="49191568" w14:textId="39CF3684" w:rsidR="00AD655F" w:rsidRPr="005373FA" w:rsidRDefault="00AD655F" w:rsidP="00AD655F">
            <w:pPr>
              <w:contextualSpacing/>
              <w:jc w:val="center"/>
              <w:rPr>
                <w:rFonts w:ascii="Times New Roman" w:hAnsi="Times New Roman" w:cs="Times New Roman"/>
                <w:sz w:val="10"/>
                <w:szCs w:val="10"/>
              </w:rPr>
            </w:pPr>
          </w:p>
          <w:p w14:paraId="13A65C91" w14:textId="33A12BC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 xml:space="preserve">Основное мероприятие 4 «Регулярное информирование населения по вопросам финансовой грамотности </w:t>
            </w:r>
          </w:p>
          <w:p w14:paraId="0FFA1FE4"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(информационно-просветительская кампания)»</w:t>
            </w:r>
          </w:p>
          <w:p w14:paraId="7AFEB041" w14:textId="4EA7A1E1" w:rsidR="00AD655F" w:rsidRPr="005373FA" w:rsidRDefault="00AD655F" w:rsidP="00AD655F">
            <w:pPr>
              <w:contextualSpacing/>
              <w:jc w:val="center"/>
              <w:rPr>
                <w:rFonts w:ascii="Times New Roman" w:hAnsi="Times New Roman" w:cs="Times New Roman"/>
                <w:sz w:val="10"/>
                <w:szCs w:val="10"/>
              </w:rPr>
            </w:pPr>
          </w:p>
        </w:tc>
      </w:tr>
      <w:tr w:rsidR="00AD655F" w:rsidRPr="005373FA" w14:paraId="71FE4669" w14:textId="77777777" w:rsidTr="00665E4E">
        <w:tc>
          <w:tcPr>
            <w:tcW w:w="3537" w:type="dxa"/>
          </w:tcPr>
          <w:p w14:paraId="72A80E24" w14:textId="780E4B8D"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17</w:t>
            </w:r>
          </w:p>
          <w:p w14:paraId="4E8DFDBA" w14:textId="463AB7F2" w:rsidR="00AD655F" w:rsidRPr="005373FA" w:rsidRDefault="00AD655F" w:rsidP="00AD655F">
            <w:pPr>
              <w:contextualSpacing/>
              <w:rPr>
                <w:rFonts w:ascii="Times New Roman" w:hAnsi="Times New Roman" w:cs="Times New Roman"/>
                <w:sz w:val="10"/>
                <w:szCs w:val="10"/>
              </w:rPr>
            </w:pPr>
            <w:r w:rsidRPr="005373FA">
              <w:rPr>
                <w:rFonts w:ascii="Times New Roman" w:hAnsi="Times New Roman" w:cs="Times New Roman"/>
                <w:sz w:val="24"/>
                <w:szCs w:val="24"/>
              </w:rPr>
              <w:t xml:space="preserve">«Количество тематических публикаций и сообщений в средствах массовой информации, на официальных цифровых ресурсах </w:t>
            </w:r>
            <w:r w:rsidRPr="005373FA">
              <w:rPr>
                <w:rFonts w:ascii="Times New Roman" w:hAnsi="Times New Roman" w:cs="Times New Roman"/>
                <w:sz w:val="24"/>
                <w:szCs w:val="24"/>
              </w:rPr>
              <w:lastRenderedPageBreak/>
              <w:t>исполнителей региональной программы и иных информационных ресурсах»</w:t>
            </w:r>
          </w:p>
        </w:tc>
        <w:tc>
          <w:tcPr>
            <w:tcW w:w="991" w:type="dxa"/>
          </w:tcPr>
          <w:p w14:paraId="384BBAB0" w14:textId="54D4719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850" w:type="dxa"/>
          </w:tcPr>
          <w:p w14:paraId="00AE12F5" w14:textId="77777777" w:rsidR="00AD655F" w:rsidRPr="005373FA" w:rsidRDefault="00AD655F" w:rsidP="00AD655F">
            <w:pPr>
              <w:contextualSpacing/>
              <w:jc w:val="center"/>
              <w:rPr>
                <w:rFonts w:ascii="Times New Roman" w:hAnsi="Times New Roman" w:cs="Times New Roman"/>
                <w:sz w:val="28"/>
                <w:szCs w:val="28"/>
              </w:rPr>
            </w:pPr>
            <w:r w:rsidRPr="005373FA">
              <w:rPr>
                <w:rFonts w:ascii="Times New Roman" w:hAnsi="Times New Roman" w:cs="Times New Roman"/>
                <w:sz w:val="28"/>
                <w:szCs w:val="28"/>
              </w:rPr>
              <w:t>–</w:t>
            </w:r>
          </w:p>
          <w:p w14:paraId="4F7493C4" w14:textId="77777777" w:rsidR="00AD655F" w:rsidRPr="005373FA" w:rsidRDefault="00AD655F" w:rsidP="00AD655F">
            <w:pPr>
              <w:contextualSpacing/>
              <w:jc w:val="center"/>
              <w:rPr>
                <w:rFonts w:ascii="Times New Roman" w:hAnsi="Times New Roman" w:cs="Times New Roman"/>
                <w:sz w:val="24"/>
                <w:szCs w:val="24"/>
              </w:rPr>
            </w:pPr>
          </w:p>
        </w:tc>
        <w:tc>
          <w:tcPr>
            <w:tcW w:w="855" w:type="dxa"/>
          </w:tcPr>
          <w:p w14:paraId="4C45BDEA" w14:textId="45F45E8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менее0,0</w:t>
            </w:r>
          </w:p>
        </w:tc>
        <w:tc>
          <w:tcPr>
            <w:tcW w:w="850" w:type="dxa"/>
          </w:tcPr>
          <w:p w14:paraId="2A939AE4" w14:textId="187C9AD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менее10,0</w:t>
            </w:r>
          </w:p>
        </w:tc>
        <w:tc>
          <w:tcPr>
            <w:tcW w:w="850" w:type="dxa"/>
          </w:tcPr>
          <w:p w14:paraId="7BA9F158" w14:textId="303133E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851" w:type="dxa"/>
          </w:tcPr>
          <w:p w14:paraId="1D1434D4" w14:textId="7F80404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850" w:type="dxa"/>
          </w:tcPr>
          <w:p w14:paraId="493B3B70" w14:textId="2A409EA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менее25,0</w:t>
            </w:r>
          </w:p>
        </w:tc>
        <w:tc>
          <w:tcPr>
            <w:tcW w:w="851" w:type="dxa"/>
          </w:tcPr>
          <w:p w14:paraId="1BFB0CF7" w14:textId="06C7FD1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менее25,0</w:t>
            </w:r>
          </w:p>
        </w:tc>
        <w:tc>
          <w:tcPr>
            <w:tcW w:w="850" w:type="dxa"/>
          </w:tcPr>
          <w:p w14:paraId="026552EB" w14:textId="2611CB0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менее25,0</w:t>
            </w:r>
          </w:p>
        </w:tc>
        <w:tc>
          <w:tcPr>
            <w:tcW w:w="4253" w:type="dxa"/>
          </w:tcPr>
          <w:p w14:paraId="15DBE00F" w14:textId="13B7DA6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Отсутствие фактического (базового) значения целевого индикатора в 2023 году обусловлено отсутствием консолидированной информации (официальных данных) от всех исполнителей региональной </w:t>
            </w:r>
            <w:r w:rsidRPr="005373FA">
              <w:rPr>
                <w:rFonts w:ascii="Times New Roman" w:hAnsi="Times New Roman" w:cs="Times New Roman"/>
                <w:sz w:val="24"/>
                <w:szCs w:val="24"/>
              </w:rPr>
              <w:lastRenderedPageBreak/>
              <w:t>программы о количестве тематических публикаций и сообщений в средствах массовой информации, на официальных цифровых ресурсах исполнителей региональной программы и иных информационных ресурсах. Базовое значение целевого индикатора будет получено по итогам формирования годового отчета о реализации региональной программы за 2024 год.</w:t>
            </w:r>
          </w:p>
          <w:p w14:paraId="0F426F0C" w14:textId="77777777" w:rsidR="00AD655F" w:rsidRPr="005373FA" w:rsidRDefault="00AD655F" w:rsidP="00AD655F">
            <w:pPr>
              <w:contextualSpacing/>
              <w:rPr>
                <w:rFonts w:ascii="Times New Roman" w:hAnsi="Times New Roman" w:cs="Times New Roman"/>
                <w:sz w:val="24"/>
                <w:szCs w:val="24"/>
              </w:rPr>
            </w:pPr>
          </w:p>
          <w:p w14:paraId="419CB8FA" w14:textId="289422D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 рамках подготовки отчетной информации по данному целевому индикатору формируются данные о контентном охвате населения тематическими публикациями и сообщениями на соответствующих ресурсах. Понятие контентного охвата и методика его определения приводятся в таблице № 2 настоящего приложения</w:t>
            </w:r>
          </w:p>
        </w:tc>
      </w:tr>
      <w:tr w:rsidR="00AD655F" w:rsidRPr="005373FA" w14:paraId="0C71029F" w14:textId="77777777" w:rsidTr="00665E4E">
        <w:tc>
          <w:tcPr>
            <w:tcW w:w="3537" w:type="dxa"/>
          </w:tcPr>
          <w:p w14:paraId="2E0CD31A" w14:textId="0FBC8D85"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18</w:t>
            </w:r>
          </w:p>
          <w:p w14:paraId="7BCA3EFF" w14:textId="4A51EA83" w:rsidR="00AD655F" w:rsidRPr="005373FA" w:rsidRDefault="00AD655F" w:rsidP="00AD655F">
            <w:pPr>
              <w:contextualSpacing/>
              <w:rPr>
                <w:rFonts w:ascii="Times New Roman" w:hAnsi="Times New Roman" w:cs="Times New Roman"/>
                <w:sz w:val="12"/>
                <w:szCs w:val="12"/>
              </w:rPr>
            </w:pPr>
            <w:r w:rsidRPr="005373FA">
              <w:rPr>
                <w:rFonts w:ascii="Times New Roman" w:hAnsi="Times New Roman" w:cs="Times New Roman"/>
                <w:sz w:val="24"/>
                <w:szCs w:val="24"/>
              </w:rPr>
              <w:t>«Количество тематических сюжетов, программ, эфиров на радио и телевидении, организованных при участии исполнителей региональной программы»</w:t>
            </w:r>
          </w:p>
        </w:tc>
        <w:tc>
          <w:tcPr>
            <w:tcW w:w="991" w:type="dxa"/>
          </w:tcPr>
          <w:p w14:paraId="18DFB487" w14:textId="0145D0F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3119F30F" w14:textId="77777777" w:rsidR="00AD655F" w:rsidRPr="005373FA" w:rsidRDefault="00AD655F" w:rsidP="00AD655F">
            <w:pPr>
              <w:contextualSpacing/>
              <w:jc w:val="center"/>
              <w:rPr>
                <w:rFonts w:ascii="Times New Roman" w:hAnsi="Times New Roman" w:cs="Times New Roman"/>
                <w:sz w:val="28"/>
                <w:szCs w:val="28"/>
              </w:rPr>
            </w:pPr>
            <w:r w:rsidRPr="005373FA">
              <w:rPr>
                <w:rFonts w:ascii="Times New Roman" w:hAnsi="Times New Roman" w:cs="Times New Roman"/>
                <w:sz w:val="28"/>
                <w:szCs w:val="28"/>
              </w:rPr>
              <w:t>–</w:t>
            </w:r>
          </w:p>
          <w:p w14:paraId="615EEFD5" w14:textId="77777777" w:rsidR="00AD655F" w:rsidRPr="005373FA" w:rsidRDefault="00AD655F" w:rsidP="00AD655F">
            <w:pPr>
              <w:contextualSpacing/>
              <w:jc w:val="center"/>
              <w:rPr>
                <w:rFonts w:ascii="Times New Roman" w:hAnsi="Times New Roman" w:cs="Times New Roman"/>
                <w:sz w:val="24"/>
                <w:szCs w:val="24"/>
              </w:rPr>
            </w:pPr>
          </w:p>
        </w:tc>
        <w:tc>
          <w:tcPr>
            <w:tcW w:w="855" w:type="dxa"/>
          </w:tcPr>
          <w:p w14:paraId="591D5B36" w14:textId="5922200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менее0,0</w:t>
            </w:r>
          </w:p>
        </w:tc>
        <w:tc>
          <w:tcPr>
            <w:tcW w:w="850" w:type="dxa"/>
          </w:tcPr>
          <w:p w14:paraId="5640FAFC" w14:textId="33D8CC9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менее5,0</w:t>
            </w:r>
          </w:p>
        </w:tc>
        <w:tc>
          <w:tcPr>
            <w:tcW w:w="850" w:type="dxa"/>
          </w:tcPr>
          <w:p w14:paraId="15E9839F" w14:textId="19D13E2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менее10,0</w:t>
            </w:r>
          </w:p>
        </w:tc>
        <w:tc>
          <w:tcPr>
            <w:tcW w:w="851" w:type="dxa"/>
          </w:tcPr>
          <w:p w14:paraId="3A6B17B8" w14:textId="7952D5F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менее10,0</w:t>
            </w:r>
          </w:p>
        </w:tc>
        <w:tc>
          <w:tcPr>
            <w:tcW w:w="850" w:type="dxa"/>
          </w:tcPr>
          <w:p w14:paraId="3979C716" w14:textId="3F306F2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менее15,0</w:t>
            </w:r>
          </w:p>
        </w:tc>
        <w:tc>
          <w:tcPr>
            <w:tcW w:w="851" w:type="dxa"/>
          </w:tcPr>
          <w:p w14:paraId="0FD75749" w14:textId="51F3E49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менее15,0</w:t>
            </w:r>
          </w:p>
        </w:tc>
        <w:tc>
          <w:tcPr>
            <w:tcW w:w="850" w:type="dxa"/>
          </w:tcPr>
          <w:p w14:paraId="533C3926" w14:textId="4E43E43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4253" w:type="dxa"/>
          </w:tcPr>
          <w:p w14:paraId="39510D2C" w14:textId="543FEA3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Отсутствие фактического (базового) значения целевого индикатора в 2023 году обусловлено отсутствием консолидированной информации (официальных данных) от всех исполнителей региональной программы о количестве тематических сюжетов, программ, эфиров на радио и телевидении, организованных при участии исполнителей региональной программы. Базовое значение целевого индикатора будет получено по итогам </w:t>
            </w:r>
            <w:r w:rsidRPr="005373FA">
              <w:rPr>
                <w:rFonts w:ascii="Times New Roman" w:hAnsi="Times New Roman" w:cs="Times New Roman"/>
                <w:sz w:val="24"/>
                <w:szCs w:val="24"/>
              </w:rPr>
              <w:lastRenderedPageBreak/>
              <w:t>формирования годового отчета о реализации региональной программы за 2024 год.</w:t>
            </w:r>
          </w:p>
          <w:p w14:paraId="5C7E467F" w14:textId="77777777" w:rsidR="00AD655F" w:rsidRPr="005373FA" w:rsidRDefault="00AD655F" w:rsidP="00AD655F">
            <w:pPr>
              <w:contextualSpacing/>
              <w:rPr>
                <w:rFonts w:ascii="Times New Roman" w:hAnsi="Times New Roman" w:cs="Times New Roman"/>
                <w:sz w:val="24"/>
                <w:szCs w:val="24"/>
              </w:rPr>
            </w:pPr>
          </w:p>
          <w:p w14:paraId="09DF2BF5" w14:textId="557DAEE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В рамках подготовки отчетной информации по данному целевому индикатору формируются данные о контентном охвате населения тематическими сюжетами, эфирами на радио и телевидении. </w:t>
            </w:r>
          </w:p>
          <w:p w14:paraId="1958252F" w14:textId="73636CB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Понятие контентного охвата и методика его определения приводятся в таблице № 2 настоящего приложения</w:t>
            </w:r>
          </w:p>
          <w:p w14:paraId="48695865" w14:textId="5A6C9C8F" w:rsidR="00AD655F" w:rsidRPr="005373FA" w:rsidRDefault="00AD655F" w:rsidP="00AD655F">
            <w:pPr>
              <w:contextualSpacing/>
              <w:rPr>
                <w:rFonts w:ascii="Times New Roman" w:hAnsi="Times New Roman" w:cs="Times New Roman"/>
                <w:sz w:val="24"/>
                <w:szCs w:val="24"/>
              </w:rPr>
            </w:pPr>
          </w:p>
        </w:tc>
      </w:tr>
      <w:tr w:rsidR="00AD655F" w:rsidRPr="005373FA" w14:paraId="759D0412" w14:textId="77777777" w:rsidTr="00665E4E">
        <w:tc>
          <w:tcPr>
            <w:tcW w:w="3537" w:type="dxa"/>
          </w:tcPr>
          <w:p w14:paraId="776E8690" w14:textId="1353E9C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19</w:t>
            </w:r>
          </w:p>
          <w:p w14:paraId="559F5F6B"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распространенных при участии исполнителей региональной программы печатных тематических информационно-просветительских материалов»</w:t>
            </w:r>
          </w:p>
          <w:p w14:paraId="78A95C37" w14:textId="07D6C710" w:rsidR="00AD655F" w:rsidRPr="005373FA" w:rsidRDefault="00AD655F" w:rsidP="00AD655F">
            <w:pPr>
              <w:contextualSpacing/>
              <w:rPr>
                <w:rFonts w:ascii="Times New Roman" w:hAnsi="Times New Roman" w:cs="Times New Roman"/>
                <w:sz w:val="12"/>
                <w:szCs w:val="12"/>
              </w:rPr>
            </w:pPr>
          </w:p>
        </w:tc>
        <w:tc>
          <w:tcPr>
            <w:tcW w:w="991" w:type="dxa"/>
          </w:tcPr>
          <w:p w14:paraId="14439CB3" w14:textId="07554A3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850" w:type="dxa"/>
          </w:tcPr>
          <w:p w14:paraId="4B8E46D0" w14:textId="77777777" w:rsidR="00AD655F" w:rsidRPr="005373FA" w:rsidRDefault="00AD655F" w:rsidP="00AD655F">
            <w:pPr>
              <w:contextualSpacing/>
              <w:jc w:val="center"/>
              <w:rPr>
                <w:rFonts w:ascii="Times New Roman" w:hAnsi="Times New Roman" w:cs="Times New Roman"/>
                <w:sz w:val="28"/>
                <w:szCs w:val="28"/>
              </w:rPr>
            </w:pPr>
            <w:r w:rsidRPr="005373FA">
              <w:rPr>
                <w:rFonts w:ascii="Times New Roman" w:hAnsi="Times New Roman" w:cs="Times New Roman"/>
                <w:sz w:val="28"/>
                <w:szCs w:val="28"/>
              </w:rPr>
              <w:t>–</w:t>
            </w:r>
          </w:p>
          <w:p w14:paraId="7FC37243" w14:textId="77777777" w:rsidR="00AD655F" w:rsidRPr="005373FA" w:rsidRDefault="00AD655F" w:rsidP="00AD655F">
            <w:pPr>
              <w:contextualSpacing/>
              <w:jc w:val="center"/>
              <w:rPr>
                <w:rFonts w:ascii="Times New Roman" w:hAnsi="Times New Roman" w:cs="Times New Roman"/>
                <w:sz w:val="24"/>
                <w:szCs w:val="24"/>
              </w:rPr>
            </w:pPr>
          </w:p>
        </w:tc>
        <w:tc>
          <w:tcPr>
            <w:tcW w:w="855" w:type="dxa"/>
          </w:tcPr>
          <w:p w14:paraId="00DF361B" w14:textId="16DAA98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менее0,0</w:t>
            </w:r>
          </w:p>
        </w:tc>
        <w:tc>
          <w:tcPr>
            <w:tcW w:w="850" w:type="dxa"/>
          </w:tcPr>
          <w:p w14:paraId="0E2B4A55" w14:textId="23DD009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менее10,0</w:t>
            </w:r>
          </w:p>
        </w:tc>
        <w:tc>
          <w:tcPr>
            <w:tcW w:w="850" w:type="dxa"/>
          </w:tcPr>
          <w:p w14:paraId="2DCF4BEA" w14:textId="0D38AA0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851" w:type="dxa"/>
          </w:tcPr>
          <w:p w14:paraId="04A0155C" w14:textId="627AEAE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менее25,0</w:t>
            </w:r>
          </w:p>
        </w:tc>
        <w:tc>
          <w:tcPr>
            <w:tcW w:w="850" w:type="dxa"/>
          </w:tcPr>
          <w:p w14:paraId="0C600EE1" w14:textId="11BF626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менее30,0</w:t>
            </w:r>
          </w:p>
        </w:tc>
        <w:tc>
          <w:tcPr>
            <w:tcW w:w="851" w:type="dxa"/>
          </w:tcPr>
          <w:p w14:paraId="5C277C28" w14:textId="113D7D8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менее30,0</w:t>
            </w:r>
          </w:p>
        </w:tc>
        <w:tc>
          <w:tcPr>
            <w:tcW w:w="850" w:type="dxa"/>
          </w:tcPr>
          <w:p w14:paraId="71D2E561" w14:textId="73A89C9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менее30,0</w:t>
            </w:r>
          </w:p>
        </w:tc>
        <w:tc>
          <w:tcPr>
            <w:tcW w:w="4253" w:type="dxa"/>
          </w:tcPr>
          <w:p w14:paraId="60673353" w14:textId="069C8E4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Отсутствие фактического (базового) значения целевого индикатора в 2023 году обусловлено отсутствием консолидированной информации (официальных данных) от всех исполнителей региональной программы о количестве распространенных при участии исполнителей региональной программы печатных тематических информационно-просветительских материалов. Базовое значение целевого индикатора будет получено по итогам формирования годового отчета о реализации региональной программы за 2024 год.</w:t>
            </w:r>
          </w:p>
          <w:p w14:paraId="42B6B07A" w14:textId="2613CB33" w:rsidR="00AD655F" w:rsidRPr="005373FA" w:rsidRDefault="00AD655F" w:rsidP="00AD655F">
            <w:pPr>
              <w:contextualSpacing/>
              <w:jc w:val="center"/>
              <w:rPr>
                <w:rFonts w:ascii="Times New Roman" w:hAnsi="Times New Roman" w:cs="Times New Roman"/>
                <w:sz w:val="24"/>
                <w:szCs w:val="24"/>
              </w:rPr>
            </w:pPr>
          </w:p>
        </w:tc>
      </w:tr>
      <w:tr w:rsidR="00AD655F" w:rsidRPr="005373FA" w14:paraId="30BBB02C" w14:textId="77777777" w:rsidTr="00665E4E">
        <w:tc>
          <w:tcPr>
            <w:tcW w:w="3537" w:type="dxa"/>
          </w:tcPr>
          <w:p w14:paraId="6EE80FF2" w14:textId="3D94A4B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20</w:t>
            </w:r>
          </w:p>
          <w:p w14:paraId="2919BB83"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размещенных информационных материалов в </w:t>
            </w:r>
            <w:r w:rsidRPr="005373FA">
              <w:rPr>
                <w:rFonts w:ascii="Times New Roman" w:hAnsi="Times New Roman" w:cs="Times New Roman"/>
                <w:sz w:val="24"/>
                <w:szCs w:val="24"/>
              </w:rPr>
              <w:lastRenderedPageBreak/>
              <w:t>рамках социальной рекламы на наружных носителях, в учреждениях и на иных площадках»</w:t>
            </w:r>
          </w:p>
          <w:p w14:paraId="2F216DC2" w14:textId="3D0CA4C4" w:rsidR="00AD655F" w:rsidRPr="005373FA" w:rsidRDefault="00AD655F" w:rsidP="00AD655F">
            <w:pPr>
              <w:contextualSpacing/>
              <w:rPr>
                <w:rFonts w:ascii="Times New Roman" w:hAnsi="Times New Roman" w:cs="Times New Roman"/>
                <w:sz w:val="14"/>
                <w:szCs w:val="14"/>
              </w:rPr>
            </w:pPr>
          </w:p>
        </w:tc>
        <w:tc>
          <w:tcPr>
            <w:tcW w:w="991" w:type="dxa"/>
          </w:tcPr>
          <w:p w14:paraId="307C89AA" w14:textId="12578C7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850" w:type="dxa"/>
          </w:tcPr>
          <w:p w14:paraId="2C3F8007" w14:textId="77777777" w:rsidR="00AD655F" w:rsidRPr="005373FA" w:rsidRDefault="00AD655F" w:rsidP="00AD655F">
            <w:pPr>
              <w:contextualSpacing/>
              <w:jc w:val="center"/>
              <w:rPr>
                <w:rFonts w:ascii="Times New Roman" w:hAnsi="Times New Roman" w:cs="Times New Roman"/>
                <w:sz w:val="28"/>
                <w:szCs w:val="28"/>
              </w:rPr>
            </w:pPr>
            <w:r w:rsidRPr="005373FA">
              <w:rPr>
                <w:rFonts w:ascii="Times New Roman" w:hAnsi="Times New Roman" w:cs="Times New Roman"/>
                <w:sz w:val="28"/>
                <w:szCs w:val="28"/>
              </w:rPr>
              <w:t>–</w:t>
            </w:r>
          </w:p>
          <w:p w14:paraId="09ABB273" w14:textId="77777777" w:rsidR="00AD655F" w:rsidRPr="005373FA" w:rsidRDefault="00AD655F" w:rsidP="00AD655F">
            <w:pPr>
              <w:contextualSpacing/>
              <w:jc w:val="center"/>
              <w:rPr>
                <w:rFonts w:ascii="Times New Roman" w:hAnsi="Times New Roman" w:cs="Times New Roman"/>
                <w:sz w:val="24"/>
                <w:szCs w:val="24"/>
              </w:rPr>
            </w:pPr>
          </w:p>
        </w:tc>
        <w:tc>
          <w:tcPr>
            <w:tcW w:w="855" w:type="dxa"/>
          </w:tcPr>
          <w:p w14:paraId="34B9FE99" w14:textId="123B0D0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менее0,0</w:t>
            </w:r>
          </w:p>
        </w:tc>
        <w:tc>
          <w:tcPr>
            <w:tcW w:w="850" w:type="dxa"/>
          </w:tcPr>
          <w:p w14:paraId="5E690421" w14:textId="04B37F1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менее5,0</w:t>
            </w:r>
          </w:p>
        </w:tc>
        <w:tc>
          <w:tcPr>
            <w:tcW w:w="850" w:type="dxa"/>
          </w:tcPr>
          <w:p w14:paraId="7DD049F0" w14:textId="55357D9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менее10,0</w:t>
            </w:r>
          </w:p>
        </w:tc>
        <w:tc>
          <w:tcPr>
            <w:tcW w:w="851" w:type="dxa"/>
          </w:tcPr>
          <w:p w14:paraId="3AB1883B" w14:textId="62BF71B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менее15,0</w:t>
            </w:r>
          </w:p>
        </w:tc>
        <w:tc>
          <w:tcPr>
            <w:tcW w:w="850" w:type="dxa"/>
          </w:tcPr>
          <w:p w14:paraId="47C405A4" w14:textId="344A0A7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менее15,0</w:t>
            </w:r>
          </w:p>
        </w:tc>
        <w:tc>
          <w:tcPr>
            <w:tcW w:w="851" w:type="dxa"/>
          </w:tcPr>
          <w:p w14:paraId="461945FC" w14:textId="244AA01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850" w:type="dxa"/>
          </w:tcPr>
          <w:p w14:paraId="529EB37B" w14:textId="7874B0E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менее20,0</w:t>
            </w:r>
          </w:p>
        </w:tc>
        <w:tc>
          <w:tcPr>
            <w:tcW w:w="4253" w:type="dxa"/>
          </w:tcPr>
          <w:p w14:paraId="5114DFB3" w14:textId="0463470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Отсутствие фактического (базового) значения целевого индикатора в 2023 году обусловлено отсутствием </w:t>
            </w:r>
            <w:r w:rsidRPr="005373FA">
              <w:rPr>
                <w:rFonts w:ascii="Times New Roman" w:hAnsi="Times New Roman" w:cs="Times New Roman"/>
                <w:sz w:val="24"/>
                <w:szCs w:val="24"/>
              </w:rPr>
              <w:lastRenderedPageBreak/>
              <w:t>консолидированной информации (официальных данных) от всех исполнителей региональной программы о количестве размещенных информационных материалов в рамках социальной рекламы на наружных носителях, в учреждениях и на иных площадках. Базовое значение целевого индикатора будет получено по итогам формирования годового отчета о реализации региональной программы за 2024 год.</w:t>
            </w:r>
          </w:p>
          <w:p w14:paraId="4DF4F707" w14:textId="77777777" w:rsidR="00AD655F" w:rsidRPr="005373FA" w:rsidRDefault="00AD655F" w:rsidP="00AD655F">
            <w:pPr>
              <w:contextualSpacing/>
              <w:rPr>
                <w:rFonts w:ascii="Times New Roman" w:hAnsi="Times New Roman" w:cs="Times New Roman"/>
                <w:sz w:val="24"/>
                <w:szCs w:val="24"/>
              </w:rPr>
            </w:pPr>
          </w:p>
          <w:p w14:paraId="0E602EE4" w14:textId="4544446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В рамках подготовки отчетной информации по данному целевому индикатору формируются данные о контентном охвате населения информационными материалами, размещенными в рамках социальной рекламы. </w:t>
            </w:r>
          </w:p>
          <w:p w14:paraId="2D5854D8" w14:textId="6700F679"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Понятие контентного охвата и методика его определения приводятся в таблице № 2 настоящего приложения</w:t>
            </w:r>
          </w:p>
        </w:tc>
      </w:tr>
      <w:tr w:rsidR="00AD655F" w:rsidRPr="005373FA" w14:paraId="00F45D9D" w14:textId="77777777" w:rsidTr="006F7EA6">
        <w:tc>
          <w:tcPr>
            <w:tcW w:w="15588" w:type="dxa"/>
            <w:gridSpan w:val="11"/>
          </w:tcPr>
          <w:p w14:paraId="012EFEB2" w14:textId="1AE9A8C4" w:rsidR="00AD655F" w:rsidRPr="005373FA" w:rsidRDefault="00AD655F" w:rsidP="00AD655F">
            <w:pPr>
              <w:contextualSpacing/>
              <w:jc w:val="center"/>
              <w:rPr>
                <w:rFonts w:ascii="Times New Roman" w:hAnsi="Times New Roman" w:cs="Times New Roman"/>
                <w:sz w:val="10"/>
                <w:szCs w:val="10"/>
              </w:rPr>
            </w:pPr>
          </w:p>
          <w:p w14:paraId="73783857"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Основное мероприятие 5 «Развитие движения волонтеров финансового просвещения»</w:t>
            </w:r>
          </w:p>
          <w:p w14:paraId="09FFCCA8" w14:textId="02EDAFA6" w:rsidR="00AD655F" w:rsidRPr="005373FA" w:rsidRDefault="00AD655F" w:rsidP="00AD655F">
            <w:pPr>
              <w:contextualSpacing/>
              <w:jc w:val="center"/>
              <w:rPr>
                <w:rFonts w:ascii="Times New Roman" w:hAnsi="Times New Roman" w:cs="Times New Roman"/>
                <w:sz w:val="10"/>
                <w:szCs w:val="10"/>
              </w:rPr>
            </w:pPr>
          </w:p>
        </w:tc>
      </w:tr>
      <w:tr w:rsidR="00AD655F" w:rsidRPr="005373FA" w14:paraId="629BA7C8" w14:textId="77777777" w:rsidTr="00665E4E">
        <w:tc>
          <w:tcPr>
            <w:tcW w:w="3537" w:type="dxa"/>
          </w:tcPr>
          <w:p w14:paraId="55F90160" w14:textId="626C358D"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21</w:t>
            </w:r>
          </w:p>
          <w:p w14:paraId="0EDA5EBC" w14:textId="0EB52718" w:rsidR="00AD655F" w:rsidRPr="005373FA" w:rsidRDefault="00AD655F" w:rsidP="000A6AA5">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волонтеров финансового просвещения, осуществляющих просветительскую деятельность на территории Новосибирской области, включенных в региональный реестр волонтеров»</w:t>
            </w:r>
          </w:p>
        </w:tc>
        <w:tc>
          <w:tcPr>
            <w:tcW w:w="991" w:type="dxa"/>
          </w:tcPr>
          <w:p w14:paraId="6A711DBF" w14:textId="07A43A4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1ACEC937"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63BFDBD7" w14:textId="295ECDA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30</w:t>
            </w:r>
          </w:p>
        </w:tc>
        <w:tc>
          <w:tcPr>
            <w:tcW w:w="855" w:type="dxa"/>
          </w:tcPr>
          <w:p w14:paraId="5A9BACBE" w14:textId="34D17D4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08F2538" w14:textId="2B6F3D3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60</w:t>
            </w:r>
          </w:p>
        </w:tc>
        <w:tc>
          <w:tcPr>
            <w:tcW w:w="850" w:type="dxa"/>
          </w:tcPr>
          <w:p w14:paraId="0202E0EB"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5E93A058" w14:textId="5031759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70</w:t>
            </w:r>
          </w:p>
        </w:tc>
        <w:tc>
          <w:tcPr>
            <w:tcW w:w="850" w:type="dxa"/>
          </w:tcPr>
          <w:p w14:paraId="6ACB25D3"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607B495A" w14:textId="7864FFE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80</w:t>
            </w:r>
          </w:p>
        </w:tc>
        <w:tc>
          <w:tcPr>
            <w:tcW w:w="851" w:type="dxa"/>
          </w:tcPr>
          <w:p w14:paraId="06A86D54"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06B2627B" w14:textId="4B823DF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90</w:t>
            </w:r>
          </w:p>
        </w:tc>
        <w:tc>
          <w:tcPr>
            <w:tcW w:w="850" w:type="dxa"/>
          </w:tcPr>
          <w:p w14:paraId="1B9B48AE"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E66BE65" w14:textId="04B0F00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w:t>
            </w:r>
          </w:p>
        </w:tc>
        <w:tc>
          <w:tcPr>
            <w:tcW w:w="851" w:type="dxa"/>
          </w:tcPr>
          <w:p w14:paraId="429AC8C6"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322595B" w14:textId="50D0874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w:t>
            </w:r>
          </w:p>
        </w:tc>
        <w:tc>
          <w:tcPr>
            <w:tcW w:w="850" w:type="dxa"/>
          </w:tcPr>
          <w:p w14:paraId="12479337"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726BB689" w14:textId="694195C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100</w:t>
            </w:r>
          </w:p>
        </w:tc>
        <w:tc>
          <w:tcPr>
            <w:tcW w:w="4253" w:type="dxa"/>
          </w:tcPr>
          <w:p w14:paraId="74B9E56C" w14:textId="280F347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2724896F" w14:textId="77777777" w:rsidTr="00665E4E">
        <w:tc>
          <w:tcPr>
            <w:tcW w:w="3537" w:type="dxa"/>
          </w:tcPr>
          <w:p w14:paraId="57583380" w14:textId="3869705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22</w:t>
            </w:r>
          </w:p>
          <w:p w14:paraId="3E2FD563"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мероприятий, направленных на популяризацию и развитие в регионе добровольческой (волонтерской) деятельности в сфере финансовой грамотности»</w:t>
            </w:r>
          </w:p>
          <w:p w14:paraId="72F4111B" w14:textId="2673A93A" w:rsidR="00AD655F" w:rsidRPr="005373FA" w:rsidRDefault="00AD655F" w:rsidP="00AD655F">
            <w:pPr>
              <w:contextualSpacing/>
              <w:rPr>
                <w:rFonts w:ascii="Times New Roman" w:hAnsi="Times New Roman" w:cs="Times New Roman"/>
                <w:sz w:val="24"/>
                <w:szCs w:val="24"/>
              </w:rPr>
            </w:pPr>
          </w:p>
        </w:tc>
        <w:tc>
          <w:tcPr>
            <w:tcW w:w="991" w:type="dxa"/>
          </w:tcPr>
          <w:p w14:paraId="18411C17" w14:textId="425C88A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18A79E0D"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0A08ABD1" w14:textId="08A0A88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w:t>
            </w:r>
          </w:p>
        </w:tc>
        <w:tc>
          <w:tcPr>
            <w:tcW w:w="855" w:type="dxa"/>
          </w:tcPr>
          <w:p w14:paraId="188182A4" w14:textId="5261B92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4DF6BC2" w14:textId="71FB44B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3</w:t>
            </w:r>
          </w:p>
        </w:tc>
        <w:tc>
          <w:tcPr>
            <w:tcW w:w="850" w:type="dxa"/>
          </w:tcPr>
          <w:p w14:paraId="1CF7E101"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5A35BD4D" w14:textId="0DEB45E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4</w:t>
            </w:r>
          </w:p>
        </w:tc>
        <w:tc>
          <w:tcPr>
            <w:tcW w:w="850" w:type="dxa"/>
          </w:tcPr>
          <w:p w14:paraId="7AB86F00"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5AAC2C48" w14:textId="483730F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5</w:t>
            </w:r>
          </w:p>
        </w:tc>
        <w:tc>
          <w:tcPr>
            <w:tcW w:w="851" w:type="dxa"/>
          </w:tcPr>
          <w:p w14:paraId="31988EC3"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A2BA2EC" w14:textId="0CFC1E4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6</w:t>
            </w:r>
          </w:p>
        </w:tc>
        <w:tc>
          <w:tcPr>
            <w:tcW w:w="850" w:type="dxa"/>
          </w:tcPr>
          <w:p w14:paraId="3851F412"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715E645" w14:textId="2B0102C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w:t>
            </w:r>
          </w:p>
        </w:tc>
        <w:tc>
          <w:tcPr>
            <w:tcW w:w="851" w:type="dxa"/>
          </w:tcPr>
          <w:p w14:paraId="015C8991"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3E2F90D3" w14:textId="6F7086A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w:t>
            </w:r>
          </w:p>
        </w:tc>
        <w:tc>
          <w:tcPr>
            <w:tcW w:w="850" w:type="dxa"/>
          </w:tcPr>
          <w:p w14:paraId="2987B571"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41D3CB7D" w14:textId="3B828D7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7</w:t>
            </w:r>
          </w:p>
        </w:tc>
        <w:tc>
          <w:tcPr>
            <w:tcW w:w="4253" w:type="dxa"/>
          </w:tcPr>
          <w:p w14:paraId="75325645" w14:textId="1DD125C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6F168540" w14:textId="77777777" w:rsidTr="00665E4E">
        <w:tc>
          <w:tcPr>
            <w:tcW w:w="3537" w:type="dxa"/>
          </w:tcPr>
          <w:p w14:paraId="783DD278" w14:textId="03FA05A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23</w:t>
            </w:r>
          </w:p>
          <w:p w14:paraId="624C5C09"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специалистов в области финансового просвещения населения, которые прошли обучение по соответствующим программам повышения квалификации, содержащим элементы финансовой грамотности»</w:t>
            </w:r>
          </w:p>
          <w:p w14:paraId="21D56DE0" w14:textId="2B1867A1" w:rsidR="00AD655F" w:rsidRPr="005373FA" w:rsidRDefault="00AD655F" w:rsidP="00AD655F">
            <w:pPr>
              <w:contextualSpacing/>
              <w:rPr>
                <w:rFonts w:ascii="Times New Roman" w:hAnsi="Times New Roman" w:cs="Times New Roman"/>
                <w:sz w:val="24"/>
                <w:szCs w:val="24"/>
              </w:rPr>
            </w:pPr>
          </w:p>
        </w:tc>
        <w:tc>
          <w:tcPr>
            <w:tcW w:w="991" w:type="dxa"/>
          </w:tcPr>
          <w:p w14:paraId="13E4E81E" w14:textId="5949FD8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1CE4D399"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6091A1D2" w14:textId="1196430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5" w:type="dxa"/>
          </w:tcPr>
          <w:p w14:paraId="5AA61294" w14:textId="09B42F9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4FA99426" w14:textId="4DF13A4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0" w:type="dxa"/>
          </w:tcPr>
          <w:p w14:paraId="6B758C75"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37A55A0F" w14:textId="179A5B0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0" w:type="dxa"/>
          </w:tcPr>
          <w:p w14:paraId="16A56EB3"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5D7CCCA3" w14:textId="639485F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1" w:type="dxa"/>
          </w:tcPr>
          <w:p w14:paraId="53E3623D"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7C3653B" w14:textId="553CA96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0" w:type="dxa"/>
          </w:tcPr>
          <w:p w14:paraId="32C14F4D"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3E0F3E02" w14:textId="3D0C041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1" w:type="dxa"/>
          </w:tcPr>
          <w:p w14:paraId="5C569BF1"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69CAA7B1" w14:textId="01A95DB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850" w:type="dxa"/>
          </w:tcPr>
          <w:p w14:paraId="597C33C7"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E9030C2" w14:textId="0CDB496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10</w:t>
            </w:r>
          </w:p>
        </w:tc>
        <w:tc>
          <w:tcPr>
            <w:tcW w:w="4253" w:type="dxa"/>
          </w:tcPr>
          <w:p w14:paraId="1CAB34D5" w14:textId="7CBD700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Достижение значения целевого индикатора зависит от факта предоставления Новосибирской области квот на соответствующее обучение в федеральных методических центрах повышения финансовой грамотности населения в объеме не менее установленного значения целевого индикатора</w:t>
            </w:r>
          </w:p>
        </w:tc>
      </w:tr>
      <w:tr w:rsidR="00AD655F" w:rsidRPr="005373FA" w14:paraId="5878C113" w14:textId="77777777" w:rsidTr="006F7EA6">
        <w:trPr>
          <w:trHeight w:val="289"/>
        </w:trPr>
        <w:tc>
          <w:tcPr>
            <w:tcW w:w="15588" w:type="dxa"/>
            <w:gridSpan w:val="11"/>
          </w:tcPr>
          <w:p w14:paraId="3F874578" w14:textId="4DF9CE74" w:rsidR="00AD655F" w:rsidRPr="005373FA" w:rsidRDefault="00AD655F" w:rsidP="00AD655F">
            <w:pPr>
              <w:contextualSpacing/>
              <w:jc w:val="center"/>
              <w:rPr>
                <w:rFonts w:ascii="Times New Roman" w:hAnsi="Times New Roman" w:cs="Times New Roman"/>
                <w:sz w:val="10"/>
                <w:szCs w:val="10"/>
              </w:rPr>
            </w:pPr>
          </w:p>
          <w:p w14:paraId="40210402"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Основное мероприятие 6 «Организация мониторинга уровня финансовой грамотности»</w:t>
            </w:r>
          </w:p>
          <w:p w14:paraId="56858C17" w14:textId="4380D2BA" w:rsidR="00AD655F" w:rsidRPr="005373FA" w:rsidRDefault="00AD655F" w:rsidP="00AD655F">
            <w:pPr>
              <w:contextualSpacing/>
              <w:jc w:val="center"/>
              <w:rPr>
                <w:rFonts w:ascii="Times New Roman" w:hAnsi="Times New Roman" w:cs="Times New Roman"/>
                <w:sz w:val="10"/>
                <w:szCs w:val="10"/>
              </w:rPr>
            </w:pPr>
          </w:p>
        </w:tc>
      </w:tr>
      <w:tr w:rsidR="00AD655F" w:rsidRPr="005373FA" w14:paraId="1D87129A" w14:textId="77777777" w:rsidTr="00665E4E">
        <w:tc>
          <w:tcPr>
            <w:tcW w:w="3537" w:type="dxa"/>
          </w:tcPr>
          <w:p w14:paraId="15C551C1" w14:textId="17699E61"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24</w:t>
            </w:r>
          </w:p>
          <w:p w14:paraId="3964FB5A" w14:textId="1A0F0B6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проведенных социологических исследований по измерению уровня финансовой населения Новосибирской области»</w:t>
            </w:r>
          </w:p>
        </w:tc>
        <w:tc>
          <w:tcPr>
            <w:tcW w:w="991" w:type="dxa"/>
          </w:tcPr>
          <w:p w14:paraId="720B8622" w14:textId="05E60F1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850" w:type="dxa"/>
          </w:tcPr>
          <w:p w14:paraId="2C643D6C" w14:textId="51CC5E4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5" w:type="dxa"/>
          </w:tcPr>
          <w:p w14:paraId="3F25A968" w14:textId="4B08D1C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0" w:type="dxa"/>
          </w:tcPr>
          <w:p w14:paraId="22E0D9B8" w14:textId="7F36502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0" w:type="dxa"/>
          </w:tcPr>
          <w:p w14:paraId="270D20A4" w14:textId="4C90348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1" w:type="dxa"/>
          </w:tcPr>
          <w:p w14:paraId="76FE401C" w14:textId="533B7AC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0" w:type="dxa"/>
          </w:tcPr>
          <w:p w14:paraId="7FFEE264" w14:textId="2BE2016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1" w:type="dxa"/>
          </w:tcPr>
          <w:p w14:paraId="744F5834" w14:textId="185DAA5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850" w:type="dxa"/>
          </w:tcPr>
          <w:p w14:paraId="221A32B7" w14:textId="5C5C62C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1</w:t>
            </w:r>
          </w:p>
        </w:tc>
        <w:tc>
          <w:tcPr>
            <w:tcW w:w="4253" w:type="dxa"/>
          </w:tcPr>
          <w:p w14:paraId="3DAA0147" w14:textId="3245B7C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r w:rsidR="00AD655F" w:rsidRPr="005373FA" w14:paraId="263764A4" w14:textId="77777777" w:rsidTr="00665E4E">
        <w:tc>
          <w:tcPr>
            <w:tcW w:w="3537" w:type="dxa"/>
          </w:tcPr>
          <w:p w14:paraId="33A9A2B1" w14:textId="3DD5892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25</w:t>
            </w:r>
          </w:p>
          <w:p w14:paraId="1733442C" w14:textId="3EFF9076"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«Численность граждан, принявших участие в мероприятиях, направленных на самопроверку своего уровня финансовой грамотности»</w:t>
            </w:r>
          </w:p>
        </w:tc>
        <w:tc>
          <w:tcPr>
            <w:tcW w:w="991" w:type="dxa"/>
          </w:tcPr>
          <w:p w14:paraId="24CB078E" w14:textId="39E5FE3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тыс. чел.</w:t>
            </w:r>
          </w:p>
        </w:tc>
        <w:tc>
          <w:tcPr>
            <w:tcW w:w="850" w:type="dxa"/>
          </w:tcPr>
          <w:p w14:paraId="278AADCB"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F929866" w14:textId="0E3A0DE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5" w:type="dxa"/>
          </w:tcPr>
          <w:p w14:paraId="452C6667" w14:textId="1C951D5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1BED9593" w14:textId="68C5139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0" w:type="dxa"/>
          </w:tcPr>
          <w:p w14:paraId="7B8989BB"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048FEAB8" w14:textId="6675CE6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20,0</w:t>
            </w:r>
          </w:p>
        </w:tc>
        <w:tc>
          <w:tcPr>
            <w:tcW w:w="850" w:type="dxa"/>
          </w:tcPr>
          <w:p w14:paraId="2B1A776A"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202C3ECE" w14:textId="539D8CA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23,0</w:t>
            </w:r>
          </w:p>
        </w:tc>
        <w:tc>
          <w:tcPr>
            <w:tcW w:w="851" w:type="dxa"/>
          </w:tcPr>
          <w:p w14:paraId="638DB493"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5C7233E2" w14:textId="67362FA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23,0</w:t>
            </w:r>
          </w:p>
        </w:tc>
        <w:tc>
          <w:tcPr>
            <w:tcW w:w="850" w:type="dxa"/>
          </w:tcPr>
          <w:p w14:paraId="39AFBD4A"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243D5725" w14:textId="4A14A2E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23,0</w:t>
            </w:r>
          </w:p>
        </w:tc>
        <w:tc>
          <w:tcPr>
            <w:tcW w:w="851" w:type="dxa"/>
          </w:tcPr>
          <w:p w14:paraId="0BB48EC1"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6044EB73" w14:textId="736493D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25,0</w:t>
            </w:r>
          </w:p>
        </w:tc>
        <w:tc>
          <w:tcPr>
            <w:tcW w:w="850" w:type="dxa"/>
          </w:tcPr>
          <w:p w14:paraId="186CBCE6" w14:textId="7777777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Не менее</w:t>
            </w:r>
          </w:p>
          <w:p w14:paraId="4F097FC8" w14:textId="34E724B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25,0</w:t>
            </w:r>
          </w:p>
        </w:tc>
        <w:tc>
          <w:tcPr>
            <w:tcW w:w="4253" w:type="dxa"/>
          </w:tcPr>
          <w:p w14:paraId="3A77EFCD" w14:textId="37A70755"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8"/>
                <w:szCs w:val="28"/>
              </w:rPr>
              <w:t>–</w:t>
            </w:r>
          </w:p>
        </w:tc>
      </w:tr>
    </w:tbl>
    <w:p w14:paraId="72EE0F5C" w14:textId="2E8CBE2C" w:rsidR="00026ECC" w:rsidRPr="005373FA" w:rsidRDefault="00026ECC" w:rsidP="004A10DB">
      <w:pPr>
        <w:spacing w:after="0" w:line="240" w:lineRule="auto"/>
        <w:jc w:val="right"/>
        <w:rPr>
          <w:rFonts w:ascii="Times New Roman" w:hAnsi="Times New Roman" w:cs="Times New Roman"/>
          <w:b/>
          <w:sz w:val="28"/>
          <w:szCs w:val="28"/>
        </w:rPr>
      </w:pPr>
      <w:r w:rsidRPr="005373FA">
        <w:rPr>
          <w:rFonts w:ascii="Times New Roman" w:hAnsi="Times New Roman" w:cs="Times New Roman"/>
          <w:b/>
          <w:sz w:val="28"/>
          <w:szCs w:val="28"/>
        </w:rPr>
        <w:t>Таблица 2</w:t>
      </w:r>
    </w:p>
    <w:p w14:paraId="31D03DE6" w14:textId="77777777" w:rsidR="00026ECC" w:rsidRPr="005373FA" w:rsidRDefault="00026ECC" w:rsidP="004A10DB">
      <w:pPr>
        <w:spacing w:after="0" w:line="240" w:lineRule="auto"/>
        <w:contextualSpacing/>
        <w:jc w:val="center"/>
        <w:rPr>
          <w:rFonts w:ascii="Times New Roman" w:hAnsi="Times New Roman" w:cs="Times New Roman"/>
          <w:b/>
          <w:sz w:val="28"/>
          <w:szCs w:val="28"/>
        </w:rPr>
      </w:pPr>
    </w:p>
    <w:p w14:paraId="1CE3759A" w14:textId="34D830E0" w:rsidR="00026ECC" w:rsidRPr="005373FA" w:rsidRDefault="00026ECC" w:rsidP="004A10DB">
      <w:pPr>
        <w:spacing w:after="0" w:line="240" w:lineRule="auto"/>
        <w:contextualSpacing/>
        <w:jc w:val="center"/>
        <w:rPr>
          <w:rFonts w:ascii="Times New Roman" w:hAnsi="Times New Roman" w:cs="Times New Roman"/>
          <w:b/>
          <w:sz w:val="28"/>
          <w:szCs w:val="28"/>
        </w:rPr>
      </w:pPr>
      <w:r w:rsidRPr="005373FA">
        <w:rPr>
          <w:rFonts w:ascii="Times New Roman" w:hAnsi="Times New Roman" w:cs="Times New Roman"/>
          <w:b/>
          <w:sz w:val="28"/>
          <w:szCs w:val="28"/>
        </w:rPr>
        <w:t>Методика расчета (определения) целевы</w:t>
      </w:r>
      <w:r w:rsidR="00C628DC" w:rsidRPr="005373FA">
        <w:rPr>
          <w:rFonts w:ascii="Times New Roman" w:hAnsi="Times New Roman" w:cs="Times New Roman"/>
          <w:b/>
          <w:sz w:val="28"/>
          <w:szCs w:val="28"/>
        </w:rPr>
        <w:t>х</w:t>
      </w:r>
      <w:r w:rsidRPr="005373FA">
        <w:rPr>
          <w:rFonts w:ascii="Times New Roman" w:hAnsi="Times New Roman" w:cs="Times New Roman"/>
          <w:b/>
          <w:sz w:val="28"/>
          <w:szCs w:val="28"/>
        </w:rPr>
        <w:t xml:space="preserve"> индикатор</w:t>
      </w:r>
      <w:r w:rsidR="00C628DC" w:rsidRPr="005373FA">
        <w:rPr>
          <w:rFonts w:ascii="Times New Roman" w:hAnsi="Times New Roman" w:cs="Times New Roman"/>
          <w:b/>
          <w:sz w:val="28"/>
          <w:szCs w:val="28"/>
        </w:rPr>
        <w:t>ов</w:t>
      </w:r>
      <w:r w:rsidRPr="005373FA">
        <w:rPr>
          <w:rFonts w:ascii="Times New Roman" w:hAnsi="Times New Roman" w:cs="Times New Roman"/>
          <w:b/>
          <w:sz w:val="28"/>
          <w:szCs w:val="28"/>
        </w:rPr>
        <w:t xml:space="preserve"> региональной программы</w:t>
      </w:r>
    </w:p>
    <w:p w14:paraId="51277CDD" w14:textId="15B3DE4E" w:rsidR="00026ECC" w:rsidRPr="005373FA" w:rsidRDefault="00026ECC" w:rsidP="004A10DB"/>
    <w:tbl>
      <w:tblPr>
        <w:tblStyle w:val="a3"/>
        <w:tblW w:w="0" w:type="auto"/>
        <w:tblLook w:val="04A0" w:firstRow="1" w:lastRow="0" w:firstColumn="1" w:lastColumn="0" w:noHBand="0" w:noVBand="1"/>
      </w:tblPr>
      <w:tblGrid>
        <w:gridCol w:w="2828"/>
        <w:gridCol w:w="1292"/>
        <w:gridCol w:w="1583"/>
        <w:gridCol w:w="6774"/>
        <w:gridCol w:w="2933"/>
      </w:tblGrid>
      <w:tr w:rsidR="00F73C51" w:rsidRPr="005373FA" w14:paraId="1DBECA18" w14:textId="77777777" w:rsidTr="00E27C7A">
        <w:tc>
          <w:tcPr>
            <w:tcW w:w="2828" w:type="dxa"/>
          </w:tcPr>
          <w:p w14:paraId="6CBF192E" w14:textId="365E9E4A" w:rsidR="00026ECC" w:rsidRPr="005373FA" w:rsidRDefault="00026ECC"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Наименование целевого индикатора</w:t>
            </w:r>
          </w:p>
        </w:tc>
        <w:tc>
          <w:tcPr>
            <w:tcW w:w="1292" w:type="dxa"/>
          </w:tcPr>
          <w:p w14:paraId="7A35E288" w14:textId="5C57B9A2" w:rsidR="00026ECC" w:rsidRPr="005373FA" w:rsidRDefault="00026ECC"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Единица измерения</w:t>
            </w:r>
          </w:p>
        </w:tc>
        <w:tc>
          <w:tcPr>
            <w:tcW w:w="1583" w:type="dxa"/>
          </w:tcPr>
          <w:p w14:paraId="0040801C" w14:textId="42CFF154" w:rsidR="00026ECC" w:rsidRPr="005373FA" w:rsidRDefault="00026ECC"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Динамика целевого индикатора</w:t>
            </w:r>
          </w:p>
        </w:tc>
        <w:tc>
          <w:tcPr>
            <w:tcW w:w="6774" w:type="dxa"/>
          </w:tcPr>
          <w:p w14:paraId="1786595F" w14:textId="4E758DFB" w:rsidR="006752B8" w:rsidRPr="005373FA" w:rsidRDefault="00026ECC"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Методика расчета (определения) показателя</w:t>
            </w:r>
          </w:p>
          <w:p w14:paraId="457F59A9" w14:textId="6BC24963" w:rsidR="00026ECC" w:rsidRPr="005373FA" w:rsidRDefault="006752B8"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целевого индикатора</w:t>
            </w:r>
          </w:p>
        </w:tc>
        <w:tc>
          <w:tcPr>
            <w:tcW w:w="2933" w:type="dxa"/>
          </w:tcPr>
          <w:p w14:paraId="419F77AC" w14:textId="32862645" w:rsidR="00026ECC" w:rsidRPr="005373FA" w:rsidRDefault="00C628DC"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Вид и</w:t>
            </w:r>
            <w:r w:rsidR="00F73C51" w:rsidRPr="005373FA">
              <w:rPr>
                <w:rFonts w:ascii="Times New Roman" w:hAnsi="Times New Roman" w:cs="Times New Roman"/>
                <w:sz w:val="24"/>
                <w:szCs w:val="24"/>
              </w:rPr>
              <w:t>сточник</w:t>
            </w:r>
            <w:r w:rsidRPr="005373FA">
              <w:rPr>
                <w:rFonts w:ascii="Times New Roman" w:hAnsi="Times New Roman" w:cs="Times New Roman"/>
                <w:sz w:val="24"/>
                <w:szCs w:val="24"/>
              </w:rPr>
              <w:t>а</w:t>
            </w:r>
            <w:r w:rsidR="00F73C51" w:rsidRPr="005373FA">
              <w:rPr>
                <w:rFonts w:ascii="Times New Roman" w:hAnsi="Times New Roman" w:cs="Times New Roman"/>
                <w:sz w:val="24"/>
                <w:szCs w:val="24"/>
              </w:rPr>
              <w:t xml:space="preserve"> получения информации для расчета индикатора</w:t>
            </w:r>
          </w:p>
        </w:tc>
      </w:tr>
      <w:tr w:rsidR="00DE4AC7" w:rsidRPr="005373FA" w14:paraId="27243FD4" w14:textId="77777777" w:rsidTr="00E27C7A">
        <w:tc>
          <w:tcPr>
            <w:tcW w:w="2828" w:type="dxa"/>
            <w:shd w:val="clear" w:color="auto" w:fill="auto"/>
          </w:tcPr>
          <w:p w14:paraId="55ED050D" w14:textId="77777777"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w:t>
            </w:r>
          </w:p>
          <w:p w14:paraId="07568CB8" w14:textId="27EA1910"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проведенных заседаний </w:t>
            </w:r>
            <w:r w:rsidR="005366B1" w:rsidRPr="005373FA">
              <w:rPr>
                <w:rFonts w:ascii="Times New Roman" w:hAnsi="Times New Roman" w:cs="Times New Roman"/>
                <w:sz w:val="24"/>
                <w:szCs w:val="24"/>
              </w:rPr>
              <w:t>координационного органа в сфере повышения финансовой грамотности населения Новосибирской области</w:t>
            </w:r>
            <w:r w:rsidRPr="005373FA">
              <w:rPr>
                <w:rFonts w:ascii="Times New Roman" w:hAnsi="Times New Roman" w:cs="Times New Roman"/>
                <w:sz w:val="24"/>
                <w:szCs w:val="24"/>
              </w:rPr>
              <w:t>»</w:t>
            </w:r>
          </w:p>
          <w:p w14:paraId="3B5BAE92" w14:textId="23F19E67" w:rsidR="00E57076" w:rsidRPr="005373FA" w:rsidRDefault="00E57076" w:rsidP="004A10DB">
            <w:pPr>
              <w:contextualSpacing/>
              <w:rPr>
                <w:rFonts w:ascii="Times New Roman" w:hAnsi="Times New Roman" w:cs="Times New Roman"/>
                <w:sz w:val="24"/>
                <w:szCs w:val="24"/>
              </w:rPr>
            </w:pPr>
          </w:p>
        </w:tc>
        <w:tc>
          <w:tcPr>
            <w:tcW w:w="1292" w:type="dxa"/>
            <w:shd w:val="clear" w:color="auto" w:fill="auto"/>
          </w:tcPr>
          <w:p w14:paraId="4744E530" w14:textId="2E3F657E" w:rsidR="00E57076" w:rsidRPr="005373FA" w:rsidRDefault="00E57076"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39194D96" w14:textId="7346B8FC" w:rsidR="00E57076" w:rsidRPr="005373FA" w:rsidRDefault="00E57076"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1AC24398" w14:textId="56B34399" w:rsidR="00E57076" w:rsidRPr="005373FA" w:rsidRDefault="00E57076" w:rsidP="004A10DB">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55DB4ABB" w14:textId="77777777"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Ведомственные данные. </w:t>
            </w:r>
          </w:p>
          <w:p w14:paraId="29A7D85D" w14:textId="791AC3F7"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Здесь и далее под ведомственными данными понимаются официальные данные, предоставленные   исполнителями региональной программы, иными официальными органами и организациями, либо </w:t>
            </w:r>
            <w:r w:rsidR="003E6F16" w:rsidRPr="005373FA">
              <w:rPr>
                <w:rFonts w:ascii="Times New Roman" w:hAnsi="Times New Roman" w:cs="Times New Roman"/>
                <w:sz w:val="24"/>
                <w:szCs w:val="24"/>
              </w:rPr>
              <w:t xml:space="preserve">данные, </w:t>
            </w:r>
            <w:r w:rsidRPr="005373FA">
              <w:rPr>
                <w:rFonts w:ascii="Times New Roman" w:hAnsi="Times New Roman" w:cs="Times New Roman"/>
                <w:sz w:val="24"/>
                <w:szCs w:val="24"/>
              </w:rPr>
              <w:t>полученные из официальных источников</w:t>
            </w:r>
          </w:p>
        </w:tc>
      </w:tr>
      <w:tr w:rsidR="00DE4AC7" w:rsidRPr="005373FA" w14:paraId="01DD6D2B" w14:textId="77777777" w:rsidTr="00E27C7A">
        <w:tc>
          <w:tcPr>
            <w:tcW w:w="2828" w:type="dxa"/>
            <w:shd w:val="clear" w:color="auto" w:fill="auto"/>
          </w:tcPr>
          <w:p w14:paraId="7AAFB49E" w14:textId="77777777"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w:t>
            </w:r>
          </w:p>
          <w:p w14:paraId="34B16BE7" w14:textId="41B0FF65"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t>«Обеспеченность деятельности регионального центра финансовой грамотности финансовыми ресурсами из областного бюджета Новосибирской области»</w:t>
            </w:r>
          </w:p>
        </w:tc>
        <w:tc>
          <w:tcPr>
            <w:tcW w:w="1292" w:type="dxa"/>
            <w:shd w:val="clear" w:color="auto" w:fill="auto"/>
          </w:tcPr>
          <w:p w14:paraId="15854620" w14:textId="317144D1" w:rsidR="00E57076" w:rsidRPr="005373FA" w:rsidRDefault="00E57076"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34DFFEDC" w14:textId="051ECF9C" w:rsidR="00E57076" w:rsidRPr="005373FA" w:rsidRDefault="00E57076" w:rsidP="004A10DB">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517AE15B" w14:textId="77777777" w:rsidR="003E6F16" w:rsidRPr="005373FA" w:rsidRDefault="003E6F16" w:rsidP="004A10DB">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72243CAB" w14:textId="77777777" w:rsidR="003E6F16" w:rsidRPr="005373FA" w:rsidRDefault="003E6F16" w:rsidP="004A10DB">
            <w:pPr>
              <w:contextualSpacing/>
              <w:jc w:val="both"/>
              <w:rPr>
                <w:rFonts w:ascii="Times New Roman" w:hAnsi="Times New Roman" w:cs="Times New Roman"/>
                <w:sz w:val="24"/>
                <w:szCs w:val="24"/>
              </w:rPr>
            </w:pPr>
          </w:p>
          <w:p w14:paraId="73385970" w14:textId="2927DCD8" w:rsidR="003E6F16" w:rsidRPr="005373FA" w:rsidRDefault="00243791" w:rsidP="006B281C">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2</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О</m:t>
                      </m:r>
                    </m:e>
                    <m:sub>
                      <m:r>
                        <w:rPr>
                          <w:rFonts w:ascii="Cambria Math" w:hAnsi="Cambria Math" w:cs="Times New Roman"/>
                          <w:sz w:val="24"/>
                          <w:szCs w:val="24"/>
                        </w:rPr>
                        <m:t>2ф</m:t>
                      </m:r>
                    </m:sub>
                  </m:sSub>
                </m:num>
                <m:den>
                  <m:sSub>
                    <m:sSubPr>
                      <m:ctrlPr>
                        <w:rPr>
                          <w:rFonts w:ascii="Cambria Math" w:hAnsi="Cambria Math" w:cs="Times New Roman"/>
                          <w:i/>
                          <w:sz w:val="28"/>
                          <w:szCs w:val="28"/>
                        </w:rPr>
                      </m:ctrlPr>
                    </m:sSubPr>
                    <m:e>
                      <m:r>
                        <w:rPr>
                          <w:rFonts w:ascii="Cambria Math" w:hAnsi="Cambria Math" w:cs="Times New Roman"/>
                          <w:sz w:val="24"/>
                          <w:szCs w:val="24"/>
                        </w:rPr>
                        <m:t>О</m:t>
                      </m:r>
                    </m:e>
                    <m:sub>
                      <m:r>
                        <w:rPr>
                          <w:rFonts w:ascii="Cambria Math" w:hAnsi="Cambria Math" w:cs="Times New Roman"/>
                          <w:sz w:val="24"/>
                          <w:szCs w:val="24"/>
                        </w:rPr>
                        <m:t>2п</m:t>
                      </m:r>
                    </m:sub>
                  </m:sSub>
                </m:den>
              </m:f>
              <m:r>
                <w:rPr>
                  <w:rFonts w:ascii="Cambria Math" w:hAnsi="Cambria Math" w:cs="Times New Roman"/>
                  <w:sz w:val="24"/>
                  <w:szCs w:val="24"/>
                </w:rPr>
                <m:t>*100%</m:t>
              </m:r>
            </m:oMath>
            <w:r w:rsidR="003E6F16" w:rsidRPr="005373FA">
              <w:rPr>
                <w:rFonts w:ascii="Times New Roman" w:eastAsiaTheme="minorEastAsia" w:hAnsi="Times New Roman" w:cs="Times New Roman"/>
                <w:sz w:val="24"/>
                <w:szCs w:val="24"/>
              </w:rPr>
              <w:t>, где:</w:t>
            </w:r>
          </w:p>
          <w:p w14:paraId="53CC1E7D" w14:textId="77777777" w:rsidR="003E6F16" w:rsidRPr="005373FA" w:rsidRDefault="003E6F16" w:rsidP="004A10DB">
            <w:pPr>
              <w:autoSpaceDE w:val="0"/>
              <w:autoSpaceDN w:val="0"/>
              <w:adjustRightInd w:val="0"/>
              <w:jc w:val="both"/>
              <w:rPr>
                <w:rFonts w:ascii="Times New Roman" w:hAnsi="Times New Roman" w:cs="Times New Roman"/>
                <w:sz w:val="24"/>
                <w:szCs w:val="24"/>
              </w:rPr>
            </w:pPr>
          </w:p>
          <w:p w14:paraId="58BA848A" w14:textId="46913A1B" w:rsidR="003E6F16" w:rsidRPr="005373FA" w:rsidRDefault="00243791" w:rsidP="004A10DB">
            <w:pPr>
              <w:contextualSpacing/>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2</m:t>
                  </m:r>
                </m:sub>
              </m:sSub>
            </m:oMath>
            <w:r w:rsidR="003E6F16" w:rsidRPr="005373FA">
              <w:rPr>
                <w:rFonts w:ascii="Times New Roman" w:hAnsi="Times New Roman" w:cs="Times New Roman"/>
                <w:sz w:val="24"/>
                <w:szCs w:val="24"/>
              </w:rPr>
              <w:t xml:space="preserve"> – целевой индикатор 2 «Обеспеченность деятельности регионального центра финансовой грамотности финансовыми ресурсами из областного бюджета Новосибирской области», %;</w:t>
            </w:r>
          </w:p>
          <w:p w14:paraId="4964531E" w14:textId="77777777" w:rsidR="003E6F16" w:rsidRPr="005373FA" w:rsidRDefault="00243791" w:rsidP="004A10DB">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О</m:t>
                  </m:r>
                </m:e>
                <m:sub>
                  <m:r>
                    <w:rPr>
                      <w:rFonts w:ascii="Cambria Math" w:hAnsi="Cambria Math" w:cs="Times New Roman"/>
                      <w:sz w:val="24"/>
                      <w:szCs w:val="24"/>
                    </w:rPr>
                    <m:t>2ф</m:t>
                  </m:r>
                </m:sub>
              </m:sSub>
            </m:oMath>
            <w:r w:rsidR="003E6F16" w:rsidRPr="005373FA">
              <w:rPr>
                <w:rFonts w:ascii="Times New Roman" w:hAnsi="Times New Roman" w:cs="Times New Roman"/>
                <w:sz w:val="24"/>
                <w:szCs w:val="24"/>
              </w:rPr>
              <w:t> – фактический объем субсидии из областного бюджета, предоставленной (перечисленной) региональному центру финансовой грамотности, тыс. рублей;</w:t>
            </w:r>
          </w:p>
          <w:p w14:paraId="10411178" w14:textId="20FD937D" w:rsidR="003E6F16" w:rsidRPr="005373FA" w:rsidRDefault="00243791" w:rsidP="004A10DB">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О</m:t>
                  </m:r>
                </m:e>
                <m:sub>
                  <m:r>
                    <w:rPr>
                      <w:rFonts w:ascii="Cambria Math" w:hAnsi="Cambria Math" w:cs="Times New Roman"/>
                      <w:sz w:val="28"/>
                      <w:szCs w:val="28"/>
                    </w:rPr>
                    <m:t>2п</m:t>
                  </m:r>
                </m:sub>
              </m:sSub>
              <m:r>
                <w:rPr>
                  <w:rFonts w:ascii="Cambria Math" w:hAnsi="Cambria Math" w:cs="Times New Roman"/>
                  <w:sz w:val="28"/>
                  <w:szCs w:val="28"/>
                </w:rPr>
                <m:t> </m:t>
              </m:r>
            </m:oMath>
            <w:r w:rsidR="003E6F16" w:rsidRPr="005373FA">
              <w:rPr>
                <w:rFonts w:ascii="Times New Roman" w:hAnsi="Times New Roman" w:cs="Times New Roman"/>
                <w:sz w:val="24"/>
                <w:szCs w:val="24"/>
              </w:rPr>
              <w:t xml:space="preserve">– объем </w:t>
            </w:r>
            <w:r w:rsidR="00EC64BE" w:rsidRPr="005373FA">
              <w:rPr>
                <w:rFonts w:ascii="Times New Roman" w:hAnsi="Times New Roman" w:cs="Times New Roman"/>
                <w:sz w:val="24"/>
                <w:szCs w:val="24"/>
              </w:rPr>
              <w:t xml:space="preserve">субсидии из областного бюджета в размере бюджетных ассигнований, утвержденных Законом об областном бюджете для предоставления региональному центру </w:t>
            </w:r>
            <w:r w:rsidR="00EC64BE" w:rsidRPr="005373FA">
              <w:rPr>
                <w:rFonts w:ascii="Times New Roman" w:hAnsi="Times New Roman" w:cs="Times New Roman"/>
                <w:sz w:val="24"/>
                <w:szCs w:val="24"/>
              </w:rPr>
              <w:lastRenderedPageBreak/>
              <w:t>финансовой грамотности (плановый объем субсидии)</w:t>
            </w:r>
            <w:r w:rsidR="003E6F16" w:rsidRPr="005373FA">
              <w:rPr>
                <w:rFonts w:ascii="Times New Roman" w:hAnsi="Times New Roman" w:cs="Times New Roman"/>
                <w:sz w:val="24"/>
                <w:szCs w:val="24"/>
              </w:rPr>
              <w:t>, тыс. рублей</w:t>
            </w:r>
          </w:p>
        </w:tc>
        <w:tc>
          <w:tcPr>
            <w:tcW w:w="2933" w:type="dxa"/>
            <w:shd w:val="clear" w:color="auto" w:fill="auto"/>
          </w:tcPr>
          <w:p w14:paraId="2B47F060" w14:textId="6E16B8D8" w:rsidR="00E57076" w:rsidRPr="005373FA" w:rsidRDefault="00E57076" w:rsidP="004A10DB">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tc>
      </w:tr>
      <w:tr w:rsidR="00AD655F" w:rsidRPr="005373FA" w14:paraId="6D2FF3F1" w14:textId="77777777" w:rsidTr="00E27C7A">
        <w:tc>
          <w:tcPr>
            <w:tcW w:w="2828" w:type="dxa"/>
            <w:shd w:val="clear" w:color="auto" w:fill="auto"/>
          </w:tcPr>
          <w:p w14:paraId="5EB29D99" w14:textId="6A39DB5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3</w:t>
            </w:r>
          </w:p>
          <w:p w14:paraId="32CCEF76" w14:textId="3A2A8F69"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w:t>
            </w:r>
            <w:bookmarkStart w:id="9" w:name="_Hlk139625870"/>
            <w:r w:rsidRPr="005373FA">
              <w:rPr>
                <w:rFonts w:ascii="Times New Roman" w:hAnsi="Times New Roman" w:cs="Times New Roman"/>
                <w:sz w:val="24"/>
                <w:szCs w:val="24"/>
              </w:rPr>
              <w:t>созданных просветительских площадок, специализированных информационных ресурсов, сервисов для организации просветительской деятельности (количество площадок, ресурсов, сервисов, развитие и функционирование которых обеспечено)</w:t>
            </w:r>
            <w:bookmarkEnd w:id="9"/>
            <w:r w:rsidRPr="005373FA">
              <w:rPr>
                <w:rFonts w:ascii="Times New Roman" w:hAnsi="Times New Roman" w:cs="Times New Roman"/>
                <w:sz w:val="24"/>
                <w:szCs w:val="24"/>
              </w:rPr>
              <w:t>»</w:t>
            </w:r>
          </w:p>
        </w:tc>
        <w:tc>
          <w:tcPr>
            <w:tcW w:w="1292" w:type="dxa"/>
            <w:shd w:val="clear" w:color="auto" w:fill="auto"/>
          </w:tcPr>
          <w:p w14:paraId="7B0B44ED" w14:textId="25E8A19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7A6027BD" w14:textId="688B51A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55E17060" w14:textId="43C857EC"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44A0F050" w14:textId="77E1D3E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 Данные тематических информационных ресурсов и сервисов</w:t>
            </w:r>
          </w:p>
        </w:tc>
      </w:tr>
      <w:tr w:rsidR="00AD655F" w:rsidRPr="005373FA" w14:paraId="68DB054B" w14:textId="77777777" w:rsidTr="00E27C7A">
        <w:tc>
          <w:tcPr>
            <w:tcW w:w="2828" w:type="dxa"/>
            <w:shd w:val="clear" w:color="auto" w:fill="auto"/>
          </w:tcPr>
          <w:p w14:paraId="1AE98D5C" w14:textId="3699825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4</w:t>
            </w:r>
          </w:p>
          <w:p w14:paraId="26B1B961" w14:textId="1E612445"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муниципальных районов и городских округов Новосибирской области, на территории которых реализуются мероприятия, информационная кампания по финансовой грамотности»</w:t>
            </w:r>
          </w:p>
        </w:tc>
        <w:tc>
          <w:tcPr>
            <w:tcW w:w="1292" w:type="dxa"/>
            <w:shd w:val="clear" w:color="auto" w:fill="auto"/>
          </w:tcPr>
          <w:p w14:paraId="0B217EE8" w14:textId="231AFC57"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1F0E4B65" w14:textId="04F5E7D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235DD9EB"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11464AB1" w14:textId="77777777" w:rsidR="00AD655F" w:rsidRPr="005373FA" w:rsidRDefault="00AD655F" w:rsidP="00AD655F">
            <w:pPr>
              <w:contextualSpacing/>
              <w:jc w:val="both"/>
              <w:rPr>
                <w:rFonts w:ascii="Times New Roman" w:hAnsi="Times New Roman" w:cs="Times New Roman"/>
                <w:sz w:val="24"/>
                <w:szCs w:val="24"/>
              </w:rPr>
            </w:pPr>
          </w:p>
          <w:p w14:paraId="156D593E" w14:textId="37FCF7E5"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3</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3н</m:t>
                      </m:r>
                    </m:sub>
                  </m:sSub>
                </m:num>
                <m:den>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3</m:t>
                      </m:r>
                    </m:sub>
                  </m:sSub>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1F056489" w14:textId="77777777" w:rsidR="00AD655F" w:rsidRPr="005373FA" w:rsidRDefault="00AD655F" w:rsidP="00AD655F">
            <w:pPr>
              <w:autoSpaceDE w:val="0"/>
              <w:autoSpaceDN w:val="0"/>
              <w:adjustRightInd w:val="0"/>
              <w:jc w:val="both"/>
              <w:rPr>
                <w:rFonts w:ascii="Times New Roman" w:hAnsi="Times New Roman" w:cs="Times New Roman"/>
                <w:sz w:val="24"/>
                <w:szCs w:val="24"/>
              </w:rPr>
            </w:pPr>
          </w:p>
          <w:p w14:paraId="06E12A0D" w14:textId="0EF8BB07"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4"/>
                      <w:szCs w:val="24"/>
                    </w:rPr>
                    <m:t>3</m:t>
                  </m:r>
                </m:sub>
              </m:sSub>
            </m:oMath>
            <w:r w:rsidR="00AD655F" w:rsidRPr="005373FA">
              <w:rPr>
                <w:rFonts w:ascii="Times New Roman" w:hAnsi="Times New Roman" w:cs="Times New Roman"/>
                <w:sz w:val="24"/>
                <w:szCs w:val="24"/>
              </w:rPr>
              <w:t xml:space="preserve"> – целевой индикатор 3 «Доля муниципальных районов и городских округов Новосибирской области, на территории которых реализуются мероприятия, информационная кампания по финансовой грамотности», %;</w:t>
            </w:r>
          </w:p>
          <w:p w14:paraId="0716EE0C" w14:textId="639B66DB"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3н</m:t>
                  </m:r>
                </m:sub>
              </m:sSub>
            </m:oMath>
            <w:r w:rsidR="00AD655F" w:rsidRPr="005373FA">
              <w:rPr>
                <w:rFonts w:ascii="Times New Roman" w:hAnsi="Times New Roman" w:cs="Times New Roman"/>
                <w:sz w:val="24"/>
                <w:szCs w:val="24"/>
              </w:rPr>
              <w:t> – количество муниципальных районов и городских округов Новосибирской области, на территории которых реализованы мероприятия, информационная кампания по финансовой грамотности, ед.;</w:t>
            </w:r>
          </w:p>
          <w:p w14:paraId="26E08759" w14:textId="1751CD1F" w:rsidR="00AD655F" w:rsidRPr="005373FA" w:rsidRDefault="00243791" w:rsidP="000A6AA5">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3</m:t>
                  </m:r>
                </m:sub>
              </m:sSub>
            </m:oMath>
            <w:r w:rsidR="00AD655F" w:rsidRPr="005373FA">
              <w:rPr>
                <w:rFonts w:ascii="Times New Roman" w:hAnsi="Times New Roman" w:cs="Times New Roman"/>
                <w:sz w:val="24"/>
                <w:szCs w:val="24"/>
              </w:rPr>
              <w:t xml:space="preserve"> – общее количество муниципальных районов и городских округов Новосибирской области, ед.</w:t>
            </w:r>
          </w:p>
          <w:p w14:paraId="3836DABB" w14:textId="77777777" w:rsidR="000A6AA5" w:rsidRPr="005373FA" w:rsidRDefault="000A6AA5" w:rsidP="000A6AA5">
            <w:pPr>
              <w:autoSpaceDE w:val="0"/>
              <w:autoSpaceDN w:val="0"/>
              <w:adjustRightInd w:val="0"/>
              <w:jc w:val="both"/>
              <w:rPr>
                <w:rFonts w:ascii="Times New Roman" w:hAnsi="Times New Roman" w:cs="Times New Roman"/>
                <w:sz w:val="24"/>
                <w:szCs w:val="24"/>
              </w:rPr>
            </w:pPr>
          </w:p>
          <w:p w14:paraId="026F359D" w14:textId="5C93A2FC" w:rsidR="000A6AA5" w:rsidRPr="005373FA" w:rsidRDefault="000A6AA5" w:rsidP="000A6AA5">
            <w:pPr>
              <w:autoSpaceDE w:val="0"/>
              <w:autoSpaceDN w:val="0"/>
              <w:adjustRightInd w:val="0"/>
              <w:jc w:val="both"/>
              <w:rPr>
                <w:rFonts w:ascii="Times New Roman" w:hAnsi="Times New Roman" w:cs="Times New Roman"/>
                <w:sz w:val="24"/>
                <w:szCs w:val="24"/>
              </w:rPr>
            </w:pPr>
          </w:p>
        </w:tc>
        <w:tc>
          <w:tcPr>
            <w:tcW w:w="2933" w:type="dxa"/>
            <w:shd w:val="clear" w:color="auto" w:fill="auto"/>
          </w:tcPr>
          <w:p w14:paraId="7F688C4B" w14:textId="26B69F0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tc>
      </w:tr>
      <w:tr w:rsidR="00AD655F" w:rsidRPr="005373FA" w14:paraId="442FFD8F" w14:textId="77777777" w:rsidTr="00E27C7A">
        <w:tc>
          <w:tcPr>
            <w:tcW w:w="2828" w:type="dxa"/>
            <w:shd w:val="clear" w:color="auto" w:fill="auto"/>
          </w:tcPr>
          <w:p w14:paraId="711DAE75" w14:textId="2FF7926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5</w:t>
            </w:r>
          </w:p>
          <w:p w14:paraId="1FAB4F1A" w14:textId="1ABAB29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общеобразовательных организаций региона, которые обеспечили включение элементов финансовой грамотности в образовательные программы начального общего, основного общего и среднего общего образования»</w:t>
            </w:r>
          </w:p>
        </w:tc>
        <w:tc>
          <w:tcPr>
            <w:tcW w:w="1292" w:type="dxa"/>
            <w:shd w:val="clear" w:color="auto" w:fill="auto"/>
          </w:tcPr>
          <w:p w14:paraId="0A064FD2" w14:textId="3947074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2F30E7AF" w14:textId="639BE3A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05A91B07"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437E90BE" w14:textId="77777777" w:rsidR="00AD655F" w:rsidRPr="005373FA" w:rsidRDefault="00AD655F" w:rsidP="00AD655F">
            <w:pPr>
              <w:contextualSpacing/>
              <w:jc w:val="both"/>
              <w:rPr>
                <w:rFonts w:ascii="Times New Roman" w:hAnsi="Times New Roman" w:cs="Times New Roman"/>
                <w:sz w:val="24"/>
                <w:szCs w:val="24"/>
              </w:rPr>
            </w:pPr>
          </w:p>
          <w:p w14:paraId="6983A183" w14:textId="42F68381"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5</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5оо</m:t>
                      </m:r>
                    </m:sub>
                  </m:sSub>
                </m:num>
                <m:den>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5</m:t>
                      </m:r>
                    </m:sub>
                  </m:sSub>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79D80C48" w14:textId="77777777" w:rsidR="00AD655F" w:rsidRPr="005373FA" w:rsidRDefault="00AD655F" w:rsidP="00AD655F">
            <w:pPr>
              <w:jc w:val="both"/>
              <w:rPr>
                <w:rFonts w:ascii="Times New Roman" w:hAnsi="Times New Roman" w:cs="Times New Roman"/>
                <w:sz w:val="24"/>
              </w:rPr>
            </w:pPr>
          </w:p>
          <w:p w14:paraId="705C235C" w14:textId="0DB956DE"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5</m:t>
                  </m:r>
                </m:sub>
              </m:sSub>
            </m:oMath>
            <w:r w:rsidR="00AD655F" w:rsidRPr="005373FA">
              <w:rPr>
                <w:rFonts w:ascii="Times New Roman" w:hAnsi="Times New Roman" w:cs="Times New Roman"/>
                <w:sz w:val="24"/>
                <w:szCs w:val="24"/>
              </w:rPr>
              <w:t xml:space="preserve"> – целевой индикатор 5 «Доля общеобразовательных организаций региона, которые обеспечили включение элементов финансовой грамотности в образовательные программы начального общего, основного общего и среднего общего образования», %;</w:t>
            </w:r>
          </w:p>
          <w:p w14:paraId="1FCF06BA" w14:textId="10CB4FFE" w:rsidR="00AD655F" w:rsidRPr="005373FA" w:rsidRDefault="00243791" w:rsidP="00AD655F">
            <w:pPr>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5оо</m:t>
                  </m:r>
                </m:sub>
              </m:sSub>
            </m:oMath>
            <w:r w:rsidR="00AD655F" w:rsidRPr="005373FA">
              <w:rPr>
                <w:rFonts w:ascii="Times New Roman" w:hAnsi="Times New Roman" w:cs="Times New Roman"/>
                <w:sz w:val="24"/>
              </w:rPr>
              <w:t xml:space="preserve"> </w:t>
            </w:r>
            <w:r w:rsidR="00AD655F" w:rsidRPr="005373FA">
              <w:rPr>
                <w:rFonts w:ascii="Times New Roman" w:hAnsi="Times New Roman" w:cs="Times New Roman"/>
                <w:sz w:val="24"/>
                <w:szCs w:val="24"/>
              </w:rPr>
              <w:t>–</w:t>
            </w:r>
            <w:r w:rsidR="00AD655F" w:rsidRPr="005373FA">
              <w:rPr>
                <w:rFonts w:ascii="Times New Roman" w:hAnsi="Times New Roman" w:cs="Times New Roman"/>
                <w:sz w:val="24"/>
              </w:rPr>
              <w:t xml:space="preserve"> количество </w:t>
            </w:r>
            <w:r w:rsidR="00AD655F" w:rsidRPr="005373FA">
              <w:rPr>
                <w:rFonts w:ascii="Times New Roman" w:hAnsi="Times New Roman" w:cs="Times New Roman"/>
                <w:sz w:val="24"/>
                <w:szCs w:val="24"/>
              </w:rPr>
              <w:t xml:space="preserve">общеобразовательных организаций Новосибирской области, которые обеспечили включение элементов финансовой грамотности в образовательные программы начального общего, основного общего и среднего общего образования, а именно которые  </w:t>
            </w:r>
            <w:r w:rsidR="00AD655F" w:rsidRPr="005373FA">
              <w:rPr>
                <w:rFonts w:ascii="Times New Roman" w:hAnsi="Times New Roman" w:cs="Times New Roman"/>
                <w:sz w:val="24"/>
              </w:rPr>
              <w:t>в рамках календарных планов воспитательной работы обучающихся и/или в рамках урочной деятельности и/или</w:t>
            </w:r>
            <w:r w:rsidR="00AD655F" w:rsidRPr="005373FA">
              <w:t xml:space="preserve"> </w:t>
            </w:r>
            <w:r w:rsidR="00AD655F" w:rsidRPr="005373FA">
              <w:rPr>
                <w:rFonts w:ascii="Times New Roman" w:hAnsi="Times New Roman" w:cs="Times New Roman"/>
                <w:sz w:val="24"/>
              </w:rPr>
              <w:t>в рамках внеурочной деятельности  и/или в рамках факультативных и/или элективных</w:t>
            </w:r>
            <w:r w:rsidR="00AD655F" w:rsidRPr="005373FA">
              <w:t xml:space="preserve"> </w:t>
            </w:r>
            <w:r w:rsidR="00AD655F" w:rsidRPr="005373FA">
              <w:rPr>
                <w:rFonts w:ascii="Times New Roman" w:hAnsi="Times New Roman" w:cs="Times New Roman"/>
                <w:sz w:val="24"/>
              </w:rPr>
              <w:t>учебных предметов (курсов) обеспечили организацию и проведение на регулярной основе для обучающихся каждого уровня общего образования мероприятий по финансовой грамотности.</w:t>
            </w:r>
          </w:p>
          <w:p w14:paraId="6093D548" w14:textId="1215B094"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При этом:</w:t>
            </w:r>
          </w:p>
          <w:p w14:paraId="7E9EF06D" w14:textId="1C183465"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в рамках календарного плана воспитательной работы обучающихся под мероприятием подразумевается мероприятие, организованное и проведенное соответствующей образовательной организацией по форме, устанавливаемой образовательной организацией самостоятельно;</w:t>
            </w:r>
          </w:p>
          <w:p w14:paraId="1DF6830E" w14:textId="14AC8936"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в рамках урочной деятельности под мероприятием подразумевается включение темы финансовой грамотности и ее изучение в соответствующей образовательной организации в рамках соответствующих учебных предметов (учебных модулей);</w:t>
            </w:r>
          </w:p>
          <w:p w14:paraId="6586EC0A" w14:textId="76BA9632"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xml:space="preserve">- в рамках внеурочной деятельности под мероприятием подразумевается мероприятие, организованное и проведенное </w:t>
            </w:r>
            <w:r w:rsidRPr="005373FA">
              <w:rPr>
                <w:rFonts w:ascii="Times New Roman" w:hAnsi="Times New Roman" w:cs="Times New Roman"/>
                <w:sz w:val="24"/>
              </w:rPr>
              <w:lastRenderedPageBreak/>
              <w:t>соответствующей образовательной организацией по форме, устанавливаемой образовательной организацией самостоятельно;</w:t>
            </w:r>
          </w:p>
          <w:p w14:paraId="286A9A99" w14:textId="08277871"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в рамках факультативных и/или элективных учебных предметов (курсов) под мероприятием подразумевается факультативный и/или элективный учебный предмет (курс) по финансовой грамотности, изучаемый в соответствующей образовательной организации.</w:t>
            </w:r>
          </w:p>
          <w:p w14:paraId="4626EB6D" w14:textId="6CB7C7EA" w:rsidR="00AD655F" w:rsidRPr="005373FA" w:rsidRDefault="00243791" w:rsidP="00AD655F">
            <w:pPr>
              <w:contextualSpacing/>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6</m:t>
                  </m:r>
                </m:sub>
              </m:sSub>
            </m:oMath>
            <w:r w:rsidR="00AD655F" w:rsidRPr="005373FA">
              <w:rPr>
                <w:rFonts w:ascii="Times New Roman" w:hAnsi="Times New Roman" w:cs="Times New Roman"/>
                <w:sz w:val="24"/>
              </w:rPr>
              <w:t xml:space="preserve"> - общее количество </w:t>
            </w:r>
            <w:r w:rsidR="00AD655F" w:rsidRPr="005373FA">
              <w:rPr>
                <w:rFonts w:ascii="Times New Roman" w:hAnsi="Times New Roman" w:cs="Times New Roman"/>
                <w:sz w:val="24"/>
                <w:szCs w:val="24"/>
              </w:rPr>
              <w:t>общеобразовательных организаций Новосибирской области</w:t>
            </w:r>
            <w:r w:rsidR="00AD655F" w:rsidRPr="005373FA">
              <w:rPr>
                <w:rFonts w:ascii="Times New Roman" w:hAnsi="Times New Roman" w:cs="Times New Roman"/>
                <w:sz w:val="24"/>
              </w:rPr>
              <w:t>.</w:t>
            </w:r>
          </w:p>
          <w:p w14:paraId="70EFB723" w14:textId="77777777" w:rsidR="00AD655F" w:rsidRPr="005373FA" w:rsidRDefault="00AD655F" w:rsidP="00AD655F">
            <w:pPr>
              <w:contextualSpacing/>
              <w:jc w:val="both"/>
              <w:rPr>
                <w:rFonts w:ascii="Times New Roman" w:hAnsi="Times New Roman" w:cs="Times New Roman"/>
                <w:sz w:val="24"/>
                <w:szCs w:val="24"/>
              </w:rPr>
            </w:pPr>
          </w:p>
          <w:p w14:paraId="3DB3F096" w14:textId="5E229D0C"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 данному целевому индикатору учитываются образовательные организации, подведомственные областным исполнительным органам государственной власти Новосибирской области и органам местного самоуправления муниципальных образований Новосибирской области (далее – ОИОГВ и ОМСУ Новосибирской области).</w:t>
            </w:r>
          </w:p>
          <w:p w14:paraId="127129F5" w14:textId="77777777" w:rsidR="00AD655F" w:rsidRPr="005373FA" w:rsidRDefault="00AD655F" w:rsidP="00AD655F">
            <w:pPr>
              <w:contextualSpacing/>
              <w:jc w:val="both"/>
              <w:rPr>
                <w:rFonts w:ascii="Times New Roman" w:hAnsi="Times New Roman" w:cs="Times New Roman"/>
                <w:sz w:val="24"/>
                <w:szCs w:val="24"/>
              </w:rPr>
            </w:pPr>
          </w:p>
          <w:p w14:paraId="0234E77D" w14:textId="6D4433B5"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определяется без учета образовательных организаций, на базе которых отсутствует объективная возможность включения элементов финансовой грамотности в образовательные программы, включая малокомплектные, коррекционные и иные образовательные организации. Перечень таких образовательных организаций определяется областным исполнительным органом государственной власти Новосибирской области, осуществляющим государственное управление в сфере образования (далее – государственный орган, уполномоченный в сфере образования)</w:t>
            </w:r>
          </w:p>
        </w:tc>
        <w:tc>
          <w:tcPr>
            <w:tcW w:w="2933" w:type="dxa"/>
            <w:shd w:val="clear" w:color="auto" w:fill="auto"/>
          </w:tcPr>
          <w:p w14:paraId="3A012B55" w14:textId="55929B5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p w14:paraId="745DB516" w14:textId="1A635E9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образовательных организаций</w:t>
            </w:r>
          </w:p>
          <w:p w14:paraId="42A161C1" w14:textId="59461F10" w:rsidR="00AD655F" w:rsidRPr="005373FA" w:rsidRDefault="00AD655F" w:rsidP="00AD655F">
            <w:pPr>
              <w:contextualSpacing/>
              <w:rPr>
                <w:rFonts w:ascii="Times New Roman" w:hAnsi="Times New Roman" w:cs="Times New Roman"/>
                <w:sz w:val="24"/>
                <w:szCs w:val="24"/>
              </w:rPr>
            </w:pPr>
          </w:p>
        </w:tc>
      </w:tr>
      <w:tr w:rsidR="00AD655F" w:rsidRPr="005373FA" w14:paraId="5548EBFF" w14:textId="77777777" w:rsidTr="00E27C7A">
        <w:tc>
          <w:tcPr>
            <w:tcW w:w="2828" w:type="dxa"/>
            <w:shd w:val="clear" w:color="auto" w:fill="auto"/>
          </w:tcPr>
          <w:p w14:paraId="3ABEC792" w14:textId="1C0797AC"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6</w:t>
            </w:r>
          </w:p>
          <w:p w14:paraId="5F2DA385" w14:textId="43FB062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«Доля профессиональных образовательных организаций региона, </w:t>
            </w:r>
            <w:r w:rsidRPr="005373FA">
              <w:rPr>
                <w:rFonts w:ascii="Times New Roman" w:hAnsi="Times New Roman" w:cs="Times New Roman"/>
                <w:sz w:val="24"/>
                <w:szCs w:val="24"/>
              </w:rPr>
              <w:lastRenderedPageBreak/>
              <w:t>которые обеспечили включение элементов финансовой грамотности в образовательные программы среднего профессионального образования»</w:t>
            </w:r>
          </w:p>
        </w:tc>
        <w:tc>
          <w:tcPr>
            <w:tcW w:w="1292" w:type="dxa"/>
            <w:shd w:val="clear" w:color="auto" w:fill="auto"/>
          </w:tcPr>
          <w:p w14:paraId="74E702C0" w14:textId="74EF94F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1583" w:type="dxa"/>
            <w:shd w:val="clear" w:color="auto" w:fill="auto"/>
          </w:tcPr>
          <w:p w14:paraId="5D616CFE" w14:textId="6E7AA6B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42010515" w14:textId="1267B980"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3C2CCED2" w14:textId="77777777" w:rsidR="00AD655F" w:rsidRPr="005373FA" w:rsidRDefault="00AD655F" w:rsidP="00AD655F">
            <w:pPr>
              <w:contextualSpacing/>
              <w:jc w:val="both"/>
              <w:rPr>
                <w:rFonts w:ascii="Times New Roman" w:hAnsi="Times New Roman" w:cs="Times New Roman"/>
                <w:sz w:val="24"/>
                <w:szCs w:val="24"/>
              </w:rPr>
            </w:pPr>
          </w:p>
          <w:p w14:paraId="1E07201D" w14:textId="729A8156"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6</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6по</m:t>
                      </m:r>
                    </m:sub>
                  </m:sSub>
                </m:num>
                <m:den>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6</m:t>
                      </m:r>
                    </m:sub>
                  </m:sSub>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269A081B" w14:textId="6D095C40" w:rsidR="00AD655F" w:rsidRPr="005373FA" w:rsidRDefault="00AD655F" w:rsidP="00AD655F">
            <w:pPr>
              <w:jc w:val="both"/>
              <w:rPr>
                <w:rFonts w:ascii="Times New Roman" w:hAnsi="Times New Roman" w:cs="Times New Roman"/>
                <w:sz w:val="24"/>
              </w:rPr>
            </w:pPr>
          </w:p>
          <w:p w14:paraId="39B78119" w14:textId="5A7D3396"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6</m:t>
                  </m:r>
                </m:sub>
              </m:sSub>
            </m:oMath>
            <w:r w:rsidR="00AD655F" w:rsidRPr="005373FA">
              <w:rPr>
                <w:rFonts w:ascii="Times New Roman" w:hAnsi="Times New Roman" w:cs="Times New Roman"/>
                <w:sz w:val="24"/>
                <w:szCs w:val="24"/>
              </w:rPr>
              <w:t xml:space="preserve"> – целевой индикатор 6 «Доля профессиональных образовательных организаций региона, которые обеспечили включение элементов финансовой грамотности в образовательные программы среднего профессионального образования», %;</w:t>
            </w:r>
          </w:p>
          <w:p w14:paraId="0044C37D" w14:textId="63EF4D54" w:rsidR="00AD655F" w:rsidRPr="005373FA" w:rsidRDefault="00243791" w:rsidP="00AD655F">
            <w:pPr>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7по</m:t>
                  </m:r>
                </m:sub>
              </m:sSub>
            </m:oMath>
            <w:r w:rsidR="00AD655F" w:rsidRPr="005373FA">
              <w:rPr>
                <w:rFonts w:ascii="Times New Roman" w:hAnsi="Times New Roman" w:cs="Times New Roman"/>
                <w:sz w:val="24"/>
              </w:rPr>
              <w:t xml:space="preserve"> </w:t>
            </w:r>
            <w:r w:rsidR="00AD655F" w:rsidRPr="005373FA">
              <w:rPr>
                <w:rFonts w:ascii="Times New Roman" w:hAnsi="Times New Roman" w:cs="Times New Roman"/>
                <w:sz w:val="24"/>
                <w:szCs w:val="24"/>
              </w:rPr>
              <w:t>–</w:t>
            </w:r>
            <w:r w:rsidR="00AD655F" w:rsidRPr="005373FA">
              <w:rPr>
                <w:rFonts w:ascii="Times New Roman" w:hAnsi="Times New Roman" w:cs="Times New Roman"/>
                <w:sz w:val="24"/>
              </w:rPr>
              <w:t xml:space="preserve"> количество профессиональных образовательных организаций Новосибирской области, которые обеспечили включение элементов финансовой грамотности в образовательные программы среднего профессионального образования, </w:t>
            </w:r>
            <w:r w:rsidR="00AD655F" w:rsidRPr="005373FA">
              <w:rPr>
                <w:rFonts w:ascii="Times New Roman" w:hAnsi="Times New Roman" w:cs="Times New Roman"/>
                <w:sz w:val="24"/>
                <w:szCs w:val="24"/>
              </w:rPr>
              <w:t xml:space="preserve">а именно которые в рамках </w:t>
            </w:r>
            <w:r w:rsidR="00AD655F" w:rsidRPr="005373FA">
              <w:rPr>
                <w:rFonts w:ascii="Times New Roman" w:hAnsi="Times New Roman" w:cs="Times New Roman"/>
                <w:sz w:val="24"/>
              </w:rPr>
              <w:t>календарного плана воспитательной работы обучающихся и/или в рамках соответствующих дисциплин (модулей)</w:t>
            </w:r>
            <w:r w:rsidR="00AD655F" w:rsidRPr="005373FA">
              <w:t xml:space="preserve"> </w:t>
            </w:r>
            <w:r w:rsidR="00AD655F" w:rsidRPr="005373FA">
              <w:rPr>
                <w:rFonts w:ascii="Times New Roman" w:hAnsi="Times New Roman" w:cs="Times New Roman"/>
                <w:sz w:val="24"/>
              </w:rPr>
              <w:t>и/или в рамках факультативных и/или элективных дисциплин (модулей) обеспечили организацию и проведение на регулярной основе для обучающихся мероприятий по финансовой грамотности.</w:t>
            </w:r>
          </w:p>
          <w:p w14:paraId="34AB5521" w14:textId="77777777"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При этом:</w:t>
            </w:r>
          </w:p>
          <w:p w14:paraId="529198C0" w14:textId="48F84E2C"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в рамках календарного плана воспитательной работы обучающихся под мероприятием подразумевается мероприятие, организованное и проведенное образовательной организацией по форме, устанавливаемой образовательной организацией самостоятельно;</w:t>
            </w:r>
          </w:p>
          <w:p w14:paraId="369DEE85" w14:textId="07FD9C6A"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xml:space="preserve">- в рамках соответствующих дисциплин (модулей) </w:t>
            </w:r>
            <w:r w:rsidRPr="005373FA">
              <w:rPr>
                <w:rFonts w:ascii="Times New Roman" w:hAnsi="Times New Roman" w:cs="Times New Roman"/>
                <w:sz w:val="24"/>
              </w:rPr>
              <w:br/>
              <w:t>под мероприятием подразумевается включение темы финансовой грамотности и ее изучение в образовательной организации в рамках соответствующих дисциплин (модулей);</w:t>
            </w:r>
          </w:p>
          <w:p w14:paraId="6E767C75" w14:textId="497A2B3D" w:rsidR="00AD655F" w:rsidRPr="005373FA" w:rsidRDefault="00AD655F" w:rsidP="00AD655F">
            <w:pPr>
              <w:jc w:val="both"/>
              <w:rPr>
                <w:rFonts w:ascii="Times New Roman" w:hAnsi="Times New Roman" w:cs="Times New Roman"/>
                <w:sz w:val="24"/>
              </w:rPr>
            </w:pPr>
            <w:r w:rsidRPr="005373FA">
              <w:rPr>
                <w:rFonts w:ascii="Times New Roman" w:hAnsi="Times New Roman" w:cs="Times New Roman"/>
                <w:sz w:val="24"/>
              </w:rPr>
              <w:t>- в рамках</w:t>
            </w:r>
            <w:r w:rsidRPr="005373FA">
              <w:t xml:space="preserve"> </w:t>
            </w:r>
            <w:r w:rsidRPr="005373FA">
              <w:rPr>
                <w:rFonts w:ascii="Times New Roman" w:hAnsi="Times New Roman" w:cs="Times New Roman"/>
                <w:sz w:val="24"/>
              </w:rPr>
              <w:t xml:space="preserve">факультативных и/или элективных дисциплин (модулей) под мероприятием подразумевается факультативная и/или элективная дисциплина (модуль) </w:t>
            </w:r>
            <w:r w:rsidRPr="005373FA">
              <w:rPr>
                <w:rFonts w:ascii="Times New Roman" w:hAnsi="Times New Roman" w:cs="Times New Roman"/>
                <w:sz w:val="24"/>
              </w:rPr>
              <w:br/>
              <w:t>по финансовой грамотности, изучаемая в образовательной организации.</w:t>
            </w:r>
          </w:p>
          <w:p w14:paraId="2958F47C" w14:textId="4026DD59" w:rsidR="00AD655F" w:rsidRPr="005373FA" w:rsidRDefault="00243791" w:rsidP="00AD655F">
            <w:pPr>
              <w:contextualSpacing/>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6</m:t>
                  </m:r>
                </m:sub>
              </m:sSub>
            </m:oMath>
            <w:r w:rsidR="00AD655F" w:rsidRPr="005373FA">
              <w:rPr>
                <w:rFonts w:ascii="Times New Roman" w:hAnsi="Times New Roman" w:cs="Times New Roman"/>
                <w:sz w:val="24"/>
              </w:rPr>
              <w:t xml:space="preserve"> - общее количество профессиональных образовательных организаций Новосибирской области.</w:t>
            </w:r>
          </w:p>
          <w:p w14:paraId="2CC7E1EA" w14:textId="77777777" w:rsidR="00AD655F" w:rsidRPr="005373FA" w:rsidRDefault="00AD655F" w:rsidP="00AD655F">
            <w:pPr>
              <w:contextualSpacing/>
              <w:jc w:val="both"/>
              <w:rPr>
                <w:rFonts w:ascii="Times New Roman" w:hAnsi="Times New Roman" w:cs="Times New Roman"/>
                <w:sz w:val="24"/>
              </w:rPr>
            </w:pPr>
          </w:p>
          <w:p w14:paraId="7D9F462E" w14:textId="659FF25F"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lastRenderedPageBreak/>
              <w:t>По данному целевому индикатору учитываются образовательные организации Новосибирской области, подведомственные ОИОГВ и ОМСУ Новосибирской области</w:t>
            </w:r>
          </w:p>
        </w:tc>
        <w:tc>
          <w:tcPr>
            <w:tcW w:w="2933" w:type="dxa"/>
            <w:shd w:val="clear" w:color="auto" w:fill="auto"/>
          </w:tcPr>
          <w:p w14:paraId="625440DB" w14:textId="62F3746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tc>
      </w:tr>
      <w:tr w:rsidR="00AD655F" w:rsidRPr="005373FA" w14:paraId="1A51A03E" w14:textId="77777777" w:rsidTr="00E27C7A">
        <w:tc>
          <w:tcPr>
            <w:tcW w:w="2828" w:type="dxa"/>
            <w:shd w:val="clear" w:color="auto" w:fill="auto"/>
          </w:tcPr>
          <w:p w14:paraId="0A3BEF1A" w14:textId="74C8A51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7</w:t>
            </w:r>
          </w:p>
          <w:p w14:paraId="2295AF26" w14:textId="385061C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обучающихся в общеобразовательных организациях региона, которые прошли обучение по образовательным программам начального общего, основного общего и среднего общего образования, содержащим элементы финансовой грамотности»</w:t>
            </w:r>
          </w:p>
        </w:tc>
        <w:tc>
          <w:tcPr>
            <w:tcW w:w="1292" w:type="dxa"/>
            <w:shd w:val="clear" w:color="auto" w:fill="auto"/>
          </w:tcPr>
          <w:p w14:paraId="636CFB47" w14:textId="2632EE4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66F0AEA7" w14:textId="57A6920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6B0AECDB"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1D2D7C4E" w14:textId="77777777" w:rsidR="00AD655F" w:rsidRPr="005373FA" w:rsidRDefault="00AD655F" w:rsidP="00AD655F">
            <w:pPr>
              <w:contextualSpacing/>
              <w:jc w:val="both"/>
              <w:rPr>
                <w:rFonts w:ascii="Times New Roman" w:hAnsi="Times New Roman" w:cs="Times New Roman"/>
                <w:sz w:val="24"/>
                <w:szCs w:val="24"/>
              </w:rPr>
            </w:pPr>
          </w:p>
          <w:p w14:paraId="750681CB" w14:textId="0B60A5DF"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7</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7о</m:t>
                      </m:r>
                    </m:sub>
                  </m:sSub>
                </m:num>
                <m:den>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7</m:t>
                      </m:r>
                    </m:sub>
                  </m:sSub>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15AE3133" w14:textId="77777777" w:rsidR="00AD655F" w:rsidRPr="005373FA" w:rsidRDefault="00AD655F" w:rsidP="00AD655F">
            <w:pPr>
              <w:jc w:val="both"/>
              <w:rPr>
                <w:rFonts w:ascii="Times New Roman" w:hAnsi="Times New Roman" w:cs="Times New Roman"/>
                <w:sz w:val="24"/>
              </w:rPr>
            </w:pPr>
          </w:p>
          <w:p w14:paraId="56A22D18" w14:textId="5211FACB"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7</m:t>
                  </m:r>
                </m:sub>
              </m:sSub>
            </m:oMath>
            <w:r w:rsidR="00AD655F" w:rsidRPr="005373FA">
              <w:rPr>
                <w:rFonts w:ascii="Times New Roman" w:hAnsi="Times New Roman" w:cs="Times New Roman"/>
                <w:sz w:val="24"/>
                <w:szCs w:val="24"/>
              </w:rPr>
              <w:t xml:space="preserve"> – целевой индикатор 7 «Доля обучающихся в общеобразовательных организациях региона, которые прошли обучение по образовательным программам начального общего, основного общего и среднего общего образования, содержащим элементы финансовой грамотности», %;</w:t>
            </w:r>
          </w:p>
          <w:p w14:paraId="26A8DB12" w14:textId="21A348D9" w:rsidR="00AD655F" w:rsidRPr="005373FA" w:rsidRDefault="00243791" w:rsidP="00AD655F">
            <w:pPr>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7о</m:t>
                  </m:r>
                </m:sub>
              </m:sSub>
            </m:oMath>
            <w:r w:rsidR="00AD655F" w:rsidRPr="005373FA">
              <w:rPr>
                <w:rFonts w:ascii="Times New Roman" w:hAnsi="Times New Roman" w:cs="Times New Roman"/>
                <w:sz w:val="24"/>
              </w:rPr>
              <w:t xml:space="preserve"> </w:t>
            </w:r>
            <w:r w:rsidR="00AD655F" w:rsidRPr="005373FA">
              <w:rPr>
                <w:rFonts w:ascii="Times New Roman" w:hAnsi="Times New Roman" w:cs="Times New Roman"/>
                <w:sz w:val="24"/>
                <w:szCs w:val="24"/>
              </w:rPr>
              <w:t>–</w:t>
            </w:r>
            <w:r w:rsidR="00AD655F" w:rsidRPr="005373FA">
              <w:rPr>
                <w:rFonts w:ascii="Times New Roman" w:hAnsi="Times New Roman" w:cs="Times New Roman"/>
                <w:sz w:val="24"/>
              </w:rPr>
              <w:t xml:space="preserve"> количество </w:t>
            </w:r>
            <w:r w:rsidR="00AD655F" w:rsidRPr="005373FA">
              <w:rPr>
                <w:rFonts w:ascii="Times New Roman" w:hAnsi="Times New Roman" w:cs="Times New Roman"/>
                <w:sz w:val="24"/>
                <w:szCs w:val="24"/>
              </w:rPr>
              <w:t>обучающихся в общеобразовательных организациях Новосибирской области, которые прошли обучение по образовательным программам начального общего, основного общего и среднего общего образования, содержащим элементы финансовой грамотности;</w:t>
            </w:r>
          </w:p>
          <w:p w14:paraId="52C5792F" w14:textId="6067CEE4" w:rsidR="00AD655F" w:rsidRPr="005373FA" w:rsidRDefault="00243791" w:rsidP="00AD655F">
            <w:pPr>
              <w:contextualSpacing/>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7</m:t>
                  </m:r>
                </m:sub>
              </m:sSub>
            </m:oMath>
            <w:r w:rsidR="00AD655F" w:rsidRPr="005373FA">
              <w:rPr>
                <w:rFonts w:ascii="Times New Roman" w:hAnsi="Times New Roman" w:cs="Times New Roman"/>
                <w:sz w:val="24"/>
              </w:rPr>
              <w:t xml:space="preserve"> - общее количество обучающихся в общеобразовательных организациях Новосибирской области.</w:t>
            </w:r>
          </w:p>
          <w:p w14:paraId="51FF8606" w14:textId="77777777" w:rsidR="00AD655F" w:rsidRPr="005373FA" w:rsidRDefault="00AD655F" w:rsidP="00AD655F">
            <w:pPr>
              <w:jc w:val="both"/>
              <w:rPr>
                <w:rFonts w:ascii="Times New Roman" w:hAnsi="Times New Roman" w:cs="Times New Roman"/>
                <w:sz w:val="24"/>
              </w:rPr>
            </w:pPr>
          </w:p>
          <w:p w14:paraId="31454AA1"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 данному целевому индикатору учитываются образовательные организации, подведомственные ОИОГВ и ОМСУ Новосибирской области.</w:t>
            </w:r>
          </w:p>
          <w:p w14:paraId="4A4CCB2B"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определяется без учета обучающихся в образовательных организациях, на базе которых отсутствует объективная возможность включения элементов финансовой грамотности в образовательные программы, включая малокомплектные, коррекционные и иные образовательные организации.</w:t>
            </w:r>
          </w:p>
          <w:p w14:paraId="5BA3AF4C"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Перечень таких образовательных организаций определяется государственным органом, уполномоченным в сфере образования</w:t>
            </w:r>
          </w:p>
          <w:p w14:paraId="3A693108" w14:textId="0E79399B" w:rsidR="00AD655F" w:rsidRPr="005373FA" w:rsidRDefault="00AD655F" w:rsidP="00AD655F">
            <w:pPr>
              <w:contextualSpacing/>
              <w:jc w:val="both"/>
              <w:rPr>
                <w:rFonts w:ascii="Times New Roman" w:hAnsi="Times New Roman" w:cs="Times New Roman"/>
                <w:sz w:val="24"/>
                <w:szCs w:val="24"/>
              </w:rPr>
            </w:pPr>
          </w:p>
        </w:tc>
        <w:tc>
          <w:tcPr>
            <w:tcW w:w="2933" w:type="dxa"/>
            <w:shd w:val="clear" w:color="auto" w:fill="auto"/>
          </w:tcPr>
          <w:p w14:paraId="68CBD790"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p w14:paraId="708ADD1D" w14:textId="114CC08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образовательных организаций</w:t>
            </w:r>
          </w:p>
        </w:tc>
      </w:tr>
      <w:tr w:rsidR="00AD655F" w:rsidRPr="005373FA" w14:paraId="3B5AFC10" w14:textId="77777777" w:rsidTr="00E27C7A">
        <w:tc>
          <w:tcPr>
            <w:tcW w:w="2828" w:type="dxa"/>
            <w:shd w:val="clear" w:color="auto" w:fill="auto"/>
          </w:tcPr>
          <w:p w14:paraId="7EC4FFDD" w14:textId="2F1CEA61"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8</w:t>
            </w:r>
          </w:p>
          <w:p w14:paraId="3ACE219C" w14:textId="6698ADE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обучающихся в профессиональных образовательных организациях региона, которые прошли обучение по образовательным программам среднего профессионального образования, содержащим элементы финансовой грамотности»</w:t>
            </w:r>
          </w:p>
        </w:tc>
        <w:tc>
          <w:tcPr>
            <w:tcW w:w="1292" w:type="dxa"/>
            <w:shd w:val="clear" w:color="auto" w:fill="auto"/>
          </w:tcPr>
          <w:p w14:paraId="10EC3112" w14:textId="0AECAB5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50233962" w14:textId="2C3D35FE"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182A885D"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32BE1AEC" w14:textId="77777777" w:rsidR="00AD655F" w:rsidRPr="005373FA" w:rsidRDefault="00AD655F" w:rsidP="00AD655F">
            <w:pPr>
              <w:contextualSpacing/>
              <w:jc w:val="both"/>
              <w:rPr>
                <w:rFonts w:ascii="Times New Roman" w:hAnsi="Times New Roman" w:cs="Times New Roman"/>
                <w:sz w:val="24"/>
                <w:szCs w:val="24"/>
              </w:rPr>
            </w:pPr>
          </w:p>
          <w:p w14:paraId="421B9FFC" w14:textId="10BFC2E4"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8</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8оп</m:t>
                      </m:r>
                    </m:sub>
                  </m:sSub>
                </m:num>
                <m:den>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8</m:t>
                      </m:r>
                    </m:sub>
                  </m:sSub>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38D54EA1" w14:textId="77777777" w:rsidR="00AD655F" w:rsidRPr="005373FA" w:rsidRDefault="00AD655F" w:rsidP="00AD655F">
            <w:pPr>
              <w:jc w:val="both"/>
              <w:rPr>
                <w:rFonts w:ascii="Times New Roman" w:hAnsi="Times New Roman" w:cs="Times New Roman"/>
                <w:sz w:val="24"/>
              </w:rPr>
            </w:pPr>
          </w:p>
          <w:p w14:paraId="6A364649" w14:textId="320F9D5F"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8</m:t>
                  </m:r>
                </m:sub>
              </m:sSub>
            </m:oMath>
            <w:r w:rsidR="00AD655F" w:rsidRPr="005373FA">
              <w:rPr>
                <w:rFonts w:ascii="Times New Roman" w:hAnsi="Times New Roman" w:cs="Times New Roman"/>
                <w:sz w:val="24"/>
                <w:szCs w:val="24"/>
              </w:rPr>
              <w:t xml:space="preserve"> – целевой индикатор 8 «Доля обучающихся в профессиональных образовательных организациях региона, которые прошли обучение по образовательным программам среднего профессионального образования, содержащим элементы финансовой грамотности», %;</w:t>
            </w:r>
          </w:p>
          <w:p w14:paraId="3F334984" w14:textId="72468705" w:rsidR="00AD655F" w:rsidRPr="005373FA" w:rsidRDefault="00243791" w:rsidP="00AD655F">
            <w:pPr>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8оп</m:t>
                  </m:r>
                </m:sub>
              </m:sSub>
            </m:oMath>
            <w:r w:rsidR="00AD655F" w:rsidRPr="005373FA">
              <w:rPr>
                <w:rFonts w:ascii="Times New Roman" w:hAnsi="Times New Roman" w:cs="Times New Roman"/>
                <w:sz w:val="24"/>
              </w:rPr>
              <w:t xml:space="preserve"> </w:t>
            </w:r>
            <w:r w:rsidR="00AD655F" w:rsidRPr="005373FA">
              <w:rPr>
                <w:rFonts w:ascii="Times New Roman" w:hAnsi="Times New Roman" w:cs="Times New Roman"/>
                <w:sz w:val="24"/>
                <w:szCs w:val="24"/>
              </w:rPr>
              <w:t>–</w:t>
            </w:r>
            <w:r w:rsidR="00AD655F" w:rsidRPr="005373FA">
              <w:rPr>
                <w:rFonts w:ascii="Times New Roman" w:hAnsi="Times New Roman" w:cs="Times New Roman"/>
                <w:sz w:val="24"/>
              </w:rPr>
              <w:t xml:space="preserve"> количество </w:t>
            </w:r>
            <w:r w:rsidR="00AD655F" w:rsidRPr="005373FA">
              <w:rPr>
                <w:rFonts w:ascii="Times New Roman" w:hAnsi="Times New Roman" w:cs="Times New Roman"/>
                <w:sz w:val="24"/>
                <w:szCs w:val="24"/>
              </w:rPr>
              <w:t>обучающихся в профессиональных образовательных организациях Новосибирской области, которые прошли обучение по образовательным программам среднего профессионального образования, содержащим элементы финансовой грамотности;</w:t>
            </w:r>
          </w:p>
          <w:p w14:paraId="2D98357B" w14:textId="7A1C38A7" w:rsidR="00AD655F" w:rsidRPr="005373FA" w:rsidRDefault="00243791" w:rsidP="00AD655F">
            <w:pPr>
              <w:contextualSpacing/>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8</m:t>
                  </m:r>
                </m:sub>
              </m:sSub>
            </m:oMath>
            <w:r w:rsidR="00AD655F" w:rsidRPr="005373FA">
              <w:rPr>
                <w:rFonts w:ascii="Times New Roman" w:hAnsi="Times New Roman" w:cs="Times New Roman"/>
                <w:sz w:val="24"/>
              </w:rPr>
              <w:t xml:space="preserve"> - общее количество обучающихся </w:t>
            </w:r>
            <w:r w:rsidR="00AD655F" w:rsidRPr="005373FA">
              <w:rPr>
                <w:rFonts w:ascii="Times New Roman" w:hAnsi="Times New Roman" w:cs="Times New Roman"/>
                <w:sz w:val="24"/>
                <w:szCs w:val="24"/>
              </w:rPr>
              <w:t>в профессиональных образовательных организациях</w:t>
            </w:r>
            <w:r w:rsidR="00AD655F" w:rsidRPr="005373FA">
              <w:rPr>
                <w:rFonts w:ascii="Times New Roman" w:hAnsi="Times New Roman" w:cs="Times New Roman"/>
                <w:sz w:val="24"/>
              </w:rPr>
              <w:t xml:space="preserve"> Новосибирской области.</w:t>
            </w:r>
          </w:p>
          <w:p w14:paraId="725D4721" w14:textId="30D02D39"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 данному целевому индикатору учитываются образовательные организации, подведомственные ОИОГВ и ОМСУ Новосибирской области</w:t>
            </w:r>
          </w:p>
        </w:tc>
        <w:tc>
          <w:tcPr>
            <w:tcW w:w="2933" w:type="dxa"/>
            <w:shd w:val="clear" w:color="auto" w:fill="auto"/>
          </w:tcPr>
          <w:p w14:paraId="6BD0C9D8"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p w14:paraId="7F7EB7B8" w14:textId="63B95FE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образовательных организаций</w:t>
            </w:r>
          </w:p>
        </w:tc>
      </w:tr>
      <w:tr w:rsidR="00AD655F" w:rsidRPr="005373FA" w14:paraId="29DDF821" w14:textId="77777777" w:rsidTr="00E27C7A">
        <w:tc>
          <w:tcPr>
            <w:tcW w:w="2828" w:type="dxa"/>
            <w:shd w:val="clear" w:color="auto" w:fill="auto"/>
          </w:tcPr>
          <w:p w14:paraId="0A1C8B4D" w14:textId="0EC0952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9</w:t>
            </w:r>
          </w:p>
          <w:p w14:paraId="0FFDDA4C" w14:textId="6C6CE03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общеобразовательных организаций региона, которые приняли участие в онлайн-уроках по финансовой грамотности»</w:t>
            </w:r>
          </w:p>
        </w:tc>
        <w:tc>
          <w:tcPr>
            <w:tcW w:w="1292" w:type="dxa"/>
            <w:shd w:val="clear" w:color="auto" w:fill="auto"/>
          </w:tcPr>
          <w:p w14:paraId="18AC45B7" w14:textId="3476A26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23FB487C" w14:textId="434D192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4E041AFE"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0E8C70DF" w14:textId="77777777" w:rsidR="00AD655F" w:rsidRPr="005373FA" w:rsidRDefault="00AD655F" w:rsidP="00AD655F">
            <w:pPr>
              <w:contextualSpacing/>
              <w:jc w:val="both"/>
              <w:rPr>
                <w:rFonts w:ascii="Times New Roman" w:hAnsi="Times New Roman" w:cs="Times New Roman"/>
                <w:sz w:val="24"/>
                <w:szCs w:val="24"/>
              </w:rPr>
            </w:pPr>
          </w:p>
          <w:p w14:paraId="3CD2D262" w14:textId="1414B88A"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9</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9обр</m:t>
                      </m:r>
                    </m:sub>
                  </m:sSub>
                </m:num>
                <m:den>
                  <m:r>
                    <w:rPr>
                      <w:rFonts w:ascii="Cambria Math" w:hAnsi="Cambria Math" w:cs="Times New Roman"/>
                      <w:sz w:val="28"/>
                      <w:szCs w:val="28"/>
                    </w:rPr>
                    <m:t>9</m:t>
                  </m:r>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7EDDDC5B" w14:textId="77777777" w:rsidR="00AD655F" w:rsidRPr="005373FA" w:rsidRDefault="00AD655F" w:rsidP="00AD655F">
            <w:pPr>
              <w:jc w:val="both"/>
              <w:rPr>
                <w:rFonts w:ascii="Times New Roman" w:hAnsi="Times New Roman" w:cs="Times New Roman"/>
                <w:sz w:val="24"/>
              </w:rPr>
            </w:pPr>
          </w:p>
          <w:p w14:paraId="205B7856" w14:textId="30BC07CC"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9</m:t>
                  </m:r>
                </m:sub>
              </m:sSub>
            </m:oMath>
            <w:r w:rsidR="00AD655F" w:rsidRPr="005373FA">
              <w:rPr>
                <w:rFonts w:ascii="Times New Roman" w:hAnsi="Times New Roman" w:cs="Times New Roman"/>
                <w:sz w:val="24"/>
                <w:szCs w:val="24"/>
              </w:rPr>
              <w:t xml:space="preserve"> – целевой индикатор 9 «Доля общеобразовательных организаций, которые приняли участие в онлайн-уроках по финансовой грамотности», %;</w:t>
            </w:r>
          </w:p>
          <w:p w14:paraId="702436A8" w14:textId="79CEE451" w:rsidR="00AD655F" w:rsidRPr="005373FA" w:rsidRDefault="00243791" w:rsidP="00AD655F">
            <w:pPr>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9обр</m:t>
                  </m:r>
                </m:sub>
              </m:sSub>
            </m:oMath>
            <w:r w:rsidR="00AD655F" w:rsidRPr="005373FA">
              <w:rPr>
                <w:rFonts w:ascii="Times New Roman" w:hAnsi="Times New Roman" w:cs="Times New Roman"/>
                <w:sz w:val="24"/>
              </w:rPr>
              <w:t xml:space="preserve"> </w:t>
            </w:r>
            <w:r w:rsidR="00AD655F" w:rsidRPr="005373FA">
              <w:rPr>
                <w:rFonts w:ascii="Times New Roman" w:hAnsi="Times New Roman" w:cs="Times New Roman"/>
                <w:sz w:val="24"/>
                <w:szCs w:val="24"/>
              </w:rPr>
              <w:t>–</w:t>
            </w:r>
            <w:r w:rsidR="00AD655F" w:rsidRPr="005373FA">
              <w:rPr>
                <w:rFonts w:ascii="Times New Roman" w:hAnsi="Times New Roman" w:cs="Times New Roman"/>
                <w:sz w:val="24"/>
              </w:rPr>
              <w:t xml:space="preserve"> количество </w:t>
            </w:r>
            <w:r w:rsidR="00AD655F" w:rsidRPr="005373FA">
              <w:rPr>
                <w:rFonts w:ascii="Times New Roman" w:hAnsi="Times New Roman" w:cs="Times New Roman"/>
                <w:sz w:val="24"/>
                <w:szCs w:val="24"/>
              </w:rPr>
              <w:t>общеобразовательных организаций Новосибирской области, которые приняли участие в онлайн-уроках по финансовой грамотности;</w:t>
            </w:r>
          </w:p>
          <w:p w14:paraId="3851CCCF" w14:textId="591B7C42" w:rsidR="00AD655F" w:rsidRPr="005373FA" w:rsidRDefault="00243791" w:rsidP="00AD655F">
            <w:pPr>
              <w:contextualSpacing/>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9</m:t>
                  </m:r>
                </m:sub>
              </m:sSub>
            </m:oMath>
            <w:r w:rsidR="00AD655F" w:rsidRPr="005373FA">
              <w:rPr>
                <w:rFonts w:ascii="Times New Roman" w:hAnsi="Times New Roman" w:cs="Times New Roman"/>
                <w:sz w:val="24"/>
              </w:rPr>
              <w:t xml:space="preserve"> - общее количество </w:t>
            </w:r>
            <w:r w:rsidR="00AD655F" w:rsidRPr="005373FA">
              <w:rPr>
                <w:rFonts w:ascii="Times New Roman" w:hAnsi="Times New Roman" w:cs="Times New Roman"/>
                <w:sz w:val="24"/>
                <w:szCs w:val="24"/>
              </w:rPr>
              <w:t>общеобразовательных организаций Новосибирской области</w:t>
            </w:r>
            <w:r w:rsidR="00AD655F" w:rsidRPr="005373FA">
              <w:rPr>
                <w:rFonts w:ascii="Times New Roman" w:hAnsi="Times New Roman" w:cs="Times New Roman"/>
                <w:sz w:val="24"/>
              </w:rPr>
              <w:t>.</w:t>
            </w:r>
          </w:p>
          <w:p w14:paraId="5A9AC8DE" w14:textId="77777777" w:rsidR="00AD655F" w:rsidRPr="005373FA" w:rsidRDefault="00AD655F" w:rsidP="00AD655F">
            <w:pPr>
              <w:contextualSpacing/>
              <w:jc w:val="both"/>
              <w:rPr>
                <w:rFonts w:ascii="Times New Roman" w:hAnsi="Times New Roman" w:cs="Times New Roman"/>
                <w:sz w:val="24"/>
                <w:szCs w:val="24"/>
              </w:rPr>
            </w:pPr>
          </w:p>
          <w:p w14:paraId="169CD61E" w14:textId="69F4BBAE"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 данному целевому индикатору учитываются образовательные организации, подведомственные ОИОГВ и ОМСУ Новосибирской области.</w:t>
            </w:r>
          </w:p>
          <w:p w14:paraId="19CF0D39"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определяется без учета образовательных организаций, на базе которых отсутствует объективная возможность организации участия в онлайн-уроках, включая малокомплектные, коррекционные и иные организации.</w:t>
            </w:r>
          </w:p>
          <w:p w14:paraId="7A189010" w14:textId="2FDE6D6E"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Перечень таких организаций определяется ОИОГВ и ОМСУ Новосибирской области, уполномоченными в соответствующих сферах</w:t>
            </w:r>
          </w:p>
        </w:tc>
        <w:tc>
          <w:tcPr>
            <w:tcW w:w="2933" w:type="dxa"/>
            <w:shd w:val="clear" w:color="auto" w:fill="auto"/>
          </w:tcPr>
          <w:p w14:paraId="121A4983"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p w14:paraId="1B5BBFE8" w14:textId="5EAF8F6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образовательных организаций</w:t>
            </w:r>
          </w:p>
        </w:tc>
      </w:tr>
      <w:tr w:rsidR="00AD655F" w:rsidRPr="005373FA" w14:paraId="11A9EC50" w14:textId="77777777" w:rsidTr="00E27C7A">
        <w:tc>
          <w:tcPr>
            <w:tcW w:w="2828" w:type="dxa"/>
            <w:shd w:val="clear" w:color="auto" w:fill="auto"/>
          </w:tcPr>
          <w:p w14:paraId="6E839482"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10</w:t>
            </w:r>
          </w:p>
          <w:p w14:paraId="1D661805" w14:textId="48E5384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«Доля профессиональных образовательных организаций региона, которые приняли участие в онлайн-уроках по финансовой грамотности»</w:t>
            </w:r>
          </w:p>
        </w:tc>
        <w:tc>
          <w:tcPr>
            <w:tcW w:w="1292" w:type="dxa"/>
            <w:shd w:val="clear" w:color="auto" w:fill="auto"/>
          </w:tcPr>
          <w:p w14:paraId="70B426B8" w14:textId="7032026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4A3E55CE" w14:textId="49945D8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39D4C379"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рассчитывается по формуле:</w:t>
            </w:r>
          </w:p>
          <w:p w14:paraId="325BC636" w14:textId="77777777" w:rsidR="00AD655F" w:rsidRPr="005373FA" w:rsidRDefault="00AD655F" w:rsidP="00AD655F">
            <w:pPr>
              <w:contextualSpacing/>
              <w:jc w:val="both"/>
              <w:rPr>
                <w:rFonts w:ascii="Times New Roman" w:hAnsi="Times New Roman" w:cs="Times New Roman"/>
                <w:sz w:val="24"/>
                <w:szCs w:val="24"/>
              </w:rPr>
            </w:pPr>
          </w:p>
          <w:p w14:paraId="05CFC383" w14:textId="77777777" w:rsidR="00AD655F" w:rsidRPr="005373FA" w:rsidRDefault="00243791" w:rsidP="00AD655F">
            <w:pPr>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10</m:t>
                  </m:r>
                </m:sub>
              </m:sSub>
              <m:r>
                <w:rPr>
                  <w:rFonts w:ascii="Cambria Math" w:hAnsi="Cambria Math" w:cs="Times New Roman"/>
                  <w:sz w:val="24"/>
                  <w:szCs w:val="24"/>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4"/>
                          <w:szCs w:val="24"/>
                        </w:rPr>
                        <m:t>10обр</m:t>
                      </m:r>
                    </m:sub>
                  </m:sSub>
                </m:num>
                <m:den>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10</m:t>
                      </m:r>
                    </m:sub>
                  </m:sSub>
                </m:den>
              </m:f>
              <m:r>
                <w:rPr>
                  <w:rFonts w:ascii="Cambria Math" w:hAnsi="Cambria Math" w:cs="Times New Roman"/>
                  <w:sz w:val="24"/>
                  <w:szCs w:val="24"/>
                </w:rPr>
                <m:t>*100%</m:t>
              </m:r>
            </m:oMath>
            <w:r w:rsidR="00AD655F" w:rsidRPr="005373FA">
              <w:rPr>
                <w:rFonts w:ascii="Times New Roman" w:eastAsiaTheme="minorEastAsia" w:hAnsi="Times New Roman" w:cs="Times New Roman"/>
                <w:sz w:val="24"/>
                <w:szCs w:val="24"/>
              </w:rPr>
              <w:t>, где:</w:t>
            </w:r>
          </w:p>
          <w:p w14:paraId="0E8C2D6B" w14:textId="77777777" w:rsidR="00AD655F" w:rsidRPr="005373FA" w:rsidRDefault="00AD655F" w:rsidP="00AD655F">
            <w:pPr>
              <w:jc w:val="both"/>
              <w:rPr>
                <w:rFonts w:ascii="Times New Roman" w:hAnsi="Times New Roman" w:cs="Times New Roman"/>
                <w:sz w:val="24"/>
              </w:rPr>
            </w:pPr>
          </w:p>
          <w:p w14:paraId="32B71785" w14:textId="6EF7BAD9" w:rsidR="00AD655F" w:rsidRPr="005373FA" w:rsidRDefault="00243791" w:rsidP="00AD655F">
            <w:pPr>
              <w:autoSpaceDE w:val="0"/>
              <w:autoSpaceDN w:val="0"/>
              <w:adjustRightInd w:val="0"/>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4"/>
                      <w:szCs w:val="24"/>
                    </w:rPr>
                    <m:t>И</m:t>
                  </m:r>
                </m:e>
                <m:sub>
                  <m:r>
                    <w:rPr>
                      <w:rFonts w:ascii="Cambria Math" w:hAnsi="Cambria Math" w:cs="Times New Roman"/>
                      <w:sz w:val="28"/>
                      <w:szCs w:val="28"/>
                    </w:rPr>
                    <m:t>10</m:t>
                  </m:r>
                </m:sub>
              </m:sSub>
            </m:oMath>
            <w:r w:rsidR="00AD655F" w:rsidRPr="005373FA">
              <w:rPr>
                <w:rFonts w:ascii="Times New Roman" w:hAnsi="Times New Roman" w:cs="Times New Roman"/>
                <w:sz w:val="24"/>
                <w:szCs w:val="24"/>
              </w:rPr>
              <w:t xml:space="preserve"> – целевой индикатор 10 «Доля профессиональных образовательных организаций региона, которые приняли участие в онлайн-уроках по финансовой грамотности», %;</w:t>
            </w:r>
          </w:p>
          <w:p w14:paraId="350E2541" w14:textId="30C80CFF" w:rsidR="00AD655F" w:rsidRPr="005373FA" w:rsidRDefault="00243791" w:rsidP="00AD655F">
            <w:pPr>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4"/>
                      <w:szCs w:val="24"/>
                    </w:rPr>
                    <m:t>К</m:t>
                  </m:r>
                </m:e>
                <m:sub>
                  <m:r>
                    <w:rPr>
                      <w:rFonts w:ascii="Cambria Math" w:hAnsi="Cambria Math" w:cs="Times New Roman"/>
                      <w:sz w:val="28"/>
                      <w:szCs w:val="28"/>
                    </w:rPr>
                    <m:t>10обр</m:t>
                  </m:r>
                </m:sub>
              </m:sSub>
            </m:oMath>
            <w:r w:rsidR="00AD655F" w:rsidRPr="005373FA">
              <w:rPr>
                <w:rFonts w:ascii="Times New Roman" w:hAnsi="Times New Roman" w:cs="Times New Roman"/>
                <w:sz w:val="24"/>
              </w:rPr>
              <w:t xml:space="preserve"> </w:t>
            </w:r>
            <w:r w:rsidR="00AD655F" w:rsidRPr="005373FA">
              <w:rPr>
                <w:rFonts w:ascii="Times New Roman" w:hAnsi="Times New Roman" w:cs="Times New Roman"/>
                <w:sz w:val="24"/>
                <w:szCs w:val="24"/>
              </w:rPr>
              <w:t>–</w:t>
            </w:r>
            <w:r w:rsidR="00AD655F" w:rsidRPr="005373FA">
              <w:rPr>
                <w:rFonts w:ascii="Times New Roman" w:hAnsi="Times New Roman" w:cs="Times New Roman"/>
                <w:sz w:val="24"/>
              </w:rPr>
              <w:t xml:space="preserve"> количество </w:t>
            </w:r>
            <w:r w:rsidR="00AD655F" w:rsidRPr="005373FA">
              <w:rPr>
                <w:rFonts w:ascii="Times New Roman" w:hAnsi="Times New Roman" w:cs="Times New Roman"/>
                <w:sz w:val="24"/>
                <w:szCs w:val="24"/>
              </w:rPr>
              <w:t>профессиональных образовательных организаций, Новосибирской области, которые приняли участие в онлайн-уроках по финансовой грамотности;</w:t>
            </w:r>
          </w:p>
          <w:p w14:paraId="7AB80394" w14:textId="05A7575A" w:rsidR="00AD655F" w:rsidRPr="005373FA" w:rsidRDefault="00243791" w:rsidP="00AD655F">
            <w:pPr>
              <w:contextualSpacing/>
              <w:jc w:val="both"/>
              <w:rPr>
                <w:rFonts w:ascii="Times New Roman" w:hAnsi="Times New Roman" w:cs="Times New Roman"/>
                <w:sz w:val="24"/>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10</m:t>
                  </m:r>
                </m:sub>
              </m:sSub>
            </m:oMath>
            <w:r w:rsidR="00AD655F" w:rsidRPr="005373FA">
              <w:rPr>
                <w:rFonts w:ascii="Times New Roman" w:hAnsi="Times New Roman" w:cs="Times New Roman"/>
                <w:sz w:val="24"/>
              </w:rPr>
              <w:t xml:space="preserve"> - общее количество </w:t>
            </w:r>
            <w:r w:rsidR="00AD655F" w:rsidRPr="005373FA">
              <w:rPr>
                <w:rFonts w:ascii="Times New Roman" w:hAnsi="Times New Roman" w:cs="Times New Roman"/>
                <w:sz w:val="24"/>
                <w:szCs w:val="24"/>
              </w:rPr>
              <w:t>профессиональных образовательных организаций Новосибирской области</w:t>
            </w:r>
            <w:r w:rsidR="00AD655F" w:rsidRPr="005373FA">
              <w:rPr>
                <w:rFonts w:ascii="Times New Roman" w:hAnsi="Times New Roman" w:cs="Times New Roman"/>
                <w:sz w:val="24"/>
              </w:rPr>
              <w:t>.</w:t>
            </w:r>
          </w:p>
          <w:p w14:paraId="006E4439" w14:textId="77777777" w:rsidR="00AD655F" w:rsidRPr="005373FA" w:rsidRDefault="00AD655F" w:rsidP="00AD655F">
            <w:pPr>
              <w:contextualSpacing/>
              <w:jc w:val="both"/>
              <w:rPr>
                <w:rFonts w:ascii="Times New Roman" w:hAnsi="Times New Roman" w:cs="Times New Roman"/>
                <w:sz w:val="24"/>
                <w:szCs w:val="24"/>
              </w:rPr>
            </w:pPr>
          </w:p>
          <w:p w14:paraId="213BF123"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 данному целевому индикатору учитываются образовательные организации, подведомственные ОИОГВ и ОМСУ Новосибирской области.</w:t>
            </w:r>
          </w:p>
          <w:p w14:paraId="139E8890" w14:textId="38D4257F"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Значение целевого индикатора определяется без учета образовательных организаций, на базе которых отсутствует объективная возможность организации участия в онлайн-уроках.</w:t>
            </w:r>
          </w:p>
          <w:p w14:paraId="546EAE81" w14:textId="43E9A7CF"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lastRenderedPageBreak/>
              <w:t>Перечень таких организаций определяется ОИОГВ и ОМСУ Новосибирской области, уполномоченными в соответствующих сферах</w:t>
            </w:r>
          </w:p>
        </w:tc>
        <w:tc>
          <w:tcPr>
            <w:tcW w:w="2933" w:type="dxa"/>
            <w:shd w:val="clear" w:color="auto" w:fill="auto"/>
          </w:tcPr>
          <w:p w14:paraId="5191CDDD"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p w14:paraId="35296F91" w14:textId="6193678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образовательных организаций</w:t>
            </w:r>
          </w:p>
        </w:tc>
      </w:tr>
      <w:tr w:rsidR="00AD655F" w:rsidRPr="005373FA" w14:paraId="4AD42E27" w14:textId="77777777" w:rsidTr="00E27C7A">
        <w:tc>
          <w:tcPr>
            <w:tcW w:w="2828" w:type="dxa"/>
            <w:shd w:val="clear" w:color="auto" w:fill="auto"/>
          </w:tcPr>
          <w:p w14:paraId="43A09DD9" w14:textId="68ED3E7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11</w:t>
            </w:r>
          </w:p>
          <w:p w14:paraId="5CF55C3F" w14:textId="03D459E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работников общеобразовательных организаций, профессиональных образовательных организаций региона, которые прошли обучение в государственных образовательных организациях Новосибирской области (региональных институтах развития образования) по программам повышения квалификации, содержащим элементы финансовой грамотности»</w:t>
            </w:r>
          </w:p>
        </w:tc>
        <w:tc>
          <w:tcPr>
            <w:tcW w:w="1292" w:type="dxa"/>
            <w:shd w:val="clear" w:color="auto" w:fill="auto"/>
          </w:tcPr>
          <w:p w14:paraId="4BE0BA19" w14:textId="4641ACF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0750296D" w14:textId="3DB98A9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2951F3FF" w14:textId="2713446A"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480A365B" w14:textId="7FA323C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 Данные образовательных организаций</w:t>
            </w:r>
          </w:p>
        </w:tc>
      </w:tr>
      <w:tr w:rsidR="00AD655F" w:rsidRPr="005373FA" w14:paraId="5CCAAFDE" w14:textId="77777777" w:rsidTr="00E27C7A">
        <w:tc>
          <w:tcPr>
            <w:tcW w:w="2828" w:type="dxa"/>
            <w:shd w:val="clear" w:color="auto" w:fill="auto"/>
          </w:tcPr>
          <w:p w14:paraId="1ADBD30B" w14:textId="363919B6"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12</w:t>
            </w:r>
          </w:p>
          <w:p w14:paraId="34B4DD18" w14:textId="7E3BFCA6"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работников общеобразовательных организаций, профессиональных образовательных организаций региона, которые прошли обучение в федеральных методических центрах </w:t>
            </w:r>
            <w:r w:rsidRPr="005373FA">
              <w:rPr>
                <w:rFonts w:ascii="Times New Roman" w:hAnsi="Times New Roman" w:cs="Times New Roman"/>
                <w:sz w:val="24"/>
                <w:szCs w:val="24"/>
              </w:rPr>
              <w:lastRenderedPageBreak/>
              <w:t>повышения финансовой грамотности населения по соответствующим программам повышения квалификации, содержащим элементы финансовой грамотности»</w:t>
            </w:r>
          </w:p>
        </w:tc>
        <w:tc>
          <w:tcPr>
            <w:tcW w:w="1292" w:type="dxa"/>
            <w:shd w:val="clear" w:color="auto" w:fill="auto"/>
          </w:tcPr>
          <w:p w14:paraId="1992B36E" w14:textId="6095BEF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ед.</w:t>
            </w:r>
          </w:p>
        </w:tc>
        <w:tc>
          <w:tcPr>
            <w:tcW w:w="1583" w:type="dxa"/>
            <w:shd w:val="clear" w:color="auto" w:fill="auto"/>
          </w:tcPr>
          <w:p w14:paraId="2BFA4CA8" w14:textId="1102A36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3C5B8204" w14:textId="288CD972"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1D979F65" w14:textId="0B3EB9B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федеральных методических центров</w:t>
            </w:r>
          </w:p>
        </w:tc>
      </w:tr>
      <w:tr w:rsidR="00AD655F" w:rsidRPr="005373FA" w14:paraId="7277EF04" w14:textId="77777777" w:rsidTr="00E27C7A">
        <w:tc>
          <w:tcPr>
            <w:tcW w:w="2828" w:type="dxa"/>
            <w:shd w:val="clear" w:color="auto" w:fill="auto"/>
          </w:tcPr>
          <w:p w14:paraId="7E8A2886" w14:textId="4CAE837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13</w:t>
            </w:r>
          </w:p>
          <w:p w14:paraId="49A15C7F" w14:textId="1541AB7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проведенных поддерживающих мероприятий для работников сферы образования, проводящих (организующих) обучение по финансовой грамотности для обучающихся в образовательных организациях региона»</w:t>
            </w:r>
          </w:p>
        </w:tc>
        <w:tc>
          <w:tcPr>
            <w:tcW w:w="1292" w:type="dxa"/>
            <w:shd w:val="clear" w:color="auto" w:fill="auto"/>
          </w:tcPr>
          <w:p w14:paraId="4E664821" w14:textId="6BCB38BB"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44EA0B94" w14:textId="08A65F7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61CB14B0" w14:textId="4D4EDA0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06037E4E"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p w14:paraId="46E5A1AB" w14:textId="3BFEFB0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образовательных организаций</w:t>
            </w:r>
          </w:p>
        </w:tc>
      </w:tr>
      <w:tr w:rsidR="00AD655F" w:rsidRPr="005373FA" w14:paraId="47909E55" w14:textId="77777777" w:rsidTr="00E27C7A">
        <w:tc>
          <w:tcPr>
            <w:tcW w:w="2828" w:type="dxa"/>
            <w:shd w:val="clear" w:color="auto" w:fill="auto"/>
          </w:tcPr>
          <w:p w14:paraId="1720E8AD" w14:textId="231188B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14</w:t>
            </w:r>
          </w:p>
          <w:p w14:paraId="65DF1F2D" w14:textId="648AE2ED"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«Прямой охват населения Новосибирской области мероприятиями, направленными на повышение финансовой грамотности»</w:t>
            </w:r>
          </w:p>
        </w:tc>
        <w:tc>
          <w:tcPr>
            <w:tcW w:w="1292" w:type="dxa"/>
            <w:shd w:val="clear" w:color="auto" w:fill="auto"/>
          </w:tcPr>
          <w:p w14:paraId="3BBBF33D" w14:textId="2CBF8A4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346F4899" w14:textId="71A9529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2C40DC77" w14:textId="795046C2"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Показатель прямого охвата населения измеряется в тысячах человек, базовое значение целевого индикатора будет получено по итогам формирования годового отчета о реализации региональной программы за 2024 год. Рост показателя измеряется в процентах (процентный шаг) относительно базового значения.</w:t>
            </w:r>
          </w:p>
        </w:tc>
        <w:tc>
          <w:tcPr>
            <w:tcW w:w="2933" w:type="dxa"/>
            <w:shd w:val="clear" w:color="auto" w:fill="auto"/>
          </w:tcPr>
          <w:p w14:paraId="4F5694A0" w14:textId="179613DD"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 Данные площадок проведения мероприятий. Данные тематических информационных ресурсов и сервисов</w:t>
            </w:r>
          </w:p>
        </w:tc>
      </w:tr>
      <w:tr w:rsidR="00AD655F" w:rsidRPr="005373FA" w14:paraId="288CAE8B" w14:textId="77777777" w:rsidTr="00E27C7A">
        <w:tc>
          <w:tcPr>
            <w:tcW w:w="2828" w:type="dxa"/>
            <w:shd w:val="clear" w:color="auto" w:fill="auto"/>
          </w:tcPr>
          <w:p w14:paraId="458974EA" w14:textId="4D14E849"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15</w:t>
            </w:r>
          </w:p>
          <w:p w14:paraId="39492E50" w14:textId="45570E9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проведенных региональных </w:t>
            </w:r>
            <w:r w:rsidRPr="005373FA">
              <w:rPr>
                <w:rFonts w:ascii="Times New Roman" w:hAnsi="Times New Roman" w:cs="Times New Roman"/>
                <w:sz w:val="24"/>
                <w:szCs w:val="24"/>
              </w:rPr>
              <w:lastRenderedPageBreak/>
              <w:t>мероприятий прямого охвата, направленных на повышение финансовой грамотности различных целевых групп населения»</w:t>
            </w:r>
          </w:p>
        </w:tc>
        <w:tc>
          <w:tcPr>
            <w:tcW w:w="1292" w:type="dxa"/>
            <w:shd w:val="clear" w:color="auto" w:fill="auto"/>
          </w:tcPr>
          <w:p w14:paraId="47828B2E" w14:textId="4E2EB06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1583" w:type="dxa"/>
            <w:shd w:val="clear" w:color="auto" w:fill="auto"/>
          </w:tcPr>
          <w:p w14:paraId="76222E90" w14:textId="36888B8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29AB1D15" w14:textId="42D7329A"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xml:space="preserve">Показатель количества мероприятий измеряется в единицах и определяется как сумма всех мероприятий прямого охвата, проведенных (организованных) соответствующими исполнителями региональной программы. Базовое значение </w:t>
            </w:r>
            <w:r w:rsidRPr="005373FA">
              <w:rPr>
                <w:rFonts w:ascii="Times New Roman" w:hAnsi="Times New Roman" w:cs="Times New Roman"/>
                <w:sz w:val="24"/>
                <w:szCs w:val="24"/>
              </w:rPr>
              <w:lastRenderedPageBreak/>
              <w:t>целевого индикатора будет получено по итогам формирования годового отчета о реализации региональной программы за 2024 год. Рост показателя измеряется в процентах (процентный шаг) относительно базового значения.</w:t>
            </w:r>
          </w:p>
          <w:p w14:paraId="186135C3" w14:textId="5FB118E8"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Под мероприятиями прямого охвата понимаются мероприятия, проводимые в очном или дистанционном формате, в которых целевая аудитория принимает непосредственное участие (присутствует прямой контакт с целевой аудиторией) и имеется возможность достоверно установить количество участников мероприятий методом прямого подсчета либо посредством фиксации с помощью цифровых средств, а также на основании отчетов площадок проведения мероприятий</w:t>
            </w:r>
          </w:p>
        </w:tc>
        <w:tc>
          <w:tcPr>
            <w:tcW w:w="2933" w:type="dxa"/>
            <w:shd w:val="clear" w:color="auto" w:fill="auto"/>
          </w:tcPr>
          <w:p w14:paraId="498992FA"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p w14:paraId="64583F99" w14:textId="3DD86F0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Данные площадок проведения мероприятий. Данные тематических </w:t>
            </w:r>
            <w:r w:rsidRPr="005373FA">
              <w:rPr>
                <w:rFonts w:ascii="Times New Roman" w:hAnsi="Times New Roman" w:cs="Times New Roman"/>
                <w:sz w:val="24"/>
                <w:szCs w:val="24"/>
              </w:rPr>
              <w:lastRenderedPageBreak/>
              <w:t>информационных ресурсов и сервисов</w:t>
            </w:r>
          </w:p>
        </w:tc>
      </w:tr>
      <w:tr w:rsidR="00AD655F" w:rsidRPr="005373FA" w14:paraId="54541551" w14:textId="77777777" w:rsidTr="00E27C7A">
        <w:tc>
          <w:tcPr>
            <w:tcW w:w="2828" w:type="dxa"/>
            <w:shd w:val="clear" w:color="auto" w:fill="auto"/>
          </w:tcPr>
          <w:p w14:paraId="13392C95" w14:textId="0AD6FDC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16</w:t>
            </w:r>
          </w:p>
          <w:p w14:paraId="13701D3C"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поддержанных в регионе мероприятий прямого охвата, направленных на повышение финансовой грамотности различных целевых групп населения, проводимых на федеральном уровне»</w:t>
            </w:r>
          </w:p>
          <w:p w14:paraId="33A2EE71" w14:textId="37D8CCE5" w:rsidR="00AD655F" w:rsidRPr="005373FA" w:rsidRDefault="00AD655F" w:rsidP="00AD655F">
            <w:pPr>
              <w:contextualSpacing/>
              <w:rPr>
                <w:rFonts w:ascii="Times New Roman" w:hAnsi="Times New Roman" w:cs="Times New Roman"/>
                <w:sz w:val="24"/>
                <w:szCs w:val="24"/>
              </w:rPr>
            </w:pPr>
          </w:p>
        </w:tc>
        <w:tc>
          <w:tcPr>
            <w:tcW w:w="1292" w:type="dxa"/>
            <w:shd w:val="clear" w:color="auto" w:fill="auto"/>
          </w:tcPr>
          <w:p w14:paraId="0CA238E6" w14:textId="3130435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466D8CD9" w14:textId="7D1E696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73C12AA2" w14:textId="70F20F2E"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 определяемое как сумма всех поддержанных (проведенных, организованных, скоординированных, поддержанных в иной форме, в том числе информационно, административно и т.д</w:t>
            </w:r>
            <w:r w:rsidR="000A6AA5" w:rsidRPr="005373FA">
              <w:rPr>
                <w:rFonts w:ascii="Times New Roman" w:hAnsi="Times New Roman" w:cs="Times New Roman"/>
                <w:sz w:val="24"/>
                <w:szCs w:val="24"/>
              </w:rPr>
              <w:t>. на территории области</w:t>
            </w:r>
            <w:r w:rsidRPr="005373FA">
              <w:rPr>
                <w:rFonts w:ascii="Times New Roman" w:hAnsi="Times New Roman" w:cs="Times New Roman"/>
                <w:sz w:val="24"/>
                <w:szCs w:val="24"/>
              </w:rPr>
              <w:t xml:space="preserve">) соответствующими исполнителями региональной программы мероприятий </w:t>
            </w:r>
            <w:r w:rsidR="000A6AA5" w:rsidRPr="005373FA">
              <w:rPr>
                <w:rFonts w:ascii="Times New Roman" w:hAnsi="Times New Roman" w:cs="Times New Roman"/>
                <w:sz w:val="24"/>
                <w:szCs w:val="24"/>
              </w:rPr>
              <w:t xml:space="preserve">федерального уровня </w:t>
            </w:r>
            <w:r w:rsidRPr="005373FA">
              <w:rPr>
                <w:rFonts w:ascii="Times New Roman" w:hAnsi="Times New Roman" w:cs="Times New Roman"/>
                <w:sz w:val="24"/>
                <w:szCs w:val="24"/>
              </w:rPr>
              <w:t>прямого охвата</w:t>
            </w:r>
            <w:r w:rsidR="000A6AA5" w:rsidRPr="005373FA">
              <w:rPr>
                <w:rFonts w:ascii="Times New Roman" w:hAnsi="Times New Roman" w:cs="Times New Roman"/>
                <w:sz w:val="24"/>
                <w:szCs w:val="24"/>
              </w:rPr>
              <w:t>. Значение целевого индикатора определено с учетом проведения в регионе регуляторных крупных</w:t>
            </w:r>
            <w:r w:rsidR="00B37038" w:rsidRPr="005373FA">
              <w:rPr>
                <w:rFonts w:ascii="Times New Roman" w:hAnsi="Times New Roman" w:cs="Times New Roman"/>
                <w:sz w:val="24"/>
                <w:szCs w:val="24"/>
              </w:rPr>
              <w:t xml:space="preserve"> просветительских</w:t>
            </w:r>
            <w:r w:rsidR="000A6AA5" w:rsidRPr="005373FA">
              <w:rPr>
                <w:rFonts w:ascii="Times New Roman" w:hAnsi="Times New Roman" w:cs="Times New Roman"/>
                <w:sz w:val="24"/>
                <w:szCs w:val="24"/>
              </w:rPr>
              <w:t xml:space="preserve"> мероприятий </w:t>
            </w:r>
            <w:r w:rsidR="00B37038" w:rsidRPr="005373FA">
              <w:rPr>
                <w:rFonts w:ascii="Times New Roman" w:hAnsi="Times New Roman" w:cs="Times New Roman"/>
                <w:sz w:val="24"/>
                <w:szCs w:val="24"/>
              </w:rPr>
              <w:t>федерального уровня (весенней и осенней недель финансовой грамотности, всероссийских олимпиад, чемпионатов и т.п.)</w:t>
            </w:r>
          </w:p>
        </w:tc>
        <w:tc>
          <w:tcPr>
            <w:tcW w:w="2933" w:type="dxa"/>
            <w:shd w:val="clear" w:color="auto" w:fill="auto"/>
          </w:tcPr>
          <w:p w14:paraId="548D85D5" w14:textId="528AF11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tc>
      </w:tr>
      <w:tr w:rsidR="00AD655F" w:rsidRPr="005373FA" w14:paraId="6B928236" w14:textId="77777777" w:rsidTr="00E27C7A">
        <w:tc>
          <w:tcPr>
            <w:tcW w:w="2828" w:type="dxa"/>
            <w:shd w:val="clear" w:color="auto" w:fill="auto"/>
          </w:tcPr>
          <w:p w14:paraId="48A01305" w14:textId="4F98B50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17</w:t>
            </w:r>
          </w:p>
          <w:p w14:paraId="40068C1F" w14:textId="682FD56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тематических публикаций и сообщений в средствах массовой информации, на официальных цифровых ресурсах исполнителей региональной программы и иных </w:t>
            </w:r>
            <w:r w:rsidRPr="005373FA">
              <w:rPr>
                <w:rFonts w:ascii="Times New Roman" w:hAnsi="Times New Roman" w:cs="Times New Roman"/>
                <w:sz w:val="24"/>
                <w:szCs w:val="24"/>
              </w:rPr>
              <w:lastRenderedPageBreak/>
              <w:t>информационных ресурсах»</w:t>
            </w:r>
          </w:p>
          <w:p w14:paraId="13E9EB87" w14:textId="5E9D039A" w:rsidR="00AD655F" w:rsidRPr="005373FA" w:rsidRDefault="00AD655F" w:rsidP="00AD655F">
            <w:pPr>
              <w:contextualSpacing/>
              <w:rPr>
                <w:rFonts w:ascii="Times New Roman" w:hAnsi="Times New Roman" w:cs="Times New Roman"/>
                <w:sz w:val="24"/>
                <w:szCs w:val="24"/>
              </w:rPr>
            </w:pPr>
          </w:p>
        </w:tc>
        <w:tc>
          <w:tcPr>
            <w:tcW w:w="1292" w:type="dxa"/>
            <w:shd w:val="clear" w:color="auto" w:fill="auto"/>
          </w:tcPr>
          <w:p w14:paraId="0FFD674C" w14:textId="6BC71B73"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1583" w:type="dxa"/>
            <w:shd w:val="clear" w:color="auto" w:fill="auto"/>
          </w:tcPr>
          <w:p w14:paraId="07708C81" w14:textId="1694A36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 стабильность</w:t>
            </w:r>
          </w:p>
        </w:tc>
        <w:tc>
          <w:tcPr>
            <w:tcW w:w="6774" w:type="dxa"/>
            <w:shd w:val="clear" w:color="auto" w:fill="auto"/>
          </w:tcPr>
          <w:p w14:paraId="396E2650" w14:textId="51C09EFB"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xml:space="preserve">Показатель количества тематических публикаций измеряется в единицах и определяется как сумма всех тематических публикаций и сообщений в средствах массовой информации (далее – СМИ), на официальных цифровых ресурсах исполнителей региональной программы и подведомственных им организаций, ресурсах лидеров мнений и иных информационных ресурсах, размещенных при участии соответствующих исполнителей региональной программы (сайтах, социальных сетях, мессенджерах и т.п.). Базовое значение целевого индикатора будет получено по итогам формирования годового отчета о реализации региональной </w:t>
            </w:r>
            <w:r w:rsidRPr="005373FA">
              <w:rPr>
                <w:rFonts w:ascii="Times New Roman" w:hAnsi="Times New Roman" w:cs="Times New Roman"/>
                <w:sz w:val="24"/>
                <w:szCs w:val="24"/>
              </w:rPr>
              <w:lastRenderedPageBreak/>
              <w:t>программы за 2024 год. Рост показателя измеряется в процентах (процентный шаг) относительно базового значения.</w:t>
            </w:r>
          </w:p>
          <w:p w14:paraId="276C26CD" w14:textId="396DC3C9" w:rsidR="00AD655F" w:rsidRPr="005373FA" w:rsidRDefault="00AD655F" w:rsidP="00AD655F">
            <w:pPr>
              <w:contextualSpacing/>
              <w:jc w:val="both"/>
              <w:rPr>
                <w:rFonts w:ascii="Times New Roman" w:hAnsi="Times New Roman" w:cs="Times New Roman"/>
                <w:sz w:val="24"/>
                <w:szCs w:val="24"/>
              </w:rPr>
            </w:pPr>
          </w:p>
          <w:p w14:paraId="7D6AC7B5" w14:textId="34CA2280"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Контентный охват &lt;**&gt; по данному целевому индикатору определяется:</w:t>
            </w:r>
          </w:p>
          <w:p w14:paraId="1EE13625" w14:textId="2958B7C3"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в отношении публикаций и сообщений в печатных СМИ – на основании данных о тираже выпуска печатных изданий;</w:t>
            </w:r>
          </w:p>
          <w:p w14:paraId="68F30B81" w14:textId="0CB2900B"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в отношении публикаций и сообщений в электронных СМИ – на основании данных автоматических метрик сайтов, зарегистрированных в качестве электронных СМИ;</w:t>
            </w:r>
          </w:p>
          <w:p w14:paraId="7339416F" w14:textId="77E02B4D"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в отношении публикаций и сообщений на официальных цифровых ресурсах исполнителей региональной программы и иных информационных ресурсах (сайты, социальные сети, мессенджеры и т.п.) – на основании данных автоматических метрик указанных информационных ресурсов.</w:t>
            </w:r>
          </w:p>
          <w:p w14:paraId="14F38609" w14:textId="77777777" w:rsidR="00AD655F" w:rsidRPr="005373FA" w:rsidRDefault="00AD655F" w:rsidP="00AD655F">
            <w:pPr>
              <w:contextualSpacing/>
              <w:jc w:val="both"/>
              <w:rPr>
                <w:rFonts w:ascii="Times New Roman" w:hAnsi="Times New Roman" w:cs="Times New Roman"/>
                <w:sz w:val="24"/>
                <w:szCs w:val="24"/>
              </w:rPr>
            </w:pPr>
          </w:p>
          <w:p w14:paraId="43921B42" w14:textId="17D0FEBE"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Для определения контентного охвата исполнителями мероприятий региональной программы предоставляются следующие сведения:</w:t>
            </w:r>
          </w:p>
          <w:p w14:paraId="33FC6FF7" w14:textId="410A9518"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количество публикаций в печатных и электронных СМИ и наименование СМИ, в которых они были размещены с привязкой к соответствующим публикациям;</w:t>
            </w:r>
          </w:p>
          <w:p w14:paraId="03CAE5B1" w14:textId="5E00F623"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количество публикаций на Интернет-ресурсах и иных информационных ресурсах и данные просмотров данных публикаций на основании данных автоматических метрик указанных информационных ресурсов (при наличии технической возможности получить соответствующие данные)</w:t>
            </w:r>
          </w:p>
        </w:tc>
        <w:tc>
          <w:tcPr>
            <w:tcW w:w="2933" w:type="dxa"/>
            <w:shd w:val="clear" w:color="auto" w:fill="auto"/>
          </w:tcPr>
          <w:p w14:paraId="11EA0B4A"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p w14:paraId="19DA6CF4" w14:textId="758B602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Официальные данные СМИ. Данные, предоставленные владельцами (кураторами) информационных ресурсов и сервисов</w:t>
            </w:r>
          </w:p>
        </w:tc>
      </w:tr>
      <w:tr w:rsidR="00AD655F" w:rsidRPr="005373FA" w14:paraId="235E24DD" w14:textId="77777777" w:rsidTr="00E27C7A">
        <w:tc>
          <w:tcPr>
            <w:tcW w:w="2828" w:type="dxa"/>
            <w:shd w:val="clear" w:color="auto" w:fill="auto"/>
          </w:tcPr>
          <w:p w14:paraId="563A4AEA" w14:textId="567FF7BC"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18</w:t>
            </w:r>
          </w:p>
          <w:p w14:paraId="1558E20E" w14:textId="7AF5BD5E"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тематических сюжетов, программ, эфиров на радио и телевидении, организованных при участии исполнителей </w:t>
            </w:r>
            <w:r w:rsidRPr="005373FA">
              <w:rPr>
                <w:rFonts w:ascii="Times New Roman" w:hAnsi="Times New Roman" w:cs="Times New Roman"/>
                <w:sz w:val="24"/>
                <w:szCs w:val="24"/>
              </w:rPr>
              <w:lastRenderedPageBreak/>
              <w:t>региональной программы»</w:t>
            </w:r>
          </w:p>
          <w:p w14:paraId="4BC70E16" w14:textId="77777777" w:rsidR="00AD655F" w:rsidRPr="005373FA" w:rsidRDefault="00AD655F" w:rsidP="00AD655F">
            <w:pPr>
              <w:contextualSpacing/>
              <w:rPr>
                <w:rFonts w:ascii="Times New Roman" w:hAnsi="Times New Roman" w:cs="Times New Roman"/>
                <w:sz w:val="24"/>
                <w:szCs w:val="24"/>
              </w:rPr>
            </w:pPr>
          </w:p>
        </w:tc>
        <w:tc>
          <w:tcPr>
            <w:tcW w:w="1292" w:type="dxa"/>
            <w:shd w:val="clear" w:color="auto" w:fill="auto"/>
          </w:tcPr>
          <w:p w14:paraId="2E745169" w14:textId="0DB16A24"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w:t>
            </w:r>
          </w:p>
        </w:tc>
        <w:tc>
          <w:tcPr>
            <w:tcW w:w="1583" w:type="dxa"/>
            <w:shd w:val="clear" w:color="auto" w:fill="auto"/>
          </w:tcPr>
          <w:p w14:paraId="3F6406CE" w14:textId="2C4B3596"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118C956A" w14:textId="76B27D6F"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xml:space="preserve">Показатель количества тематических сюжетов, программ, эфиров измеряется в единицах и определяется как сумма всех вышедших в эфир тематических сюжетов, программ, проведенных живых эфиров либо эфиров в записи, а также активностей в иных доступных формах на радио и телевидении, организованных при участии соответствующих исполнителей региональной программы. Базовое значение целевого </w:t>
            </w:r>
            <w:r w:rsidRPr="005373FA">
              <w:rPr>
                <w:rFonts w:ascii="Times New Roman" w:hAnsi="Times New Roman" w:cs="Times New Roman"/>
                <w:sz w:val="24"/>
                <w:szCs w:val="24"/>
              </w:rPr>
              <w:lastRenderedPageBreak/>
              <w:t>индикатора будет получено по итогам формирования годового отчета о реализации региональной программы за 2024 год. Рост показателя измеряется в процентах (процентный шаг) относительно базового значения.</w:t>
            </w:r>
          </w:p>
          <w:p w14:paraId="1D9E558D" w14:textId="77777777" w:rsidR="00AD655F" w:rsidRPr="005373FA" w:rsidRDefault="00AD655F" w:rsidP="00AD655F">
            <w:pPr>
              <w:contextualSpacing/>
              <w:jc w:val="both"/>
              <w:rPr>
                <w:rFonts w:ascii="Times New Roman" w:hAnsi="Times New Roman" w:cs="Times New Roman"/>
                <w:sz w:val="24"/>
                <w:szCs w:val="24"/>
              </w:rPr>
            </w:pPr>
          </w:p>
          <w:p w14:paraId="3952D1D1" w14:textId="1696A096"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Контентный охват &lt;**&gt; по данному целевому индикатору определяется на основании информации об охвате радиослушателей, телезрителей на соответствующих СМИ, основанной на данных официальных исследований либо технических данных о количестве подключений.</w:t>
            </w:r>
          </w:p>
          <w:p w14:paraId="1E4F845A" w14:textId="77777777" w:rsidR="00AD655F" w:rsidRPr="005373FA" w:rsidRDefault="00AD655F" w:rsidP="00AD655F">
            <w:pPr>
              <w:contextualSpacing/>
              <w:jc w:val="both"/>
              <w:rPr>
                <w:rFonts w:ascii="Times New Roman" w:hAnsi="Times New Roman" w:cs="Times New Roman"/>
                <w:sz w:val="24"/>
                <w:szCs w:val="24"/>
              </w:rPr>
            </w:pPr>
          </w:p>
          <w:p w14:paraId="344D96B5" w14:textId="3B50495B"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Для определения контентного охвата исполнителями мероприятий региональной программы предоставляются сведения о количестве проведенных сюжетов (программ, эфиров) и наименование соответствующих СМИ (радио, ТВ) с привязкой к проведенным сюжетам (программам, эфирам).</w:t>
            </w:r>
          </w:p>
          <w:p w14:paraId="7B65E89F" w14:textId="1570D99F" w:rsidR="00AD655F" w:rsidRPr="005373FA" w:rsidRDefault="00AD655F" w:rsidP="00AD655F">
            <w:pPr>
              <w:contextualSpacing/>
              <w:jc w:val="both"/>
              <w:rPr>
                <w:rFonts w:ascii="Times New Roman" w:hAnsi="Times New Roman" w:cs="Times New Roman"/>
                <w:sz w:val="24"/>
                <w:szCs w:val="24"/>
              </w:rPr>
            </w:pPr>
          </w:p>
        </w:tc>
        <w:tc>
          <w:tcPr>
            <w:tcW w:w="2933" w:type="dxa"/>
            <w:shd w:val="clear" w:color="auto" w:fill="auto"/>
          </w:tcPr>
          <w:p w14:paraId="0F9A0929" w14:textId="6060043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 Официальные данные СМИ. Данные социологических и иных исследований.</w:t>
            </w:r>
          </w:p>
        </w:tc>
      </w:tr>
      <w:tr w:rsidR="00AD655F" w:rsidRPr="005373FA" w14:paraId="33AAF294" w14:textId="77777777" w:rsidTr="00E27C7A">
        <w:tc>
          <w:tcPr>
            <w:tcW w:w="2828" w:type="dxa"/>
            <w:shd w:val="clear" w:color="auto" w:fill="auto"/>
          </w:tcPr>
          <w:p w14:paraId="0DE4EDE8" w14:textId="3CD96B94"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19</w:t>
            </w:r>
          </w:p>
          <w:p w14:paraId="6D4F3B5B" w14:textId="5E44B27A"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распространенных при участии исполнителей региональной программы печатных тематических информационно-просветительских материалов»</w:t>
            </w:r>
          </w:p>
        </w:tc>
        <w:tc>
          <w:tcPr>
            <w:tcW w:w="1292" w:type="dxa"/>
            <w:shd w:val="clear" w:color="auto" w:fill="auto"/>
          </w:tcPr>
          <w:p w14:paraId="13A51376" w14:textId="1C1B5D0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3EE86405" w14:textId="3902C3C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 стабильность</w:t>
            </w:r>
          </w:p>
        </w:tc>
        <w:tc>
          <w:tcPr>
            <w:tcW w:w="6774" w:type="dxa"/>
            <w:shd w:val="clear" w:color="auto" w:fill="auto"/>
          </w:tcPr>
          <w:p w14:paraId="4282FA17" w14:textId="52E5985D"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Показатель количества распространенных печатных тематических информационно-просветительских материалов измеряется в единицах и определяется как сумма всех тематических информационно-просветительских материалов (брошюр и буклетов, просветительских плакатов, памяток и т.п.), распространенных при участии соответствующих исполнителей региональной программы печатных. Базовое значение целевого индикатора будет получено по итогам формирования годового отчета о реализации региональной программы за 2024 год. Рост показателя измеряется в процентах (процентный шаг) относительно базового значения.</w:t>
            </w:r>
          </w:p>
          <w:p w14:paraId="34644D07" w14:textId="77777777" w:rsidR="00AD655F" w:rsidRPr="005373FA" w:rsidRDefault="00AD655F" w:rsidP="00AD655F">
            <w:pPr>
              <w:contextualSpacing/>
              <w:jc w:val="both"/>
              <w:rPr>
                <w:rFonts w:ascii="Times New Roman" w:hAnsi="Times New Roman" w:cs="Times New Roman"/>
                <w:sz w:val="24"/>
                <w:szCs w:val="24"/>
              </w:rPr>
            </w:pPr>
          </w:p>
          <w:p w14:paraId="7FC03820"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Контентный охват &lt;**&gt; по данному целевому индикатору определяется по общему количеству единиц распространенных материалов</w:t>
            </w:r>
          </w:p>
          <w:p w14:paraId="7451D899" w14:textId="2B9B4C05" w:rsidR="00AD655F" w:rsidRPr="005373FA" w:rsidRDefault="00AD655F" w:rsidP="00AD655F">
            <w:pPr>
              <w:contextualSpacing/>
              <w:jc w:val="both"/>
              <w:rPr>
                <w:rFonts w:ascii="Times New Roman" w:hAnsi="Times New Roman" w:cs="Times New Roman"/>
                <w:sz w:val="24"/>
                <w:szCs w:val="24"/>
              </w:rPr>
            </w:pPr>
          </w:p>
        </w:tc>
        <w:tc>
          <w:tcPr>
            <w:tcW w:w="2933" w:type="dxa"/>
            <w:shd w:val="clear" w:color="auto" w:fill="auto"/>
          </w:tcPr>
          <w:p w14:paraId="70F3E57C"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p w14:paraId="02EF5C0C" w14:textId="0E2FA384"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Официальные данные площадок распространения материалов</w:t>
            </w:r>
          </w:p>
        </w:tc>
      </w:tr>
      <w:tr w:rsidR="00AD655F" w:rsidRPr="005373FA" w14:paraId="4F211FCD" w14:textId="77777777" w:rsidTr="00E27C7A">
        <w:tc>
          <w:tcPr>
            <w:tcW w:w="2828" w:type="dxa"/>
            <w:shd w:val="clear" w:color="auto" w:fill="auto"/>
          </w:tcPr>
          <w:p w14:paraId="492A6D39" w14:textId="656EDED6"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Целевой индикатор 20</w:t>
            </w:r>
          </w:p>
          <w:p w14:paraId="7BACF048"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размещенных информационных материалов в рамках социальной рекламы на наружных носителях, в учреждениях и на иных площадках»</w:t>
            </w:r>
          </w:p>
          <w:p w14:paraId="0245D8A1" w14:textId="77777777" w:rsidR="00AD655F" w:rsidRPr="005373FA" w:rsidRDefault="00AD655F" w:rsidP="00AD655F">
            <w:pPr>
              <w:contextualSpacing/>
              <w:rPr>
                <w:rFonts w:ascii="Times New Roman" w:hAnsi="Times New Roman" w:cs="Times New Roman"/>
                <w:sz w:val="24"/>
                <w:szCs w:val="24"/>
              </w:rPr>
            </w:pPr>
          </w:p>
        </w:tc>
        <w:tc>
          <w:tcPr>
            <w:tcW w:w="1292" w:type="dxa"/>
            <w:shd w:val="clear" w:color="auto" w:fill="auto"/>
          </w:tcPr>
          <w:p w14:paraId="4C945C39" w14:textId="6BC0E28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w:t>
            </w:r>
          </w:p>
        </w:tc>
        <w:tc>
          <w:tcPr>
            <w:tcW w:w="1583" w:type="dxa"/>
            <w:shd w:val="clear" w:color="auto" w:fill="auto"/>
          </w:tcPr>
          <w:p w14:paraId="72A2D857" w14:textId="088729C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05E56A4A" w14:textId="3EE358BC"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Показатель количества размещенных информационных материалов в рамках социальной рекламы измеряется в единицах и определяется как сумма всех информационных материалов размещенных в печатном и электронном виде в рамках социальной рекламы при участии соответствующих исполнителей региональной программы. Базовое значение целевого индикатора будет получено по итогам формирования годового отчета о реализации региональной программы за 2024 год. Рост показателя измеряется в процентах (процентный шаг) относительно базового значения.</w:t>
            </w:r>
          </w:p>
          <w:p w14:paraId="3625D44B" w14:textId="77777777" w:rsidR="00AD655F" w:rsidRPr="005373FA" w:rsidRDefault="00AD655F" w:rsidP="00AD655F">
            <w:pPr>
              <w:contextualSpacing/>
              <w:jc w:val="both"/>
              <w:rPr>
                <w:rFonts w:ascii="Times New Roman" w:hAnsi="Times New Roman" w:cs="Times New Roman"/>
                <w:sz w:val="24"/>
                <w:szCs w:val="24"/>
              </w:rPr>
            </w:pPr>
          </w:p>
          <w:p w14:paraId="50F62BCB" w14:textId="6D691A43"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Контентный охват &lt;**&gt; по данному целевому индикатору определяется:</w:t>
            </w:r>
          </w:p>
          <w:p w14:paraId="101D83FA" w14:textId="0C4D9A5E"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в отношении наружной рекламы на билбордах, растяжках, площадках городской транспортной сети и иных наружных носителях – на основании данных о средней проходимости площадок за единицу времени (день, неделя, месяц, квартал, год), рассчитанной (полученной) в том числе на основании социологических и иных исследований, данных технических средств фиксации (камер, турникетов и т.п.), и продолжительности размещения материалов;</w:t>
            </w:r>
          </w:p>
          <w:p w14:paraId="3B77DCE3" w14:textId="1827ADC4"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в отношении рекламы на общественном транспорте – на основании данных о среднем пассажиропотоке за единицу времени, рассчитанной (полученной) в том числе на основании данных о количестве проданных билетов, и продолжительности размещения материалов;</w:t>
            </w:r>
          </w:p>
          <w:p w14:paraId="37D07D6B"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в отношении рекламы на площадках учреждений и иных организаций – на основании данных о средней посещаемости соответствующих учреждений (организаций) за единицу времени, и продолжительности размещения материалов</w:t>
            </w:r>
          </w:p>
          <w:p w14:paraId="3D6A369B" w14:textId="77777777" w:rsidR="00AD655F" w:rsidRPr="005373FA" w:rsidRDefault="00AD655F" w:rsidP="00AD655F">
            <w:pPr>
              <w:contextualSpacing/>
              <w:jc w:val="both"/>
              <w:rPr>
                <w:rFonts w:ascii="Times New Roman" w:hAnsi="Times New Roman" w:cs="Times New Roman"/>
                <w:sz w:val="24"/>
                <w:szCs w:val="24"/>
              </w:rPr>
            </w:pPr>
          </w:p>
          <w:p w14:paraId="2EBD9BAC"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Для определения контентного охвата исполнителями мероприятий региональной программы предоставляются следующие сведения:</w:t>
            </w:r>
          </w:p>
          <w:p w14:paraId="3B09D446" w14:textId="38FA87B0"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lastRenderedPageBreak/>
              <w:t>- количество размещенных информационных материалов и наименование площадки, на которой они были размещены;</w:t>
            </w:r>
          </w:p>
          <w:p w14:paraId="35EC4AC5" w14:textId="7633B6D9"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 период размещения материалов.</w:t>
            </w:r>
          </w:p>
          <w:p w14:paraId="6C526615" w14:textId="7E34314B" w:rsidR="00AD655F" w:rsidRPr="005373FA" w:rsidRDefault="00AD655F" w:rsidP="00AD655F">
            <w:pPr>
              <w:contextualSpacing/>
              <w:jc w:val="both"/>
              <w:rPr>
                <w:rFonts w:ascii="Times New Roman" w:hAnsi="Times New Roman" w:cs="Times New Roman"/>
                <w:sz w:val="24"/>
                <w:szCs w:val="24"/>
              </w:rPr>
            </w:pPr>
          </w:p>
        </w:tc>
        <w:tc>
          <w:tcPr>
            <w:tcW w:w="2933" w:type="dxa"/>
            <w:shd w:val="clear" w:color="auto" w:fill="auto"/>
          </w:tcPr>
          <w:p w14:paraId="0DAE1851"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lastRenderedPageBreak/>
              <w:t>Ведомственные данные.</w:t>
            </w:r>
          </w:p>
          <w:p w14:paraId="5B3F231A" w14:textId="0D622FA4"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Официальные данные площадок размещения материалов. Данные социологических и иных исследований.</w:t>
            </w:r>
          </w:p>
          <w:p w14:paraId="302323CC" w14:textId="762A9911" w:rsidR="00AD655F" w:rsidRPr="005373FA" w:rsidRDefault="00AD655F" w:rsidP="00AD655F">
            <w:pPr>
              <w:contextualSpacing/>
              <w:rPr>
                <w:rFonts w:ascii="Times New Roman" w:hAnsi="Times New Roman" w:cs="Times New Roman"/>
                <w:sz w:val="24"/>
                <w:szCs w:val="24"/>
              </w:rPr>
            </w:pPr>
          </w:p>
        </w:tc>
      </w:tr>
      <w:tr w:rsidR="00AD655F" w:rsidRPr="005373FA" w14:paraId="146354EE" w14:textId="77777777" w:rsidTr="00E27C7A">
        <w:tc>
          <w:tcPr>
            <w:tcW w:w="2828" w:type="dxa"/>
            <w:shd w:val="clear" w:color="auto" w:fill="auto"/>
          </w:tcPr>
          <w:p w14:paraId="4AD8E908" w14:textId="4908E79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21</w:t>
            </w:r>
          </w:p>
          <w:p w14:paraId="0112068A" w14:textId="002DDC8F"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волонтеров финансового просвещения, осуществляющих просветительскую деятельность на территории Новосибирской области, включенных в региональный реестр волонтеров»</w:t>
            </w:r>
          </w:p>
        </w:tc>
        <w:tc>
          <w:tcPr>
            <w:tcW w:w="1292" w:type="dxa"/>
            <w:shd w:val="clear" w:color="auto" w:fill="auto"/>
          </w:tcPr>
          <w:p w14:paraId="2B918665" w14:textId="3693BE72"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08DD9541" w14:textId="1372C18A"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 стабильность</w:t>
            </w:r>
          </w:p>
        </w:tc>
        <w:tc>
          <w:tcPr>
            <w:tcW w:w="6774" w:type="dxa"/>
            <w:shd w:val="clear" w:color="auto" w:fill="auto"/>
          </w:tcPr>
          <w:p w14:paraId="37B3A54F" w14:textId="3230CA72"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01D99CDC" w14:textId="6B0FB57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 Данные портала «Реестр волонтеров финансового просвещения»</w:t>
            </w:r>
          </w:p>
        </w:tc>
      </w:tr>
      <w:tr w:rsidR="00AD655F" w:rsidRPr="005373FA" w14:paraId="5124518E" w14:textId="77777777" w:rsidTr="00E27C7A">
        <w:tc>
          <w:tcPr>
            <w:tcW w:w="2828" w:type="dxa"/>
            <w:shd w:val="clear" w:color="auto" w:fill="auto"/>
          </w:tcPr>
          <w:p w14:paraId="2D8190D1" w14:textId="164F1F3D"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22</w:t>
            </w:r>
          </w:p>
          <w:p w14:paraId="0CF81394" w14:textId="11F50282"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мероприятий, направленных на популяризацию и развитие в регионе добровольческой (волонтерской) деятельности в сфере финансовой грамотности»</w:t>
            </w:r>
          </w:p>
        </w:tc>
        <w:tc>
          <w:tcPr>
            <w:tcW w:w="1292" w:type="dxa"/>
            <w:shd w:val="clear" w:color="auto" w:fill="auto"/>
          </w:tcPr>
          <w:p w14:paraId="2413DE33" w14:textId="5CFDF1E1"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294009CE" w14:textId="2CAC28B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 стабильность</w:t>
            </w:r>
          </w:p>
        </w:tc>
        <w:tc>
          <w:tcPr>
            <w:tcW w:w="6774" w:type="dxa"/>
            <w:shd w:val="clear" w:color="auto" w:fill="auto"/>
          </w:tcPr>
          <w:p w14:paraId="72CAF7D6" w14:textId="252F2E9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 определяемое как сумма всех мероприятий, направленных на популяризацию и развитие в регионе добровольческой (волонтерской) деятельности в сфере финансовой грамотности, проведенных (организованных) соответствующими исполнителями региональной программы</w:t>
            </w:r>
          </w:p>
          <w:p w14:paraId="18C4F9AB" w14:textId="6F92B590" w:rsidR="00AD655F" w:rsidRPr="005373FA" w:rsidRDefault="00AD655F" w:rsidP="00AD655F">
            <w:pPr>
              <w:contextualSpacing/>
              <w:jc w:val="both"/>
              <w:rPr>
                <w:rFonts w:ascii="Times New Roman" w:hAnsi="Times New Roman" w:cs="Times New Roman"/>
                <w:sz w:val="24"/>
                <w:szCs w:val="24"/>
              </w:rPr>
            </w:pPr>
          </w:p>
        </w:tc>
        <w:tc>
          <w:tcPr>
            <w:tcW w:w="2933" w:type="dxa"/>
            <w:shd w:val="clear" w:color="auto" w:fill="auto"/>
          </w:tcPr>
          <w:p w14:paraId="192AB426" w14:textId="7777777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p w14:paraId="57AADE70" w14:textId="01DF2139"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Данные тематических информационных ресурсов и сервисов</w:t>
            </w:r>
          </w:p>
        </w:tc>
      </w:tr>
      <w:tr w:rsidR="00AD655F" w:rsidRPr="005373FA" w14:paraId="6482C92E" w14:textId="77777777" w:rsidTr="00E27C7A">
        <w:tc>
          <w:tcPr>
            <w:tcW w:w="2828" w:type="dxa"/>
            <w:shd w:val="clear" w:color="auto" w:fill="auto"/>
          </w:tcPr>
          <w:p w14:paraId="5AC17E73" w14:textId="3EDE327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23</w:t>
            </w:r>
          </w:p>
          <w:p w14:paraId="21E8A985" w14:textId="11EE161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 xml:space="preserve">«Количество специалистов в области финансового просвещения населения, которые прошли обучение по </w:t>
            </w:r>
            <w:r w:rsidRPr="005373FA">
              <w:rPr>
                <w:rFonts w:ascii="Times New Roman" w:hAnsi="Times New Roman" w:cs="Times New Roman"/>
                <w:sz w:val="24"/>
                <w:szCs w:val="24"/>
              </w:rPr>
              <w:lastRenderedPageBreak/>
              <w:t>соответствующим программам повышения квалификации, содержащим элементы финансовой грамотности»</w:t>
            </w:r>
          </w:p>
        </w:tc>
        <w:tc>
          <w:tcPr>
            <w:tcW w:w="1292" w:type="dxa"/>
            <w:shd w:val="clear" w:color="auto" w:fill="auto"/>
          </w:tcPr>
          <w:p w14:paraId="75BC104E" w14:textId="1535361C"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lastRenderedPageBreak/>
              <w:t>ед.</w:t>
            </w:r>
          </w:p>
        </w:tc>
        <w:tc>
          <w:tcPr>
            <w:tcW w:w="1583" w:type="dxa"/>
            <w:shd w:val="clear" w:color="auto" w:fill="auto"/>
          </w:tcPr>
          <w:p w14:paraId="4ACA7AFE" w14:textId="16E0C4F0"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54DD4973" w14:textId="008D1F03"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48579F30" w14:textId="55B179B3"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 Данные образовательных организаций</w:t>
            </w:r>
          </w:p>
        </w:tc>
      </w:tr>
      <w:tr w:rsidR="00AD655F" w:rsidRPr="005373FA" w14:paraId="05EC1D41" w14:textId="77777777" w:rsidTr="00E27C7A">
        <w:tc>
          <w:tcPr>
            <w:tcW w:w="2828" w:type="dxa"/>
            <w:shd w:val="clear" w:color="auto" w:fill="auto"/>
          </w:tcPr>
          <w:p w14:paraId="7CFE8AFD" w14:textId="294B3EB7"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24</w:t>
            </w:r>
          </w:p>
          <w:p w14:paraId="3183FA77" w14:textId="490B4A31"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«Количество проведенных социологических исследований по измерению уровня финансовой населения Новосибирской области»</w:t>
            </w:r>
          </w:p>
        </w:tc>
        <w:tc>
          <w:tcPr>
            <w:tcW w:w="1292" w:type="dxa"/>
            <w:shd w:val="clear" w:color="auto" w:fill="auto"/>
          </w:tcPr>
          <w:p w14:paraId="2F2C82DE" w14:textId="793EBF29"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ед.</w:t>
            </w:r>
          </w:p>
        </w:tc>
        <w:tc>
          <w:tcPr>
            <w:tcW w:w="1583" w:type="dxa"/>
            <w:shd w:val="clear" w:color="auto" w:fill="auto"/>
          </w:tcPr>
          <w:p w14:paraId="59A55E1B" w14:textId="47EFF6DD"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стабильность</w:t>
            </w:r>
          </w:p>
        </w:tc>
        <w:tc>
          <w:tcPr>
            <w:tcW w:w="6774" w:type="dxa"/>
            <w:shd w:val="clear" w:color="auto" w:fill="auto"/>
          </w:tcPr>
          <w:p w14:paraId="38181B62" w14:textId="72A06B21"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tc>
        <w:tc>
          <w:tcPr>
            <w:tcW w:w="2933" w:type="dxa"/>
            <w:shd w:val="clear" w:color="auto" w:fill="auto"/>
          </w:tcPr>
          <w:p w14:paraId="0FDF55D2" w14:textId="65C020B0"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w:t>
            </w:r>
          </w:p>
        </w:tc>
      </w:tr>
      <w:tr w:rsidR="00AD655F" w:rsidRPr="005373FA" w14:paraId="233D0584" w14:textId="77777777" w:rsidTr="00E27C7A">
        <w:tc>
          <w:tcPr>
            <w:tcW w:w="2828" w:type="dxa"/>
            <w:shd w:val="clear" w:color="auto" w:fill="auto"/>
          </w:tcPr>
          <w:p w14:paraId="032E8BB5" w14:textId="29B9A859"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Целевой индикатор 25</w:t>
            </w:r>
          </w:p>
          <w:p w14:paraId="66799BC3" w14:textId="2BB252FB"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«Численность граждан, принявших участие в мероприятиях, направленных на самопроверку своего уровня финансовой грамотности»</w:t>
            </w:r>
          </w:p>
        </w:tc>
        <w:tc>
          <w:tcPr>
            <w:tcW w:w="1292" w:type="dxa"/>
            <w:shd w:val="clear" w:color="auto" w:fill="auto"/>
          </w:tcPr>
          <w:p w14:paraId="625986FE" w14:textId="5BDE67A8"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тыс. чел.</w:t>
            </w:r>
          </w:p>
        </w:tc>
        <w:tc>
          <w:tcPr>
            <w:tcW w:w="1583" w:type="dxa"/>
            <w:shd w:val="clear" w:color="auto" w:fill="auto"/>
          </w:tcPr>
          <w:p w14:paraId="1F9CA17B" w14:textId="54EF39BF" w:rsidR="00AD655F" w:rsidRPr="005373FA" w:rsidRDefault="00AD655F" w:rsidP="00AD655F">
            <w:pPr>
              <w:contextualSpacing/>
              <w:jc w:val="center"/>
              <w:rPr>
                <w:rFonts w:ascii="Times New Roman" w:hAnsi="Times New Roman" w:cs="Times New Roman"/>
                <w:sz w:val="24"/>
                <w:szCs w:val="24"/>
              </w:rPr>
            </w:pPr>
            <w:r w:rsidRPr="005373FA">
              <w:rPr>
                <w:rFonts w:ascii="Times New Roman" w:hAnsi="Times New Roman" w:cs="Times New Roman"/>
                <w:sz w:val="24"/>
                <w:szCs w:val="24"/>
              </w:rPr>
              <w:t>рост</w:t>
            </w:r>
          </w:p>
        </w:tc>
        <w:tc>
          <w:tcPr>
            <w:tcW w:w="6774" w:type="dxa"/>
            <w:shd w:val="clear" w:color="auto" w:fill="auto"/>
          </w:tcPr>
          <w:p w14:paraId="236327CD" w14:textId="77777777" w:rsidR="00AD655F" w:rsidRPr="005373FA" w:rsidRDefault="00AD655F" w:rsidP="00AD655F">
            <w:pPr>
              <w:contextualSpacing/>
              <w:jc w:val="both"/>
              <w:rPr>
                <w:rFonts w:ascii="Times New Roman" w:hAnsi="Times New Roman" w:cs="Times New Roman"/>
                <w:sz w:val="24"/>
                <w:szCs w:val="24"/>
              </w:rPr>
            </w:pPr>
            <w:r w:rsidRPr="005373FA">
              <w:rPr>
                <w:rFonts w:ascii="Times New Roman" w:hAnsi="Times New Roman" w:cs="Times New Roman"/>
                <w:sz w:val="24"/>
                <w:szCs w:val="24"/>
              </w:rPr>
              <w:t>Абсолютное значение</w:t>
            </w:r>
          </w:p>
          <w:p w14:paraId="56EBB20A" w14:textId="67B84605" w:rsidR="00AD655F" w:rsidRPr="005373FA" w:rsidRDefault="00AD655F" w:rsidP="00AD655F">
            <w:pPr>
              <w:contextualSpacing/>
              <w:jc w:val="both"/>
              <w:rPr>
                <w:rFonts w:ascii="Times New Roman" w:hAnsi="Times New Roman" w:cs="Times New Roman"/>
                <w:sz w:val="24"/>
                <w:szCs w:val="24"/>
              </w:rPr>
            </w:pPr>
          </w:p>
        </w:tc>
        <w:tc>
          <w:tcPr>
            <w:tcW w:w="2933" w:type="dxa"/>
            <w:shd w:val="clear" w:color="auto" w:fill="auto"/>
          </w:tcPr>
          <w:p w14:paraId="2B1A18FA" w14:textId="4F3CD7E8" w:rsidR="00AD655F" w:rsidRPr="005373FA" w:rsidRDefault="00AD655F" w:rsidP="00AD655F">
            <w:pPr>
              <w:contextualSpacing/>
              <w:rPr>
                <w:rFonts w:ascii="Times New Roman" w:hAnsi="Times New Roman" w:cs="Times New Roman"/>
                <w:sz w:val="24"/>
                <w:szCs w:val="24"/>
              </w:rPr>
            </w:pPr>
            <w:r w:rsidRPr="005373FA">
              <w:rPr>
                <w:rFonts w:ascii="Times New Roman" w:hAnsi="Times New Roman" w:cs="Times New Roman"/>
                <w:sz w:val="24"/>
                <w:szCs w:val="24"/>
              </w:rPr>
              <w:t>Ведомственные данные, данные тематических информационных ресурсов и сервисов</w:t>
            </w:r>
          </w:p>
        </w:tc>
      </w:tr>
    </w:tbl>
    <w:p w14:paraId="014902AE" w14:textId="77777777" w:rsidR="006B281C" w:rsidRPr="005373FA" w:rsidRDefault="006B281C" w:rsidP="004A10DB">
      <w:pPr>
        <w:spacing w:after="0" w:line="240" w:lineRule="auto"/>
        <w:ind w:firstLine="709"/>
        <w:jc w:val="both"/>
        <w:rPr>
          <w:rFonts w:ascii="Times New Roman" w:hAnsi="Times New Roman" w:cs="Times New Roman"/>
          <w:sz w:val="18"/>
          <w:szCs w:val="18"/>
        </w:rPr>
      </w:pPr>
    </w:p>
    <w:p w14:paraId="69F2C92C" w14:textId="2EF8F508" w:rsidR="006B281C" w:rsidRPr="005373FA" w:rsidRDefault="006B281C" w:rsidP="006B281C">
      <w:pPr>
        <w:spacing w:after="0" w:line="240" w:lineRule="auto"/>
        <w:jc w:val="both"/>
        <w:rPr>
          <w:rFonts w:ascii="Times New Roman" w:hAnsi="Times New Roman" w:cs="Times New Roman"/>
          <w:sz w:val="24"/>
          <w:szCs w:val="24"/>
        </w:rPr>
      </w:pPr>
      <w:r w:rsidRPr="005373FA">
        <w:rPr>
          <w:rFonts w:ascii="Times New Roman" w:hAnsi="Times New Roman" w:cs="Times New Roman"/>
          <w:sz w:val="24"/>
          <w:szCs w:val="24"/>
        </w:rPr>
        <w:t>---------------------------------------------------</w:t>
      </w:r>
    </w:p>
    <w:p w14:paraId="1A2DA0B9" w14:textId="226A7AB9" w:rsidR="004A10DB" w:rsidRPr="005373FA" w:rsidRDefault="006B691E" w:rsidP="004A10DB">
      <w:pPr>
        <w:spacing w:after="0" w:line="240" w:lineRule="auto"/>
        <w:ind w:firstLine="709"/>
        <w:jc w:val="both"/>
        <w:rPr>
          <w:rFonts w:ascii="Times New Roman" w:hAnsi="Times New Roman" w:cs="Times New Roman"/>
          <w:sz w:val="24"/>
          <w:szCs w:val="24"/>
        </w:rPr>
      </w:pPr>
      <w:r w:rsidRPr="005373FA">
        <w:rPr>
          <w:rFonts w:ascii="Times New Roman" w:hAnsi="Times New Roman" w:cs="Times New Roman"/>
          <w:sz w:val="24"/>
          <w:szCs w:val="24"/>
        </w:rPr>
        <w:t>&lt;*&gt;</w:t>
      </w:r>
      <w:r w:rsidR="004A10DB" w:rsidRPr="005373FA">
        <w:t xml:space="preserve"> </w:t>
      </w:r>
      <w:r w:rsidR="004A10DB" w:rsidRPr="005373FA">
        <w:rPr>
          <w:rFonts w:ascii="Times New Roman" w:hAnsi="Times New Roman" w:cs="Times New Roman"/>
          <w:sz w:val="24"/>
          <w:szCs w:val="24"/>
        </w:rPr>
        <w:t xml:space="preserve">Под прямым охватом населения понимается общее количество человек, принявших непосредственное участие в тематических просветительских мероприятиях очного или дистанционного формата, а также непосредственно ознакомленных с тематическими информационными материалами на очных или дистанционных площадках. Значение индикатора определяется на основании точных данных об участии граждан в мероприятиях. При этом в случае неоднократного участия в различных мероприятиях либо взаимодействия с различными по содержанию информационными материалами одного и того же представителя целевой аудитории при расчете прямого охвата в отношении данного представителя учитывается общее количество фактов такого </w:t>
      </w:r>
      <w:proofErr w:type="gramStart"/>
      <w:r w:rsidR="004A10DB" w:rsidRPr="005373FA">
        <w:rPr>
          <w:rFonts w:ascii="Times New Roman" w:hAnsi="Times New Roman" w:cs="Times New Roman"/>
          <w:sz w:val="24"/>
          <w:szCs w:val="24"/>
        </w:rPr>
        <w:t>участия</w:t>
      </w:r>
      <w:proofErr w:type="gramEnd"/>
      <w:r w:rsidR="004A10DB" w:rsidRPr="005373FA">
        <w:rPr>
          <w:rFonts w:ascii="Times New Roman" w:hAnsi="Times New Roman" w:cs="Times New Roman"/>
          <w:sz w:val="24"/>
          <w:szCs w:val="24"/>
        </w:rPr>
        <w:t xml:space="preserve"> либо взаимодействия.</w:t>
      </w:r>
    </w:p>
    <w:p w14:paraId="05762BE9" w14:textId="5F089BA4" w:rsidR="006B691E" w:rsidRPr="005373FA" w:rsidRDefault="006B691E" w:rsidP="004A10DB">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t>&lt;**&gt;</w:t>
      </w:r>
      <w:r w:rsidRPr="005373FA">
        <w:rPr>
          <w:rFonts w:ascii="Times New Roman" w:hAnsi="Times New Roman" w:cs="Times New Roman"/>
          <w:sz w:val="24"/>
          <w:szCs w:val="24"/>
          <w:lang w:val="en-US"/>
        </w:rPr>
        <w:t> </w:t>
      </w:r>
      <w:r w:rsidRPr="005373FA">
        <w:rPr>
          <w:rFonts w:ascii="Times New Roman" w:hAnsi="Times New Roman" w:cs="Times New Roman"/>
          <w:sz w:val="24"/>
          <w:szCs w:val="24"/>
        </w:rPr>
        <w:t>Под контентным (косвенным) охватом населения понимается общее количество человек, имевших потенциальную возможность ознакомиться с информационными материалами по финансовой грамотности (публикациями в СМИ и социальных сетях, материалами тематических выставок, наружной социальной рекламой и т.д.), тематическим контентом радио и телепередач (сюжетами, программами, эфирами и т.п.) (далее – контентный охват). Единицей контентного охвата является количество человек (тысяч человек, миллионов человек).</w:t>
      </w:r>
    </w:p>
    <w:p w14:paraId="217F2B97" w14:textId="77777777" w:rsidR="006B691E" w:rsidRPr="005373FA" w:rsidRDefault="006B691E" w:rsidP="004A10DB">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lastRenderedPageBreak/>
        <w:t>При расчете контентного охвата учитывается общее количество фактов взаимодействия целевой аудитории с тематическими информационными материалами, тематическим контентом, при этом:</w:t>
      </w:r>
    </w:p>
    <w:p w14:paraId="26B7FE33" w14:textId="77777777" w:rsidR="006B691E" w:rsidRPr="005373FA" w:rsidRDefault="006B691E" w:rsidP="004A10DB">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t>- в случае неоднократного взаимодействия с различными по содержанию информационными материалами на разных площадках одного и того же представителя целевой аудитории при расчете контентного охвата в отношении данного представителя учитывается общее количество фактов такого взаимодействия;</w:t>
      </w:r>
    </w:p>
    <w:p w14:paraId="7B9FA2CC" w14:textId="77777777" w:rsidR="006B691E" w:rsidRPr="005373FA" w:rsidRDefault="006B691E" w:rsidP="004A10DB">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t xml:space="preserve">- в случае размещения нескольких различных по содержанию материалов на одной площадке при расчете контентного охвата количество фактов взаимодействия с данными тематическими материалами на одного представителя целевой аудитории определяется кратным количеству размещенных материалов (например, в случае размещения выставки, содержащей 10 тематических плакатов, контентных охват на одного потенциального представителя целевой аудитории определяется равным 10 человек). </w:t>
      </w:r>
    </w:p>
    <w:p w14:paraId="3727D1D0" w14:textId="1DAE829D" w:rsidR="006B691E" w:rsidRPr="005373FA" w:rsidRDefault="006B691E" w:rsidP="004A10DB">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t>Контентный охват определяется на основании общих статистических данных, таких как, например, пассажиропоток при размещении информационных материалов на общественном транспорте, тираж выпуска</w:t>
      </w:r>
      <w:r w:rsidR="00546B6A" w:rsidRPr="005373FA">
        <w:rPr>
          <w:rFonts w:ascii="Times New Roman" w:hAnsi="Times New Roman" w:cs="Times New Roman"/>
          <w:sz w:val="24"/>
          <w:szCs w:val="24"/>
        </w:rPr>
        <w:t xml:space="preserve"> печатных изданий</w:t>
      </w:r>
      <w:r w:rsidRPr="005373FA">
        <w:rPr>
          <w:rFonts w:ascii="Times New Roman" w:hAnsi="Times New Roman" w:cs="Times New Roman"/>
          <w:sz w:val="24"/>
          <w:szCs w:val="24"/>
        </w:rPr>
        <w:t xml:space="preserve"> при </w:t>
      </w:r>
      <w:r w:rsidR="00546B6A" w:rsidRPr="005373FA">
        <w:rPr>
          <w:rFonts w:ascii="Times New Roman" w:hAnsi="Times New Roman" w:cs="Times New Roman"/>
          <w:sz w:val="24"/>
          <w:szCs w:val="24"/>
        </w:rPr>
        <w:t xml:space="preserve">размещении </w:t>
      </w:r>
      <w:r w:rsidRPr="005373FA">
        <w:rPr>
          <w:rFonts w:ascii="Times New Roman" w:hAnsi="Times New Roman" w:cs="Times New Roman"/>
          <w:sz w:val="24"/>
          <w:szCs w:val="24"/>
        </w:rPr>
        <w:t>публикации в газетах</w:t>
      </w:r>
      <w:r w:rsidR="00546B6A" w:rsidRPr="005373FA">
        <w:rPr>
          <w:rFonts w:ascii="Times New Roman" w:hAnsi="Times New Roman" w:cs="Times New Roman"/>
          <w:sz w:val="24"/>
          <w:szCs w:val="24"/>
        </w:rPr>
        <w:t>, журналах</w:t>
      </w:r>
      <w:r w:rsidRPr="005373FA">
        <w:rPr>
          <w:rFonts w:ascii="Times New Roman" w:hAnsi="Times New Roman" w:cs="Times New Roman"/>
          <w:sz w:val="24"/>
          <w:szCs w:val="24"/>
        </w:rPr>
        <w:t xml:space="preserve"> и т.п., а также на основании социологических и иных исследований, данных, предоставленных площадками </w:t>
      </w:r>
      <w:r w:rsidR="00546B6A" w:rsidRPr="005373FA">
        <w:rPr>
          <w:rFonts w:ascii="Times New Roman" w:hAnsi="Times New Roman" w:cs="Times New Roman"/>
          <w:sz w:val="24"/>
          <w:szCs w:val="24"/>
        </w:rPr>
        <w:t>размещения материалов</w:t>
      </w:r>
      <w:r w:rsidRPr="005373FA">
        <w:rPr>
          <w:rFonts w:ascii="Times New Roman" w:hAnsi="Times New Roman" w:cs="Times New Roman"/>
          <w:sz w:val="24"/>
          <w:szCs w:val="24"/>
        </w:rPr>
        <w:t>, данных технических средств фиксации, данных учета и т.п.</w:t>
      </w:r>
    </w:p>
    <w:p w14:paraId="6CA4B30F" w14:textId="0C8C8578" w:rsidR="006B691E" w:rsidRPr="005373FA" w:rsidRDefault="006B691E" w:rsidP="006B281C">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t>При расчете итогового значения контентного охвата применяется понижающий коэффициент пересчета численности целевой аудитории в целях приведения потенциального охвата к сопоставимости с фактическим. Коэффициент устанавливается равным 0,5.</w:t>
      </w:r>
    </w:p>
    <w:p w14:paraId="0A56F037" w14:textId="5522F8D8" w:rsidR="0076763D" w:rsidRPr="0076763D" w:rsidRDefault="00F472EF" w:rsidP="0076763D">
      <w:pPr>
        <w:spacing w:after="0" w:line="240" w:lineRule="auto"/>
        <w:ind w:firstLine="709"/>
        <w:contextualSpacing/>
        <w:jc w:val="both"/>
        <w:rPr>
          <w:rFonts w:ascii="Times New Roman" w:hAnsi="Times New Roman" w:cs="Times New Roman"/>
          <w:sz w:val="24"/>
          <w:szCs w:val="24"/>
        </w:rPr>
      </w:pPr>
      <w:r w:rsidRPr="005373FA">
        <w:rPr>
          <w:rFonts w:ascii="Times New Roman" w:hAnsi="Times New Roman" w:cs="Times New Roman"/>
          <w:sz w:val="24"/>
          <w:szCs w:val="24"/>
        </w:rPr>
        <w:t>Контентный охват рассчитывается в отношении целевых индикаторов региональной программы № 1</w:t>
      </w:r>
      <w:r w:rsidR="0076763D" w:rsidRPr="005373FA">
        <w:rPr>
          <w:rFonts w:ascii="Times New Roman" w:hAnsi="Times New Roman" w:cs="Times New Roman"/>
          <w:sz w:val="24"/>
          <w:szCs w:val="24"/>
        </w:rPr>
        <w:t>7</w:t>
      </w:r>
      <w:r w:rsidRPr="005373FA">
        <w:rPr>
          <w:rFonts w:ascii="Times New Roman" w:hAnsi="Times New Roman" w:cs="Times New Roman"/>
          <w:sz w:val="24"/>
          <w:szCs w:val="24"/>
        </w:rPr>
        <w:t xml:space="preserve"> – </w:t>
      </w:r>
      <w:r w:rsidR="0076763D" w:rsidRPr="005373FA">
        <w:rPr>
          <w:rFonts w:ascii="Times New Roman" w:hAnsi="Times New Roman" w:cs="Times New Roman"/>
          <w:sz w:val="24"/>
          <w:szCs w:val="24"/>
        </w:rPr>
        <w:t>20</w:t>
      </w:r>
      <w:r w:rsidRPr="005373FA">
        <w:rPr>
          <w:rFonts w:ascii="Times New Roman" w:hAnsi="Times New Roman" w:cs="Times New Roman"/>
          <w:sz w:val="24"/>
          <w:szCs w:val="24"/>
        </w:rPr>
        <w:t xml:space="preserve"> и является дополнительным вспомогательным показателем реализации Региональной программы, используемым в методологических и презентационных целях</w:t>
      </w:r>
      <w:r w:rsidR="0076763D" w:rsidRPr="005373FA">
        <w:rPr>
          <w:rFonts w:ascii="Times New Roman" w:hAnsi="Times New Roman" w:cs="Times New Roman"/>
          <w:sz w:val="24"/>
          <w:szCs w:val="24"/>
        </w:rPr>
        <w:t>,</w:t>
      </w:r>
      <w:r w:rsidR="00581103" w:rsidRPr="005373FA">
        <w:rPr>
          <w:rFonts w:ascii="Times New Roman" w:hAnsi="Times New Roman" w:cs="Times New Roman"/>
          <w:sz w:val="24"/>
          <w:szCs w:val="24"/>
        </w:rPr>
        <w:t xml:space="preserve"> и в отчетность о реализации региональной программы не включается</w:t>
      </w:r>
      <w:r w:rsidRPr="005373FA">
        <w:rPr>
          <w:rFonts w:ascii="Times New Roman" w:hAnsi="Times New Roman" w:cs="Times New Roman"/>
          <w:sz w:val="24"/>
          <w:szCs w:val="24"/>
        </w:rPr>
        <w:t>. Расчет значения контентного охвата осуществляет</w:t>
      </w:r>
      <w:r w:rsidR="0076763D" w:rsidRPr="005373FA">
        <w:rPr>
          <w:rFonts w:ascii="Times New Roman" w:hAnsi="Times New Roman" w:cs="Times New Roman"/>
          <w:sz w:val="24"/>
          <w:szCs w:val="24"/>
        </w:rPr>
        <w:t>ся</w:t>
      </w:r>
      <w:r w:rsidRPr="005373FA">
        <w:rPr>
          <w:rFonts w:ascii="Times New Roman" w:hAnsi="Times New Roman" w:cs="Times New Roman"/>
          <w:sz w:val="24"/>
          <w:szCs w:val="24"/>
        </w:rPr>
        <w:t xml:space="preserve"> региональны</w:t>
      </w:r>
      <w:r w:rsidR="0076763D" w:rsidRPr="005373FA">
        <w:rPr>
          <w:rFonts w:ascii="Times New Roman" w:hAnsi="Times New Roman" w:cs="Times New Roman"/>
          <w:sz w:val="24"/>
          <w:szCs w:val="24"/>
        </w:rPr>
        <w:t>м</w:t>
      </w:r>
      <w:r w:rsidRPr="005373FA">
        <w:rPr>
          <w:rFonts w:ascii="Times New Roman" w:hAnsi="Times New Roman" w:cs="Times New Roman"/>
          <w:sz w:val="24"/>
          <w:szCs w:val="24"/>
        </w:rPr>
        <w:t xml:space="preserve"> центр</w:t>
      </w:r>
      <w:r w:rsidR="0076763D" w:rsidRPr="005373FA">
        <w:rPr>
          <w:rFonts w:ascii="Times New Roman" w:hAnsi="Times New Roman" w:cs="Times New Roman"/>
          <w:sz w:val="24"/>
          <w:szCs w:val="24"/>
        </w:rPr>
        <w:t>ом</w:t>
      </w:r>
      <w:r w:rsidRPr="005373FA">
        <w:rPr>
          <w:rFonts w:ascii="Times New Roman" w:hAnsi="Times New Roman" w:cs="Times New Roman"/>
          <w:sz w:val="24"/>
          <w:szCs w:val="24"/>
        </w:rPr>
        <w:t xml:space="preserve"> финансовой грамотности при формировании годового отчета о результатах реализации региональной программы на основании данных</w:t>
      </w:r>
      <w:r w:rsidR="00581103" w:rsidRPr="005373FA">
        <w:rPr>
          <w:rFonts w:ascii="Times New Roman" w:hAnsi="Times New Roman" w:cs="Times New Roman"/>
          <w:sz w:val="24"/>
          <w:szCs w:val="24"/>
        </w:rPr>
        <w:t>, представленных исполнителями региональной программы по соответствующим целевым индикаторам, и данны</w:t>
      </w:r>
      <w:r w:rsidR="0076763D" w:rsidRPr="005373FA">
        <w:rPr>
          <w:rFonts w:ascii="Times New Roman" w:hAnsi="Times New Roman" w:cs="Times New Roman"/>
          <w:sz w:val="24"/>
          <w:szCs w:val="24"/>
        </w:rPr>
        <w:t>х</w:t>
      </w:r>
      <w:r w:rsidR="00581103" w:rsidRPr="005373FA">
        <w:rPr>
          <w:rFonts w:ascii="Times New Roman" w:hAnsi="Times New Roman" w:cs="Times New Roman"/>
          <w:sz w:val="24"/>
          <w:szCs w:val="24"/>
        </w:rPr>
        <w:t>, указанных в абзаце пятом настоящей сноски.</w:t>
      </w:r>
      <w:r w:rsidR="0076763D" w:rsidRPr="005373FA">
        <w:rPr>
          <w:rFonts w:ascii="Times New Roman" w:hAnsi="Times New Roman" w:cs="Times New Roman"/>
          <w:sz w:val="24"/>
          <w:szCs w:val="24"/>
        </w:rPr>
        <w:t xml:space="preserve"> В случае невозможности получить данные по контентному охвату по определенным направлениям, в том числе по причине отсутствия технической возможности, отсутствия официальной статистики и т.п., данные контентного охвата по указанным направлениям в расчете не учитываются.</w:t>
      </w:r>
    </w:p>
    <w:p w14:paraId="4DF3A6CB" w14:textId="77777777" w:rsidR="00581103" w:rsidRDefault="00581103">
      <w:pPr>
        <w:spacing w:after="0" w:line="240" w:lineRule="auto"/>
        <w:ind w:firstLine="709"/>
        <w:contextualSpacing/>
        <w:jc w:val="both"/>
      </w:pPr>
    </w:p>
    <w:sectPr w:rsidR="00581103" w:rsidSect="003A704B">
      <w:pgSz w:w="16838" w:h="11906" w:orient="landscape"/>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78"/>
    <w:rsid w:val="00001903"/>
    <w:rsid w:val="00003A58"/>
    <w:rsid w:val="00026ECC"/>
    <w:rsid w:val="00082040"/>
    <w:rsid w:val="00093EE4"/>
    <w:rsid w:val="000A6AA5"/>
    <w:rsid w:val="000B4645"/>
    <w:rsid w:val="000B601D"/>
    <w:rsid w:val="000B74A8"/>
    <w:rsid w:val="000E30A7"/>
    <w:rsid w:val="000F644D"/>
    <w:rsid w:val="001221C9"/>
    <w:rsid w:val="00130A07"/>
    <w:rsid w:val="001749E1"/>
    <w:rsid w:val="00181194"/>
    <w:rsid w:val="0019223B"/>
    <w:rsid w:val="001C1F2F"/>
    <w:rsid w:val="00205123"/>
    <w:rsid w:val="00220EFD"/>
    <w:rsid w:val="00243791"/>
    <w:rsid w:val="002554D6"/>
    <w:rsid w:val="002614CE"/>
    <w:rsid w:val="00292A9A"/>
    <w:rsid w:val="002B2066"/>
    <w:rsid w:val="002D7569"/>
    <w:rsid w:val="00310422"/>
    <w:rsid w:val="00323438"/>
    <w:rsid w:val="00327C3B"/>
    <w:rsid w:val="00332CF1"/>
    <w:rsid w:val="0033572A"/>
    <w:rsid w:val="00392D69"/>
    <w:rsid w:val="003A704B"/>
    <w:rsid w:val="003B1031"/>
    <w:rsid w:val="003E6C38"/>
    <w:rsid w:val="003E6F16"/>
    <w:rsid w:val="00496BDD"/>
    <w:rsid w:val="004A10DB"/>
    <w:rsid w:val="004C1B5F"/>
    <w:rsid w:val="004D796C"/>
    <w:rsid w:val="004E6D12"/>
    <w:rsid w:val="005366B1"/>
    <w:rsid w:val="005373FA"/>
    <w:rsid w:val="00546B6A"/>
    <w:rsid w:val="00553B5F"/>
    <w:rsid w:val="005560EF"/>
    <w:rsid w:val="005775B1"/>
    <w:rsid w:val="00581103"/>
    <w:rsid w:val="005869EE"/>
    <w:rsid w:val="00594008"/>
    <w:rsid w:val="005E69BF"/>
    <w:rsid w:val="005F672E"/>
    <w:rsid w:val="00605512"/>
    <w:rsid w:val="0063765C"/>
    <w:rsid w:val="00651CF1"/>
    <w:rsid w:val="00660737"/>
    <w:rsid w:val="00665E4E"/>
    <w:rsid w:val="00674F49"/>
    <w:rsid w:val="006752B8"/>
    <w:rsid w:val="00675E50"/>
    <w:rsid w:val="00687068"/>
    <w:rsid w:val="006B0634"/>
    <w:rsid w:val="006B1000"/>
    <w:rsid w:val="006B281C"/>
    <w:rsid w:val="006B691E"/>
    <w:rsid w:val="006F7EA6"/>
    <w:rsid w:val="00700B30"/>
    <w:rsid w:val="00745DE1"/>
    <w:rsid w:val="00746667"/>
    <w:rsid w:val="007663E9"/>
    <w:rsid w:val="0076763D"/>
    <w:rsid w:val="00790EAE"/>
    <w:rsid w:val="00794225"/>
    <w:rsid w:val="007B6B84"/>
    <w:rsid w:val="007D07A5"/>
    <w:rsid w:val="007D5459"/>
    <w:rsid w:val="007D567E"/>
    <w:rsid w:val="007F5106"/>
    <w:rsid w:val="00810039"/>
    <w:rsid w:val="00842AAC"/>
    <w:rsid w:val="00843FA2"/>
    <w:rsid w:val="00853989"/>
    <w:rsid w:val="008776EB"/>
    <w:rsid w:val="00892D31"/>
    <w:rsid w:val="008A7B56"/>
    <w:rsid w:val="008B780C"/>
    <w:rsid w:val="008D49C5"/>
    <w:rsid w:val="008F1C69"/>
    <w:rsid w:val="008F5D7E"/>
    <w:rsid w:val="00934F6F"/>
    <w:rsid w:val="00944C8B"/>
    <w:rsid w:val="0095771F"/>
    <w:rsid w:val="00962AE6"/>
    <w:rsid w:val="0097202A"/>
    <w:rsid w:val="00982E39"/>
    <w:rsid w:val="009A36F4"/>
    <w:rsid w:val="009B676F"/>
    <w:rsid w:val="009C7412"/>
    <w:rsid w:val="009D3B4E"/>
    <w:rsid w:val="009F41BB"/>
    <w:rsid w:val="00A12570"/>
    <w:rsid w:val="00A23B91"/>
    <w:rsid w:val="00A27789"/>
    <w:rsid w:val="00A31EE9"/>
    <w:rsid w:val="00A37956"/>
    <w:rsid w:val="00A57C30"/>
    <w:rsid w:val="00A63C16"/>
    <w:rsid w:val="00A809F0"/>
    <w:rsid w:val="00A87429"/>
    <w:rsid w:val="00AD0CAD"/>
    <w:rsid w:val="00AD655F"/>
    <w:rsid w:val="00AF155C"/>
    <w:rsid w:val="00B17249"/>
    <w:rsid w:val="00B21EA0"/>
    <w:rsid w:val="00B37038"/>
    <w:rsid w:val="00B86D32"/>
    <w:rsid w:val="00BB605E"/>
    <w:rsid w:val="00BE519A"/>
    <w:rsid w:val="00BE650D"/>
    <w:rsid w:val="00BF7AC5"/>
    <w:rsid w:val="00C50CA6"/>
    <w:rsid w:val="00C628DC"/>
    <w:rsid w:val="00C62FB3"/>
    <w:rsid w:val="00C77C2C"/>
    <w:rsid w:val="00C875EC"/>
    <w:rsid w:val="00C96299"/>
    <w:rsid w:val="00CA1EA5"/>
    <w:rsid w:val="00CA4C45"/>
    <w:rsid w:val="00CB2269"/>
    <w:rsid w:val="00CB4C6D"/>
    <w:rsid w:val="00CC57B1"/>
    <w:rsid w:val="00CD102F"/>
    <w:rsid w:val="00CF7DFD"/>
    <w:rsid w:val="00D0557D"/>
    <w:rsid w:val="00D21903"/>
    <w:rsid w:val="00D24E5E"/>
    <w:rsid w:val="00D47111"/>
    <w:rsid w:val="00D6465C"/>
    <w:rsid w:val="00D823EB"/>
    <w:rsid w:val="00D8701D"/>
    <w:rsid w:val="00DB4178"/>
    <w:rsid w:val="00DE4AC7"/>
    <w:rsid w:val="00DF541C"/>
    <w:rsid w:val="00E012D3"/>
    <w:rsid w:val="00E013EA"/>
    <w:rsid w:val="00E02370"/>
    <w:rsid w:val="00E23768"/>
    <w:rsid w:val="00E27C7A"/>
    <w:rsid w:val="00E45A9A"/>
    <w:rsid w:val="00E57076"/>
    <w:rsid w:val="00E93246"/>
    <w:rsid w:val="00EA683A"/>
    <w:rsid w:val="00EB6DB0"/>
    <w:rsid w:val="00EC64BE"/>
    <w:rsid w:val="00ED40CF"/>
    <w:rsid w:val="00F11890"/>
    <w:rsid w:val="00F31037"/>
    <w:rsid w:val="00F36BD7"/>
    <w:rsid w:val="00F419AA"/>
    <w:rsid w:val="00F472EF"/>
    <w:rsid w:val="00F53241"/>
    <w:rsid w:val="00F73C51"/>
    <w:rsid w:val="00F81A72"/>
    <w:rsid w:val="00F876C6"/>
    <w:rsid w:val="00F92C47"/>
    <w:rsid w:val="00FB6238"/>
    <w:rsid w:val="00FE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FA3D"/>
  <w15:chartTrackingRefBased/>
  <w15:docId w15:val="{A388AA2E-2401-40A3-A9DD-6A6DD84D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17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1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26ECC"/>
    <w:rPr>
      <w:sz w:val="16"/>
      <w:szCs w:val="16"/>
    </w:rPr>
  </w:style>
  <w:style w:type="paragraph" w:styleId="a5">
    <w:name w:val="annotation text"/>
    <w:basedOn w:val="a"/>
    <w:link w:val="a6"/>
    <w:uiPriority w:val="99"/>
    <w:semiHidden/>
    <w:unhideWhenUsed/>
    <w:rsid w:val="00026ECC"/>
    <w:pPr>
      <w:spacing w:line="240" w:lineRule="auto"/>
    </w:pPr>
    <w:rPr>
      <w:sz w:val="20"/>
      <w:szCs w:val="20"/>
    </w:rPr>
  </w:style>
  <w:style w:type="character" w:customStyle="1" w:styleId="a6">
    <w:name w:val="Текст примечания Знак"/>
    <w:basedOn w:val="a0"/>
    <w:link w:val="a5"/>
    <w:uiPriority w:val="99"/>
    <w:semiHidden/>
    <w:rsid w:val="00026ECC"/>
    <w:rPr>
      <w:kern w:val="0"/>
      <w:sz w:val="20"/>
      <w:szCs w:val="20"/>
      <w14:ligatures w14:val="none"/>
    </w:rPr>
  </w:style>
  <w:style w:type="paragraph" w:styleId="a7">
    <w:name w:val="annotation subject"/>
    <w:basedOn w:val="a5"/>
    <w:next w:val="a5"/>
    <w:link w:val="a8"/>
    <w:uiPriority w:val="99"/>
    <w:semiHidden/>
    <w:unhideWhenUsed/>
    <w:rsid w:val="00026ECC"/>
    <w:rPr>
      <w:b/>
      <w:bCs/>
    </w:rPr>
  </w:style>
  <w:style w:type="character" w:customStyle="1" w:styleId="a8">
    <w:name w:val="Тема примечания Знак"/>
    <w:basedOn w:val="a6"/>
    <w:link w:val="a7"/>
    <w:uiPriority w:val="99"/>
    <w:semiHidden/>
    <w:rsid w:val="00026ECC"/>
    <w:rPr>
      <w:b/>
      <w:bCs/>
      <w:kern w:val="0"/>
      <w:sz w:val="20"/>
      <w:szCs w:val="20"/>
      <w14:ligatures w14:val="none"/>
    </w:rPr>
  </w:style>
  <w:style w:type="paragraph" w:styleId="a9">
    <w:name w:val="List Paragraph"/>
    <w:basedOn w:val="a"/>
    <w:uiPriority w:val="34"/>
    <w:qFormat/>
    <w:rsid w:val="006B691E"/>
    <w:pPr>
      <w:ind w:left="720"/>
      <w:contextualSpacing/>
    </w:pPr>
  </w:style>
  <w:style w:type="paragraph" w:styleId="aa">
    <w:name w:val="Balloon Text"/>
    <w:basedOn w:val="a"/>
    <w:link w:val="ab"/>
    <w:uiPriority w:val="99"/>
    <w:semiHidden/>
    <w:unhideWhenUsed/>
    <w:rsid w:val="0097202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202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E41F-FE15-45FB-90EE-F43BFDAD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28</Pages>
  <Words>6472</Words>
  <Characters>36892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Хайруллина</dc:creator>
  <cp:keywords/>
  <dc:description/>
  <cp:lastModifiedBy>Радченко Виктория Сергеевна</cp:lastModifiedBy>
  <cp:revision>12</cp:revision>
  <cp:lastPrinted>2023-09-12T07:15:00Z</cp:lastPrinted>
  <dcterms:created xsi:type="dcterms:W3CDTF">2023-07-26T02:29:00Z</dcterms:created>
  <dcterms:modified xsi:type="dcterms:W3CDTF">2023-09-20T04:01:00Z</dcterms:modified>
</cp:coreProperties>
</file>