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11" w:rsidRDefault="00906911" w:rsidP="009069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Проект постановления</w:t>
      </w:r>
    </w:p>
    <w:p w:rsidR="00FA202F" w:rsidRPr="00906911" w:rsidRDefault="00906911" w:rsidP="00906911">
      <w:pPr>
        <w:pStyle w:val="a7"/>
        <w:jc w:val="center"/>
        <w:rPr>
          <w:b/>
          <w:bCs/>
        </w:rPr>
      </w:pPr>
      <w:r>
        <w:t xml:space="preserve">                                                                             Губернатора Новосибирской области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906911" w:rsidRDefault="00906911" w:rsidP="00ED28EF">
      <w:pPr>
        <w:jc w:val="center"/>
        <w:rPr>
          <w:sz w:val="28"/>
          <w:szCs w:val="28"/>
        </w:rPr>
      </w:pPr>
    </w:p>
    <w:p w:rsidR="00906911" w:rsidRDefault="00906911" w:rsidP="00ED28EF">
      <w:pPr>
        <w:jc w:val="center"/>
        <w:rPr>
          <w:sz w:val="28"/>
          <w:szCs w:val="28"/>
        </w:rPr>
      </w:pPr>
    </w:p>
    <w:p w:rsidR="00906911" w:rsidRDefault="00906911" w:rsidP="00ED28EF">
      <w:pPr>
        <w:jc w:val="center"/>
        <w:rPr>
          <w:sz w:val="28"/>
          <w:szCs w:val="28"/>
        </w:rPr>
      </w:pPr>
    </w:p>
    <w:p w:rsidR="00906911" w:rsidRDefault="00906911" w:rsidP="00ED28EF">
      <w:pPr>
        <w:jc w:val="center"/>
        <w:rPr>
          <w:sz w:val="28"/>
          <w:szCs w:val="28"/>
        </w:rPr>
      </w:pPr>
    </w:p>
    <w:p w:rsidR="00906911" w:rsidRDefault="00906911" w:rsidP="00ED28EF">
      <w:pPr>
        <w:jc w:val="center"/>
        <w:rPr>
          <w:sz w:val="28"/>
          <w:szCs w:val="28"/>
        </w:rPr>
      </w:pPr>
    </w:p>
    <w:p w:rsidR="00906911" w:rsidRDefault="00906911" w:rsidP="00ED28EF">
      <w:pPr>
        <w:jc w:val="center"/>
        <w:rPr>
          <w:sz w:val="28"/>
          <w:szCs w:val="28"/>
        </w:rPr>
      </w:pPr>
    </w:p>
    <w:p w:rsidR="00906911" w:rsidRDefault="00906911" w:rsidP="00ED28EF">
      <w:pPr>
        <w:jc w:val="center"/>
        <w:rPr>
          <w:sz w:val="28"/>
          <w:szCs w:val="28"/>
        </w:rPr>
      </w:pPr>
    </w:p>
    <w:p w:rsidR="00906911" w:rsidRDefault="00906911" w:rsidP="00ED28EF">
      <w:pPr>
        <w:jc w:val="center"/>
        <w:rPr>
          <w:sz w:val="28"/>
          <w:szCs w:val="28"/>
        </w:rPr>
      </w:pPr>
    </w:p>
    <w:p w:rsidR="00906911" w:rsidRDefault="00906911" w:rsidP="00ED28EF">
      <w:pPr>
        <w:jc w:val="center"/>
        <w:rPr>
          <w:sz w:val="28"/>
          <w:szCs w:val="28"/>
        </w:rPr>
      </w:pPr>
    </w:p>
    <w:p w:rsidR="00906911" w:rsidRDefault="00906911" w:rsidP="00ED28EF">
      <w:pPr>
        <w:jc w:val="center"/>
        <w:rPr>
          <w:sz w:val="28"/>
          <w:szCs w:val="28"/>
        </w:rPr>
      </w:pPr>
    </w:p>
    <w:p w:rsidR="006B5D61" w:rsidRDefault="006B5D61" w:rsidP="00ED28EF">
      <w:pPr>
        <w:jc w:val="center"/>
        <w:rPr>
          <w:sz w:val="28"/>
          <w:szCs w:val="28"/>
        </w:rPr>
      </w:pPr>
    </w:p>
    <w:p w:rsidR="00A6450B" w:rsidRDefault="00D01494" w:rsidP="004E2CAD">
      <w:pPr>
        <w:adjustRightInd w:val="0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E2CAD">
        <w:rPr>
          <w:sz w:val="28"/>
          <w:szCs w:val="28"/>
        </w:rPr>
        <w:t xml:space="preserve">б утверждении графика поэтапного доведения </w:t>
      </w:r>
    </w:p>
    <w:p w:rsidR="00D01494" w:rsidRDefault="004E2CAD" w:rsidP="004E2CAD">
      <w:pPr>
        <w:adjustRightInd w:val="0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необходимой валовой выручки гарантирующего поставщика </w:t>
      </w:r>
      <w:r w:rsidR="005957D8">
        <w:rPr>
          <w:sz w:val="28"/>
          <w:szCs w:val="28"/>
        </w:rPr>
        <w:t>электрической энергии</w:t>
      </w:r>
      <w:r>
        <w:rPr>
          <w:sz w:val="28"/>
          <w:szCs w:val="28"/>
        </w:rPr>
        <w:t xml:space="preserve"> ОАО</w:t>
      </w:r>
      <w:r w:rsidR="00A645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до эталонной выручки гарантирующего поставщика</w:t>
      </w:r>
      <w:r w:rsidR="00DE464F">
        <w:rPr>
          <w:sz w:val="28"/>
          <w:szCs w:val="28"/>
        </w:rPr>
        <w:t xml:space="preserve"> </w:t>
      </w:r>
    </w:p>
    <w:p w:rsidR="00D01494" w:rsidRDefault="00D01494" w:rsidP="00D01494">
      <w:pPr>
        <w:adjustRightInd w:val="0"/>
        <w:snapToGrid w:val="0"/>
        <w:jc w:val="center"/>
        <w:rPr>
          <w:sz w:val="28"/>
          <w:szCs w:val="28"/>
        </w:rPr>
      </w:pPr>
    </w:p>
    <w:p w:rsidR="0050535A" w:rsidRDefault="0050535A" w:rsidP="00D01494">
      <w:pPr>
        <w:adjustRightInd w:val="0"/>
        <w:snapToGrid w:val="0"/>
        <w:jc w:val="center"/>
        <w:rPr>
          <w:sz w:val="28"/>
          <w:szCs w:val="28"/>
        </w:rPr>
      </w:pPr>
    </w:p>
    <w:p w:rsidR="00D01494" w:rsidRDefault="004E2CAD" w:rsidP="007D65D1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65 Основ ценообразования в области регулируемых цен (тарифов) в электроэнергетике, утвержденных постановлением Правительства Российской Федерации от</w:t>
      </w:r>
      <w:r w:rsidR="00295656">
        <w:rPr>
          <w:sz w:val="28"/>
          <w:szCs w:val="28"/>
        </w:rPr>
        <w:t> </w:t>
      </w:r>
      <w:r>
        <w:rPr>
          <w:sz w:val="28"/>
          <w:szCs w:val="28"/>
        </w:rPr>
        <w:t>29.12.2011</w:t>
      </w:r>
      <w:r w:rsidR="004B134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122C9">
        <w:rPr>
          <w:sz w:val="28"/>
          <w:szCs w:val="28"/>
        </w:rPr>
        <w:t> </w:t>
      </w:r>
      <w:r>
        <w:rPr>
          <w:sz w:val="28"/>
          <w:szCs w:val="28"/>
        </w:rPr>
        <w:t>1178</w:t>
      </w:r>
      <w:r w:rsidR="0091333D">
        <w:rPr>
          <w:sz w:val="28"/>
          <w:szCs w:val="28"/>
        </w:rPr>
        <w:t xml:space="preserve"> </w:t>
      </w:r>
      <w:r w:rsidR="00DF73BF">
        <w:rPr>
          <w:sz w:val="28"/>
          <w:szCs w:val="28"/>
        </w:rPr>
        <w:t>«О ценообразовании в области регулируемых цен (тарифов) в электроэнергетике»</w:t>
      </w:r>
      <w:r w:rsidR="000469AC">
        <w:rPr>
          <w:sz w:val="28"/>
          <w:szCs w:val="28"/>
        </w:rPr>
        <w:t xml:space="preserve">, </w:t>
      </w:r>
      <w:r w:rsidR="00284DF6">
        <w:rPr>
          <w:sz w:val="28"/>
          <w:szCs w:val="28"/>
        </w:rPr>
        <w:t>пунктом 8 Методических указаний по расчету сбытовых надбавок гарантирующих поставщиков с использованием метода сравнения аналогов</w:t>
      </w:r>
      <w:r w:rsidR="00D80A5A">
        <w:rPr>
          <w:sz w:val="28"/>
          <w:szCs w:val="28"/>
        </w:rPr>
        <w:t xml:space="preserve">, утвержденных </w:t>
      </w:r>
      <w:r w:rsidR="000469AC">
        <w:rPr>
          <w:sz w:val="28"/>
          <w:szCs w:val="28"/>
        </w:rPr>
        <w:t>приказом Федеральной антимонопольной службы от</w:t>
      </w:r>
      <w:r w:rsidR="006D5691">
        <w:rPr>
          <w:sz w:val="28"/>
          <w:szCs w:val="28"/>
        </w:rPr>
        <w:t> </w:t>
      </w:r>
      <w:r w:rsidR="000469AC">
        <w:rPr>
          <w:sz w:val="28"/>
          <w:szCs w:val="28"/>
        </w:rPr>
        <w:t>21.11.2017</w:t>
      </w:r>
      <w:r w:rsidR="004B1343">
        <w:rPr>
          <w:sz w:val="28"/>
          <w:szCs w:val="28"/>
        </w:rPr>
        <w:t xml:space="preserve"> </w:t>
      </w:r>
      <w:r w:rsidR="000469AC">
        <w:rPr>
          <w:sz w:val="28"/>
          <w:szCs w:val="28"/>
        </w:rPr>
        <w:t>№</w:t>
      </w:r>
      <w:r w:rsidR="00B146F7">
        <w:rPr>
          <w:sz w:val="28"/>
          <w:szCs w:val="28"/>
        </w:rPr>
        <w:t> </w:t>
      </w:r>
      <w:r w:rsidR="000469AC">
        <w:rPr>
          <w:sz w:val="28"/>
          <w:szCs w:val="28"/>
        </w:rPr>
        <w:t>1554/17 «</w:t>
      </w:r>
      <w:r w:rsidR="007D65D1">
        <w:rPr>
          <w:sz w:val="28"/>
          <w:szCs w:val="28"/>
        </w:rPr>
        <w:t>Об</w:t>
      </w:r>
      <w:r w:rsidR="006D5691">
        <w:rPr>
          <w:sz w:val="28"/>
          <w:szCs w:val="28"/>
        </w:rPr>
        <w:t> </w:t>
      </w:r>
      <w:r w:rsidR="007D65D1">
        <w:rPr>
          <w:sz w:val="28"/>
          <w:szCs w:val="28"/>
        </w:rPr>
        <w:t>утверждении методических указаний по</w:t>
      </w:r>
      <w:proofErr w:type="gramEnd"/>
      <w:r w:rsidR="007D65D1">
        <w:rPr>
          <w:sz w:val="28"/>
          <w:szCs w:val="28"/>
        </w:rPr>
        <w:t xml:space="preserve"> расчету сбытовых надбавок гарантирующих поставщиков с использованием метода сравнения аналогов</w:t>
      </w:r>
      <w:r w:rsidR="000469AC">
        <w:rPr>
          <w:sz w:val="28"/>
          <w:szCs w:val="28"/>
        </w:rPr>
        <w:t xml:space="preserve">» </w:t>
      </w:r>
      <w:proofErr w:type="spellStart"/>
      <w:proofErr w:type="gramStart"/>
      <w:r w:rsidRPr="004E2CAD">
        <w:rPr>
          <w:b/>
          <w:sz w:val="28"/>
          <w:szCs w:val="28"/>
        </w:rPr>
        <w:t>п</w:t>
      </w:r>
      <w:proofErr w:type="spellEnd"/>
      <w:proofErr w:type="gramEnd"/>
      <w:r w:rsidR="007F4FC1">
        <w:rPr>
          <w:b/>
          <w:sz w:val="28"/>
          <w:szCs w:val="28"/>
        </w:rPr>
        <w:t> </w:t>
      </w:r>
      <w:r w:rsidR="000469AC">
        <w:rPr>
          <w:b/>
          <w:sz w:val="28"/>
          <w:szCs w:val="28"/>
        </w:rPr>
        <w:t>о</w:t>
      </w:r>
      <w:r w:rsidR="007F4FC1">
        <w:rPr>
          <w:b/>
          <w:sz w:val="28"/>
          <w:szCs w:val="28"/>
        </w:rPr>
        <w:t> </w:t>
      </w:r>
      <w:r w:rsidR="000469AC">
        <w:rPr>
          <w:b/>
          <w:sz w:val="28"/>
          <w:szCs w:val="28"/>
        </w:rPr>
        <w:t>с</w:t>
      </w:r>
      <w:r w:rsidR="007F4FC1">
        <w:rPr>
          <w:b/>
          <w:sz w:val="28"/>
          <w:szCs w:val="28"/>
        </w:rPr>
        <w:t> </w:t>
      </w:r>
      <w:r w:rsidR="000469AC">
        <w:rPr>
          <w:b/>
          <w:sz w:val="28"/>
          <w:szCs w:val="28"/>
        </w:rPr>
        <w:t>т</w:t>
      </w:r>
      <w:r w:rsidR="007F4FC1">
        <w:rPr>
          <w:b/>
          <w:sz w:val="28"/>
          <w:szCs w:val="28"/>
        </w:rPr>
        <w:t> </w:t>
      </w:r>
      <w:r w:rsidR="000469AC">
        <w:rPr>
          <w:b/>
          <w:sz w:val="28"/>
          <w:szCs w:val="28"/>
        </w:rPr>
        <w:t>а</w:t>
      </w:r>
      <w:r w:rsidR="007F4FC1">
        <w:rPr>
          <w:b/>
          <w:sz w:val="28"/>
          <w:szCs w:val="28"/>
        </w:rPr>
        <w:t> </w:t>
      </w:r>
      <w:proofErr w:type="spellStart"/>
      <w:r w:rsidR="000469AC">
        <w:rPr>
          <w:b/>
          <w:sz w:val="28"/>
          <w:szCs w:val="28"/>
        </w:rPr>
        <w:t>н</w:t>
      </w:r>
      <w:proofErr w:type="spellEnd"/>
      <w:r w:rsidR="007F4FC1">
        <w:rPr>
          <w:b/>
          <w:sz w:val="28"/>
          <w:szCs w:val="28"/>
        </w:rPr>
        <w:t> </w:t>
      </w:r>
      <w:r w:rsidR="000469AC">
        <w:rPr>
          <w:b/>
          <w:sz w:val="28"/>
          <w:szCs w:val="28"/>
        </w:rPr>
        <w:t>о</w:t>
      </w:r>
      <w:r w:rsidR="007F4FC1">
        <w:rPr>
          <w:b/>
          <w:sz w:val="28"/>
          <w:szCs w:val="28"/>
        </w:rPr>
        <w:t> </w:t>
      </w:r>
      <w:r w:rsidR="000469AC">
        <w:rPr>
          <w:b/>
          <w:sz w:val="28"/>
          <w:szCs w:val="28"/>
        </w:rPr>
        <w:t>в</w:t>
      </w:r>
      <w:r w:rsidR="007F4FC1">
        <w:rPr>
          <w:b/>
          <w:sz w:val="28"/>
          <w:szCs w:val="28"/>
        </w:rPr>
        <w:t> </w:t>
      </w:r>
      <w:r w:rsidR="00D01494">
        <w:rPr>
          <w:b/>
          <w:sz w:val="28"/>
          <w:szCs w:val="28"/>
        </w:rPr>
        <w:t>л</w:t>
      </w:r>
      <w:r w:rsidR="007F4FC1">
        <w:rPr>
          <w:b/>
          <w:sz w:val="28"/>
          <w:szCs w:val="28"/>
        </w:rPr>
        <w:t> </w:t>
      </w:r>
      <w:r w:rsidR="00D01494">
        <w:rPr>
          <w:b/>
          <w:sz w:val="28"/>
          <w:szCs w:val="28"/>
        </w:rPr>
        <w:t>я</w:t>
      </w:r>
      <w:r w:rsidR="007F4FC1">
        <w:rPr>
          <w:b/>
          <w:sz w:val="28"/>
          <w:szCs w:val="28"/>
        </w:rPr>
        <w:t> </w:t>
      </w:r>
      <w:r w:rsidR="00D01494">
        <w:rPr>
          <w:b/>
          <w:sz w:val="28"/>
          <w:szCs w:val="28"/>
        </w:rPr>
        <w:t>ю</w:t>
      </w:r>
      <w:r w:rsidR="00D01494">
        <w:rPr>
          <w:sz w:val="28"/>
          <w:szCs w:val="28"/>
        </w:rPr>
        <w:t>:</w:t>
      </w:r>
    </w:p>
    <w:p w:rsidR="00F17DB1" w:rsidRDefault="0050535A" w:rsidP="00F17DB1">
      <w:pPr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E2CAD">
        <w:rPr>
          <w:sz w:val="28"/>
          <w:szCs w:val="28"/>
        </w:rPr>
        <w:t>Утвердить</w:t>
      </w:r>
      <w:r w:rsidR="00F17DB1">
        <w:rPr>
          <w:sz w:val="28"/>
          <w:szCs w:val="28"/>
        </w:rPr>
        <w:t xml:space="preserve"> прилагаемый график поэтапного доведения необходимой валовой выручки гарантирующего поставщика </w:t>
      </w:r>
      <w:r w:rsidR="007A2A29">
        <w:rPr>
          <w:sz w:val="28"/>
          <w:szCs w:val="28"/>
        </w:rPr>
        <w:t xml:space="preserve">электрической энергии </w:t>
      </w:r>
      <w:r w:rsidR="00F17DB1">
        <w:rPr>
          <w:sz w:val="28"/>
          <w:szCs w:val="28"/>
        </w:rPr>
        <w:t>ОАО</w:t>
      </w:r>
      <w:r w:rsidR="007A2A29">
        <w:rPr>
          <w:sz w:val="28"/>
          <w:szCs w:val="28"/>
        </w:rPr>
        <w:t> </w:t>
      </w:r>
      <w:r w:rsidR="00F17DB1">
        <w:rPr>
          <w:sz w:val="28"/>
          <w:szCs w:val="28"/>
        </w:rPr>
        <w:t>«</w:t>
      </w:r>
      <w:proofErr w:type="spellStart"/>
      <w:r w:rsidR="00F17DB1">
        <w:rPr>
          <w:sz w:val="28"/>
          <w:szCs w:val="28"/>
        </w:rPr>
        <w:t>Новосибирскэнергосбыт</w:t>
      </w:r>
      <w:proofErr w:type="spellEnd"/>
      <w:r w:rsidR="00F17DB1">
        <w:rPr>
          <w:sz w:val="28"/>
          <w:szCs w:val="28"/>
        </w:rPr>
        <w:t>» до эталонной выручки гарантирующего поставщика.</w:t>
      </w:r>
    </w:p>
    <w:p w:rsidR="005655F6" w:rsidRDefault="00F17DB1" w:rsidP="00F17DB1">
      <w:pPr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23C99">
        <w:rPr>
          <w:sz w:val="28"/>
          <w:szCs w:val="28"/>
        </w:rPr>
        <w:t> </w:t>
      </w:r>
      <w:proofErr w:type="gramStart"/>
      <w:r w:rsidRPr="00F17DB1">
        <w:rPr>
          <w:sz w:val="28"/>
          <w:szCs w:val="28"/>
        </w:rPr>
        <w:t>Контроль за</w:t>
      </w:r>
      <w:proofErr w:type="gramEnd"/>
      <w:r w:rsidRPr="00F17DB1">
        <w:rPr>
          <w:sz w:val="28"/>
          <w:szCs w:val="28"/>
        </w:rPr>
        <w:t xml:space="preserve"> исполнением настоящего постановления возложить на </w:t>
      </w:r>
      <w:r>
        <w:rPr>
          <w:sz w:val="28"/>
          <w:szCs w:val="28"/>
        </w:rPr>
        <w:t xml:space="preserve">временно исполняющего обязанности </w:t>
      </w:r>
      <w:r w:rsidRPr="00F17DB1">
        <w:rPr>
          <w:sz w:val="28"/>
          <w:szCs w:val="28"/>
        </w:rPr>
        <w:t xml:space="preserve">первого заместителя Председателя Правительства Новосибирской области </w:t>
      </w:r>
      <w:proofErr w:type="spellStart"/>
      <w:r w:rsidRPr="00F17DB1">
        <w:rPr>
          <w:sz w:val="28"/>
          <w:szCs w:val="28"/>
        </w:rPr>
        <w:t>Знаткова</w:t>
      </w:r>
      <w:proofErr w:type="spellEnd"/>
      <w:r w:rsidRPr="00F17DB1">
        <w:rPr>
          <w:sz w:val="28"/>
          <w:szCs w:val="28"/>
        </w:rPr>
        <w:t xml:space="preserve"> В.М.</w:t>
      </w:r>
    </w:p>
    <w:p w:rsidR="005655F6" w:rsidRDefault="005655F6" w:rsidP="00F17DB1">
      <w:pPr>
        <w:adjustRightInd w:val="0"/>
        <w:snapToGrid w:val="0"/>
        <w:ind w:firstLine="709"/>
        <w:rPr>
          <w:sz w:val="28"/>
          <w:szCs w:val="28"/>
        </w:rPr>
      </w:pPr>
    </w:p>
    <w:p w:rsidR="00F17DB1" w:rsidRDefault="00F17DB1" w:rsidP="00F17DB1">
      <w:pPr>
        <w:adjustRightInd w:val="0"/>
        <w:snapToGrid w:val="0"/>
        <w:ind w:firstLine="709"/>
        <w:rPr>
          <w:sz w:val="28"/>
          <w:szCs w:val="28"/>
        </w:rPr>
      </w:pPr>
    </w:p>
    <w:p w:rsidR="00F17DB1" w:rsidRDefault="00F17DB1" w:rsidP="00F17DB1">
      <w:pPr>
        <w:adjustRightInd w:val="0"/>
        <w:snapToGrid w:val="0"/>
        <w:ind w:firstLine="709"/>
        <w:rPr>
          <w:sz w:val="28"/>
          <w:szCs w:val="28"/>
        </w:rPr>
      </w:pPr>
    </w:p>
    <w:p w:rsidR="00F17DB1" w:rsidRDefault="00F17DB1" w:rsidP="00697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17DB1" w:rsidRDefault="00F17DB1" w:rsidP="006975DD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                                                  А.А. Травников</w:t>
      </w:r>
    </w:p>
    <w:p w:rsidR="005655F6" w:rsidRDefault="005655F6" w:rsidP="005655F6">
      <w:pPr>
        <w:adjustRightInd w:val="0"/>
        <w:snapToGrid w:val="0"/>
        <w:rPr>
          <w:sz w:val="28"/>
          <w:szCs w:val="28"/>
        </w:rPr>
      </w:pPr>
    </w:p>
    <w:p w:rsidR="00D01494" w:rsidRDefault="00F17DB1" w:rsidP="00D01494">
      <w:pPr>
        <w:rPr>
          <w:rFonts w:eastAsia="Calibri"/>
          <w:lang w:eastAsia="en-US"/>
        </w:rPr>
      </w:pPr>
      <w:r>
        <w:rPr>
          <w:rFonts w:eastAsia="Calibri"/>
        </w:rPr>
        <w:t xml:space="preserve">Г.Р. </w:t>
      </w:r>
      <w:proofErr w:type="spellStart"/>
      <w:r>
        <w:rPr>
          <w:rFonts w:eastAsia="Calibri"/>
        </w:rPr>
        <w:t>Асмодьяров</w:t>
      </w:r>
      <w:proofErr w:type="spellEnd"/>
    </w:p>
    <w:p w:rsidR="00D01494" w:rsidRDefault="00F17DB1" w:rsidP="00D01494">
      <w:pPr>
        <w:adjustRightInd w:val="0"/>
        <w:snapToGrid w:val="0"/>
        <w:rPr>
          <w:rFonts w:eastAsia="Calibri"/>
        </w:rPr>
      </w:pPr>
      <w:r>
        <w:rPr>
          <w:rFonts w:eastAsia="Calibri"/>
        </w:rPr>
        <w:t xml:space="preserve">224 </w:t>
      </w:r>
      <w:r w:rsidR="00C50978">
        <w:rPr>
          <w:rFonts w:eastAsia="Calibri"/>
        </w:rPr>
        <w:t>44</w:t>
      </w:r>
      <w:r>
        <w:rPr>
          <w:rFonts w:eastAsia="Calibri"/>
        </w:rPr>
        <w:t xml:space="preserve"> </w:t>
      </w:r>
      <w:r w:rsidR="00C50978">
        <w:rPr>
          <w:rFonts w:eastAsia="Calibri"/>
        </w:rPr>
        <w:t>04</w:t>
      </w:r>
    </w:p>
    <w:sectPr w:rsidR="00D01494" w:rsidSect="00C50978">
      <w:headerReference w:type="even" r:id="rId8"/>
      <w:headerReference w:type="default" r:id="rId9"/>
      <w:pgSz w:w="11907" w:h="16840" w:code="9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DF6" w:rsidRDefault="00284DF6">
      <w:r>
        <w:separator/>
      </w:r>
    </w:p>
  </w:endnote>
  <w:endnote w:type="continuationSeparator" w:id="0">
    <w:p w:rsidR="00284DF6" w:rsidRDefault="00284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DF6" w:rsidRDefault="00284DF6">
      <w:r>
        <w:separator/>
      </w:r>
    </w:p>
  </w:footnote>
  <w:footnote w:type="continuationSeparator" w:id="0">
    <w:p w:rsidR="00284DF6" w:rsidRDefault="00284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F6" w:rsidRDefault="00284DF6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4DF6" w:rsidRDefault="00284DF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F6" w:rsidRDefault="00284DF6">
    <w:pPr>
      <w:pStyle w:val="a4"/>
      <w:jc w:val="center"/>
    </w:pPr>
    <w:fldSimple w:instr="PAGE   \* MERGEFORMAT">
      <w:r w:rsidR="00C5097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C27B6D"/>
    <w:multiLevelType w:val="hybridMultilevel"/>
    <w:tmpl w:val="110AF152"/>
    <w:lvl w:ilvl="0" w:tplc="079C3B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00351"/>
    <w:rsid w:val="00007774"/>
    <w:rsid w:val="0001507F"/>
    <w:rsid w:val="000307CD"/>
    <w:rsid w:val="000332CB"/>
    <w:rsid w:val="00043C40"/>
    <w:rsid w:val="0004694E"/>
    <w:rsid w:val="000469AC"/>
    <w:rsid w:val="0005797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122C9"/>
    <w:rsid w:val="001221E9"/>
    <w:rsid w:val="00133796"/>
    <w:rsid w:val="00136D19"/>
    <w:rsid w:val="00164D3A"/>
    <w:rsid w:val="00165382"/>
    <w:rsid w:val="00171C93"/>
    <w:rsid w:val="00172A4D"/>
    <w:rsid w:val="00172D43"/>
    <w:rsid w:val="0018046E"/>
    <w:rsid w:val="001847A6"/>
    <w:rsid w:val="001931C8"/>
    <w:rsid w:val="00194B17"/>
    <w:rsid w:val="00195A85"/>
    <w:rsid w:val="0019642C"/>
    <w:rsid w:val="001A4721"/>
    <w:rsid w:val="001B0108"/>
    <w:rsid w:val="001D74A1"/>
    <w:rsid w:val="001F11B9"/>
    <w:rsid w:val="0020595F"/>
    <w:rsid w:val="00220AAB"/>
    <w:rsid w:val="00235378"/>
    <w:rsid w:val="00236B8E"/>
    <w:rsid w:val="00242F83"/>
    <w:rsid w:val="00245EA5"/>
    <w:rsid w:val="00252D45"/>
    <w:rsid w:val="0026308A"/>
    <w:rsid w:val="00284DF6"/>
    <w:rsid w:val="00295656"/>
    <w:rsid w:val="002D2330"/>
    <w:rsid w:val="002E3EDC"/>
    <w:rsid w:val="002F25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255EF"/>
    <w:rsid w:val="0043036E"/>
    <w:rsid w:val="00444567"/>
    <w:rsid w:val="0044504E"/>
    <w:rsid w:val="00453F99"/>
    <w:rsid w:val="0045763C"/>
    <w:rsid w:val="00462966"/>
    <w:rsid w:val="004631E9"/>
    <w:rsid w:val="00464982"/>
    <w:rsid w:val="00487186"/>
    <w:rsid w:val="00494265"/>
    <w:rsid w:val="004B1343"/>
    <w:rsid w:val="004B35AE"/>
    <w:rsid w:val="004E2CAD"/>
    <w:rsid w:val="004F47F9"/>
    <w:rsid w:val="004F7A23"/>
    <w:rsid w:val="00500085"/>
    <w:rsid w:val="0050535A"/>
    <w:rsid w:val="0050792C"/>
    <w:rsid w:val="00533DFE"/>
    <w:rsid w:val="00541811"/>
    <w:rsid w:val="0054795D"/>
    <w:rsid w:val="005655F6"/>
    <w:rsid w:val="00580C04"/>
    <w:rsid w:val="00592336"/>
    <w:rsid w:val="005957D8"/>
    <w:rsid w:val="005B5BF4"/>
    <w:rsid w:val="005C2907"/>
    <w:rsid w:val="005C6B1B"/>
    <w:rsid w:val="005E47A7"/>
    <w:rsid w:val="005E5230"/>
    <w:rsid w:val="005F4460"/>
    <w:rsid w:val="005F7844"/>
    <w:rsid w:val="0060415B"/>
    <w:rsid w:val="00616C71"/>
    <w:rsid w:val="006179C5"/>
    <w:rsid w:val="00631FD4"/>
    <w:rsid w:val="00633B03"/>
    <w:rsid w:val="00656DE3"/>
    <w:rsid w:val="00660C58"/>
    <w:rsid w:val="006631DB"/>
    <w:rsid w:val="0067526C"/>
    <w:rsid w:val="00680B0B"/>
    <w:rsid w:val="00681BEE"/>
    <w:rsid w:val="00682DA2"/>
    <w:rsid w:val="00685CE4"/>
    <w:rsid w:val="0069259E"/>
    <w:rsid w:val="006975DD"/>
    <w:rsid w:val="006A2680"/>
    <w:rsid w:val="006B3642"/>
    <w:rsid w:val="006B5D11"/>
    <w:rsid w:val="006B5D61"/>
    <w:rsid w:val="006B71F2"/>
    <w:rsid w:val="006C0476"/>
    <w:rsid w:val="006C3C36"/>
    <w:rsid w:val="006D5691"/>
    <w:rsid w:val="006E19CA"/>
    <w:rsid w:val="00702E30"/>
    <w:rsid w:val="00703664"/>
    <w:rsid w:val="00706BC7"/>
    <w:rsid w:val="00724AA8"/>
    <w:rsid w:val="00725431"/>
    <w:rsid w:val="007311F7"/>
    <w:rsid w:val="00737366"/>
    <w:rsid w:val="007410D1"/>
    <w:rsid w:val="007421C2"/>
    <w:rsid w:val="00745582"/>
    <w:rsid w:val="00752AB3"/>
    <w:rsid w:val="007624B7"/>
    <w:rsid w:val="007624B8"/>
    <w:rsid w:val="00766B7E"/>
    <w:rsid w:val="0077114A"/>
    <w:rsid w:val="007823F9"/>
    <w:rsid w:val="00783B7F"/>
    <w:rsid w:val="00791515"/>
    <w:rsid w:val="007A2A29"/>
    <w:rsid w:val="007A56E0"/>
    <w:rsid w:val="007C655D"/>
    <w:rsid w:val="007D2FBC"/>
    <w:rsid w:val="007D65D1"/>
    <w:rsid w:val="007F2EF1"/>
    <w:rsid w:val="007F4FC1"/>
    <w:rsid w:val="00836F06"/>
    <w:rsid w:val="00862E36"/>
    <w:rsid w:val="00872BD6"/>
    <w:rsid w:val="00874376"/>
    <w:rsid w:val="00882359"/>
    <w:rsid w:val="008A02E1"/>
    <w:rsid w:val="008A4F60"/>
    <w:rsid w:val="008B3115"/>
    <w:rsid w:val="008B4567"/>
    <w:rsid w:val="008C0C2F"/>
    <w:rsid w:val="008C74F6"/>
    <w:rsid w:val="008D5815"/>
    <w:rsid w:val="008D65F7"/>
    <w:rsid w:val="008F3C33"/>
    <w:rsid w:val="00900BF1"/>
    <w:rsid w:val="00904075"/>
    <w:rsid w:val="00906911"/>
    <w:rsid w:val="0091333D"/>
    <w:rsid w:val="00920FE7"/>
    <w:rsid w:val="0093061C"/>
    <w:rsid w:val="0093477E"/>
    <w:rsid w:val="00945796"/>
    <w:rsid w:val="00962DE2"/>
    <w:rsid w:val="00975560"/>
    <w:rsid w:val="00983122"/>
    <w:rsid w:val="00985FC8"/>
    <w:rsid w:val="009C235F"/>
    <w:rsid w:val="009C65E4"/>
    <w:rsid w:val="009C66FE"/>
    <w:rsid w:val="009D6CD3"/>
    <w:rsid w:val="009E05EE"/>
    <w:rsid w:val="00A0021B"/>
    <w:rsid w:val="00A12F47"/>
    <w:rsid w:val="00A23C99"/>
    <w:rsid w:val="00A34EC6"/>
    <w:rsid w:val="00A44CCF"/>
    <w:rsid w:val="00A56AF8"/>
    <w:rsid w:val="00A6450B"/>
    <w:rsid w:val="00A70443"/>
    <w:rsid w:val="00A72A03"/>
    <w:rsid w:val="00A84D27"/>
    <w:rsid w:val="00AA2E93"/>
    <w:rsid w:val="00AA61D1"/>
    <w:rsid w:val="00AC0171"/>
    <w:rsid w:val="00AC4DA4"/>
    <w:rsid w:val="00AD32CA"/>
    <w:rsid w:val="00AD5E6B"/>
    <w:rsid w:val="00AE4057"/>
    <w:rsid w:val="00AE5379"/>
    <w:rsid w:val="00AF7A3B"/>
    <w:rsid w:val="00B016B8"/>
    <w:rsid w:val="00B02499"/>
    <w:rsid w:val="00B146F7"/>
    <w:rsid w:val="00B327AA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1A1F"/>
    <w:rsid w:val="00BC463F"/>
    <w:rsid w:val="00BD7929"/>
    <w:rsid w:val="00BE000A"/>
    <w:rsid w:val="00BE1178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4443B"/>
    <w:rsid w:val="00C50978"/>
    <w:rsid w:val="00C567F3"/>
    <w:rsid w:val="00C57FE0"/>
    <w:rsid w:val="00C6077A"/>
    <w:rsid w:val="00C75F5C"/>
    <w:rsid w:val="00C867C9"/>
    <w:rsid w:val="00C91084"/>
    <w:rsid w:val="00C93596"/>
    <w:rsid w:val="00CA2647"/>
    <w:rsid w:val="00CA340C"/>
    <w:rsid w:val="00CA7EBC"/>
    <w:rsid w:val="00CB0E03"/>
    <w:rsid w:val="00CC4611"/>
    <w:rsid w:val="00CD52B3"/>
    <w:rsid w:val="00CD611F"/>
    <w:rsid w:val="00CE1344"/>
    <w:rsid w:val="00CE47F8"/>
    <w:rsid w:val="00CE5536"/>
    <w:rsid w:val="00CE6F34"/>
    <w:rsid w:val="00CF20A1"/>
    <w:rsid w:val="00D00354"/>
    <w:rsid w:val="00D01494"/>
    <w:rsid w:val="00D015E4"/>
    <w:rsid w:val="00D039F7"/>
    <w:rsid w:val="00D0425C"/>
    <w:rsid w:val="00D06550"/>
    <w:rsid w:val="00D21623"/>
    <w:rsid w:val="00D26DD0"/>
    <w:rsid w:val="00D34B4F"/>
    <w:rsid w:val="00D623E2"/>
    <w:rsid w:val="00D72015"/>
    <w:rsid w:val="00D80A5A"/>
    <w:rsid w:val="00D84EDC"/>
    <w:rsid w:val="00DA25F7"/>
    <w:rsid w:val="00DA71F7"/>
    <w:rsid w:val="00DB1218"/>
    <w:rsid w:val="00DD0785"/>
    <w:rsid w:val="00DD5D92"/>
    <w:rsid w:val="00DD69BB"/>
    <w:rsid w:val="00DE464F"/>
    <w:rsid w:val="00DF02B2"/>
    <w:rsid w:val="00DF075C"/>
    <w:rsid w:val="00DF615C"/>
    <w:rsid w:val="00DF73BF"/>
    <w:rsid w:val="00E00F56"/>
    <w:rsid w:val="00E035E1"/>
    <w:rsid w:val="00E069F1"/>
    <w:rsid w:val="00E128C7"/>
    <w:rsid w:val="00E1301E"/>
    <w:rsid w:val="00E133E6"/>
    <w:rsid w:val="00E14AC3"/>
    <w:rsid w:val="00E25A29"/>
    <w:rsid w:val="00E32C57"/>
    <w:rsid w:val="00E351A5"/>
    <w:rsid w:val="00E555F8"/>
    <w:rsid w:val="00E679AC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17DB1"/>
    <w:rsid w:val="00F22523"/>
    <w:rsid w:val="00F25DC5"/>
    <w:rsid w:val="00F30B7D"/>
    <w:rsid w:val="00F36B8A"/>
    <w:rsid w:val="00F41022"/>
    <w:rsid w:val="00F52019"/>
    <w:rsid w:val="00F570C0"/>
    <w:rsid w:val="00F64B6C"/>
    <w:rsid w:val="00F76EA3"/>
    <w:rsid w:val="00F85965"/>
    <w:rsid w:val="00F86946"/>
    <w:rsid w:val="00F91E02"/>
    <w:rsid w:val="00F92B51"/>
    <w:rsid w:val="00FA202F"/>
    <w:rsid w:val="00FC2EA2"/>
    <w:rsid w:val="00FD2400"/>
    <w:rsid w:val="00FD2D55"/>
    <w:rsid w:val="00FE42F0"/>
    <w:rsid w:val="00FE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60C5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60C58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60C58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0C58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60C58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60C58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60C58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60C58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660C58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660C58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0C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0C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60C5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60C5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60C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60C5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60C5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60C5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60C58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660C58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660C58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660C58"/>
  </w:style>
  <w:style w:type="paragraph" w:styleId="a4">
    <w:name w:val="header"/>
    <w:basedOn w:val="a"/>
    <w:link w:val="a5"/>
    <w:uiPriority w:val="99"/>
    <w:rsid w:val="00660C5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60C58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660C58"/>
    <w:rPr>
      <w:rFonts w:cs="Times New Roman"/>
    </w:rPr>
  </w:style>
  <w:style w:type="paragraph" w:styleId="a7">
    <w:name w:val="Body Text"/>
    <w:basedOn w:val="a"/>
    <w:link w:val="a8"/>
    <w:uiPriority w:val="99"/>
    <w:rsid w:val="00660C5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60C58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660C58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660C58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660C58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660C58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60C58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60C58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60C58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60C58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660C58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60C58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660C58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660C58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60C58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D01494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D01494"/>
    <w:pPr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D01494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D01494"/>
    <w:pPr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20574F-0A84-4342-99B3-B9D5350B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kuv</cp:lastModifiedBy>
  <cp:revision>69</cp:revision>
  <cp:lastPrinted>2016-10-31T07:38:00Z</cp:lastPrinted>
  <dcterms:created xsi:type="dcterms:W3CDTF">2017-12-19T10:07:00Z</dcterms:created>
  <dcterms:modified xsi:type="dcterms:W3CDTF">2017-12-20T04:33:00Z</dcterms:modified>
</cp:coreProperties>
</file>