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8"/>
        <w:jc w:val="center"/>
        <w:tabs>
          <w:tab w:val="left" w:pos="0" w:leader="none"/>
          <w:tab w:val="left" w:pos="709" w:leader="none"/>
        </w:tabs>
        <w:rPr>
          <w:sz w:val="32"/>
        </w:rPr>
      </w:pPr>
      <w:r>
        <w:rPr>
          <w:b/>
          <w:sz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4068" cy="641909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44068" cy="641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84pt;height:50.54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32"/>
        </w:rPr>
      </w:r>
      <w:r>
        <w:rPr>
          <w:sz w:val="32"/>
        </w:rPr>
      </w:r>
    </w:p>
    <w:p>
      <w:pPr>
        <w:pStyle w:val="6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СЕЛЬСКОГО ХОЗЯЙСТВА</w:t>
      </w:r>
      <w:r>
        <w:rPr>
          <w:b/>
          <w:sz w:val="28"/>
          <w:szCs w:val="28"/>
        </w:rPr>
      </w:r>
    </w:p>
    <w:p>
      <w:pPr>
        <w:pStyle w:val="6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</w:p>
    <w:p>
      <w:pPr>
        <w:pStyle w:val="668"/>
        <w:jc w:val="center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9"/>
        <w:jc w:val="center"/>
        <w:rPr>
          <w:sz w:val="28"/>
          <w:szCs w:val="28"/>
        </w:rPr>
      </w:pPr>
      <w:r>
        <w:t xml:space="preserve">ПРИКАЗ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72"/>
        <w:gridCol w:w="5922"/>
        <w:gridCol w:w="2084"/>
      </w:tblGrid>
      <w:tr>
        <w:trPr>
          <w:trHeight w:val="3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72" w:type="dxa"/>
            <w:vAlign w:val="top"/>
            <w:textDirection w:val="lrTb"/>
            <w:noWrap w:val="false"/>
          </w:tcPr>
          <w:p>
            <w:pPr>
              <w:pStyle w:val="668"/>
              <w:ind w:left="-3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22" w:type="dxa"/>
            <w:vAlign w:val="top"/>
            <w:textDirection w:val="lrTb"/>
            <w:noWrap w:val="false"/>
          </w:tcPr>
          <w:p>
            <w:pPr>
              <w:pStyle w:val="668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4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72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22" w:type="dxa"/>
            <w:vAlign w:val="top"/>
            <w:textDirection w:val="lrTb"/>
            <w:noWrap w:val="false"/>
          </w:tcPr>
          <w:p>
            <w:pPr>
              <w:pStyle w:val="6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4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8"/>
        <w:ind w:left="142" w:hanging="142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66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Новосибирск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</w:t>
      </w:r>
      <w:r>
        <w:rPr>
          <w:sz w:val="28"/>
          <w:szCs w:val="28"/>
        </w:rPr>
        <w:t xml:space="preserve"> в приказ министерства сельского хозяй</w:t>
      </w:r>
      <w:r>
        <w:rPr>
          <w:sz w:val="28"/>
          <w:szCs w:val="28"/>
        </w:rPr>
        <w:t xml:space="preserve">ства Новосибирской области от 11.08.2022 № 185</w:t>
      </w:r>
      <w:r>
        <w:rPr>
          <w:sz w:val="28"/>
          <w:szCs w:val="28"/>
        </w:rPr>
        <w:t xml:space="preserve">-нпа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center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 Р И К А З Ы В А 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567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 в приказ министерства сельского хозяй</w:t>
      </w:r>
      <w:r>
        <w:rPr>
          <w:sz w:val="28"/>
          <w:szCs w:val="28"/>
        </w:rPr>
        <w:t xml:space="preserve">ства Новосибирской области от 11.08.2022 № 185</w:t>
      </w:r>
      <w:r>
        <w:rPr>
          <w:sz w:val="28"/>
          <w:szCs w:val="28"/>
        </w:rPr>
        <w:t xml:space="preserve">-нпа «Об ут</w:t>
      </w:r>
      <w:r>
        <w:rPr>
          <w:sz w:val="28"/>
          <w:szCs w:val="28"/>
        </w:rPr>
        <w:t xml:space="preserve">верждении Порядка проведения отбора общественно значимых проектов по благоустройству сельских территорий Новосибирской области и состава комиссии по рассмотрению и отбору общественно значимых проектов по благоустройству сельских территорий Новосибирской об</w:t>
      </w:r>
      <w:r>
        <w:rPr>
          <w:sz w:val="28"/>
          <w:szCs w:val="28"/>
        </w:rPr>
        <w:t xml:space="preserve">ласти» (далее – приказ) следующие 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ab/>
        <w:t xml:space="preserve">п. 4 изложить в следующей редакции «Контроль за исполнением настоящего приказа возложить на первого заместителя министра сельского хозяйства Новосибирской области Шинделова А.В.»;  </w:t>
      </w:r>
      <w:r>
        <w:rPr>
          <w:sz w:val="28"/>
          <w:szCs w:val="28"/>
          <w:highlight w:val="none"/>
        </w:rPr>
      </w:r>
    </w:p>
    <w:p>
      <w:pPr>
        <w:pStyle w:val="6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</w:t>
      </w:r>
      <w:r>
        <w:rPr>
          <w:sz w:val="28"/>
          <w:szCs w:val="28"/>
        </w:rPr>
        <w:t xml:space="preserve"> по рассмотрению и отбору </w:t>
      </w:r>
      <w:r>
        <w:rPr>
          <w:sz w:val="28"/>
          <w:szCs w:val="28"/>
        </w:rPr>
        <w:t xml:space="preserve">общественно значимых </w:t>
      </w:r>
      <w:r>
        <w:rPr>
          <w:sz w:val="28"/>
          <w:szCs w:val="28"/>
        </w:rPr>
        <w:t xml:space="preserve">проектов по благоустройству сельских территорий 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редакции согласно приложению</w:t>
      </w:r>
      <w:r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6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rPr>
          <w:sz w:val="28"/>
          <w:szCs w:val="28"/>
        </w:rPr>
      </w:pP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министра                                                  </w:t>
      </w: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А.В. Шинделов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</w:pPr>
      <w:r/>
      <w:r/>
    </w:p>
    <w:p>
      <w:pPr>
        <w:pStyle w:val="668"/>
      </w:pPr>
      <w:r/>
      <w:r/>
    </w:p>
    <w:p>
      <w:pPr>
        <w:pStyle w:val="668"/>
      </w:pPr>
      <w:r/>
      <w:r/>
    </w:p>
    <w:p>
      <w:pPr>
        <w:pStyle w:val="668"/>
      </w:pPr>
      <w:r/>
      <w:r/>
    </w:p>
    <w:p>
      <w:pPr>
        <w:pStyle w:val="668"/>
      </w:pPr>
      <w:r/>
      <w:r/>
    </w:p>
    <w:p>
      <w:pPr>
        <w:pStyle w:val="668"/>
      </w:pPr>
      <w:r/>
      <w:r/>
    </w:p>
    <w:p>
      <w:pPr>
        <w:pStyle w:val="668"/>
      </w:pPr>
      <w:r/>
      <w:r/>
    </w:p>
    <w:p>
      <w:pPr>
        <w:pStyle w:val="668"/>
      </w:pPr>
      <w:r/>
      <w:r/>
    </w:p>
    <w:p>
      <w:pPr>
        <w:pStyle w:val="668"/>
      </w:pPr>
      <w:r/>
      <w:r/>
    </w:p>
    <w:p>
      <w:pPr>
        <w:pStyle w:val="668"/>
      </w:pPr>
      <w:r/>
      <w:r/>
    </w:p>
    <w:p>
      <w:pPr>
        <w:pStyle w:val="668"/>
      </w:pPr>
      <w:r/>
      <w:r/>
    </w:p>
    <w:p>
      <w:pPr>
        <w:pStyle w:val="668"/>
      </w:pPr>
      <w:r/>
      <w:r/>
    </w:p>
    <w:p>
      <w:pPr>
        <w:pStyle w:val="668"/>
      </w:pPr>
      <w:r/>
      <w:r/>
    </w:p>
    <w:p>
      <w:pPr>
        <w:pStyle w:val="668"/>
      </w:pPr>
      <w:r>
        <w:t xml:space="preserve">Н.В</w:t>
      </w:r>
      <w:r>
        <w:t xml:space="preserve">. </w:t>
      </w:r>
      <w:r>
        <w:t xml:space="preserve">Гришкина</w:t>
      </w:r>
      <w:r/>
    </w:p>
    <w:p>
      <w:pPr>
        <w:pStyle w:val="668"/>
      </w:pPr>
      <w:r>
        <w:t xml:space="preserve">296 59 13</w:t>
      </w:r>
      <w:r/>
    </w:p>
    <w:p>
      <w:pPr>
        <w:pStyle w:val="668"/>
        <w:ind w:right="-2"/>
        <w:jc w:val="center"/>
        <w:tabs>
          <w:tab w:val="center" w:pos="4677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ЛИСТ СОГЛАСОВАНИЯ</w:t>
      </w:r>
      <w:r>
        <w:rPr>
          <w:sz w:val="28"/>
          <w:szCs w:val="28"/>
        </w:rPr>
      </w:r>
    </w:p>
    <w:p>
      <w:pPr>
        <w:pStyle w:val="668"/>
        <w:ind w:right="-2"/>
        <w:jc w:val="center"/>
        <w:tabs>
          <w:tab w:val="center" w:pos="4677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198"/>
        <w:gridCol w:w="3723"/>
      </w:tblGrid>
      <w:tr>
        <w:trPr>
          <w:trHeight w:val="57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98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развития сельских территорий </w:t>
            </w:r>
            <w:r>
              <w:rPr>
                <w:sz w:val="28"/>
                <w:szCs w:val="28"/>
              </w:rPr>
              <w:t xml:space="preserve">и инвестиций ми</w:t>
            </w:r>
            <w:r>
              <w:rPr>
                <w:sz w:val="28"/>
                <w:szCs w:val="28"/>
              </w:rPr>
              <w:t xml:space="preserve">нистерства сельского хозяйства </w:t>
            </w: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23" w:type="dxa"/>
            <w:vAlign w:val="bottom"/>
            <w:textDirection w:val="lrTb"/>
            <w:noWrap w:val="false"/>
          </w:tcPr>
          <w:p>
            <w:pPr>
              <w:pStyle w:val="6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О.Н. Зеленченко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57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98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Заместитель начальника управления - начальник юридическо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го отдела управления правового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обеспечения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 кадровой политики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 министерства сельского хозяйства Новосибирской области</w:t>
              <w:tab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отдела развития сельских территорий управления развития сельских территорий и инвестиций министерства сельского хозяйства Новосибирской области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23" w:type="dxa"/>
            <w:vAlign w:val="bottom"/>
            <w:textDirection w:val="lrTb"/>
            <w:noWrap w:val="false"/>
          </w:tcPr>
          <w:p>
            <w:pPr>
              <w:pStyle w:val="668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668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668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6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Макаренко</w:t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668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668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6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А.Е. Яузин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668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ind w:right="-142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68"/>
        <w:contextualSpacing/>
        <w:ind w:right="-142"/>
        <w:jc w:val="both"/>
        <w:rPr>
          <w:szCs w:val="28"/>
        </w:rPr>
      </w:pPr>
      <w:r>
        <w:rPr>
          <w:szCs w:val="28"/>
        </w:rPr>
        <w:t xml:space="preserve">Проект направлен в прокуратуру </w:t>
      </w:r>
      <w:r>
        <w:rPr>
          <w:szCs w:val="28"/>
        </w:rPr>
        <w:t xml:space="preserve">Новосибирской области («</w:t>
      </w:r>
      <w:r>
        <w:rPr>
          <w:szCs w:val="28"/>
        </w:rPr>
        <w:t xml:space="preserve">05» апреля 2024</w:t>
      </w:r>
      <w:r>
        <w:rPr>
          <w:szCs w:val="28"/>
        </w:rPr>
        <w:t xml:space="preserve">) *</w:t>
      </w:r>
      <w:r>
        <w:rPr>
          <w:szCs w:val="28"/>
        </w:rPr>
      </w:r>
    </w:p>
    <w:p>
      <w:pPr>
        <w:pStyle w:val="668"/>
        <w:contextualSpacing/>
        <w:jc w:val="both"/>
        <w:rPr>
          <w:szCs w:val="28"/>
          <w:lang w:val="en-US"/>
        </w:rPr>
      </w:pPr>
      <w:r>
        <w:rPr>
          <w:szCs w:val="28"/>
        </w:rPr>
        <w:t xml:space="preserve"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(http://dem.nso.ru) </w:t>
      </w:r>
      <w:r>
        <w:rPr>
          <w:szCs w:val="28"/>
        </w:rPr>
        <w:t xml:space="preserve">(с «06</w:t>
      </w:r>
      <w:r>
        <w:rPr>
          <w:szCs w:val="28"/>
        </w:rPr>
        <w:t xml:space="preserve">» апреля 2024</w:t>
      </w:r>
      <w:r>
        <w:rPr>
          <w:szCs w:val="28"/>
        </w:rPr>
        <w:t xml:space="preserve"> по «12</w:t>
      </w:r>
      <w:r>
        <w:rPr>
          <w:szCs w:val="28"/>
        </w:rPr>
        <w:t xml:space="preserve">» </w:t>
      </w:r>
      <w:r>
        <w:rPr>
          <w:szCs w:val="28"/>
        </w:rPr>
        <w:t xml:space="preserve">апреля 2024</w:t>
      </w:r>
      <w:r>
        <w:rPr>
          <w:szCs w:val="28"/>
        </w:rPr>
        <w:t xml:space="preserve">) *</w:t>
      </w:r>
      <w:r>
        <w:rPr>
          <w:szCs w:val="28"/>
          <w:lang w:val="en-US"/>
        </w:rPr>
      </w:r>
      <w:r>
        <w:rPr>
          <w:szCs w:val="28"/>
          <w:lang w:val="en-US"/>
        </w:rPr>
      </w:r>
    </w:p>
    <w:p>
      <w:pPr>
        <w:pStyle w:val="668"/>
        <w:contextualSpacing/>
        <w:ind w:left="5528" w:right="-142"/>
        <w:jc w:val="center"/>
        <w:rPr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continuous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ind w:left="56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</w:t>
        <w:br w:type="textWrapping" w:clear="all"/>
      </w:r>
      <w:r>
        <w:rPr>
          <w:sz w:val="28"/>
          <w:szCs w:val="28"/>
        </w:rPr>
        <w:t xml:space="preserve">к приказ</w:t>
      </w:r>
      <w:r>
        <w:rPr>
          <w:sz w:val="28"/>
          <w:szCs w:val="28"/>
        </w:rPr>
        <w:t xml:space="preserve">у министерства сельского</w:t>
        <w:br w:type="textWrapping" w:clear="all"/>
      </w:r>
      <w:r>
        <w:rPr>
          <w:sz w:val="28"/>
          <w:szCs w:val="28"/>
        </w:rPr>
        <w:t xml:space="preserve">хозяйст</w:t>
      </w:r>
      <w:r>
        <w:rPr>
          <w:sz w:val="28"/>
          <w:szCs w:val="28"/>
        </w:rPr>
        <w:t xml:space="preserve">ва Новосибирской области</w:t>
        <w:br w:type="textWrapping" w:clear="all"/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shd w:val="clear" w:color="auto" w:fill="ffffff"/>
        </w:rPr>
        <w:t xml:space="preserve">___________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ind w:left="566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ind w:left="566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ind w:left="566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ind w:left="5528"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</w:p>
    <w:p>
      <w:pPr>
        <w:pStyle w:val="668"/>
        <w:ind w:left="5528"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сельского</w:t>
      </w:r>
      <w:r>
        <w:rPr>
          <w:sz w:val="28"/>
          <w:szCs w:val="28"/>
        </w:rPr>
      </w:r>
    </w:p>
    <w:p>
      <w:pPr>
        <w:pStyle w:val="668"/>
        <w:ind w:left="5528"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хозяйства Новосибирской области</w:t>
      </w:r>
      <w:r>
        <w:rPr>
          <w:sz w:val="28"/>
          <w:szCs w:val="28"/>
        </w:rPr>
      </w:r>
    </w:p>
    <w:p>
      <w:pPr>
        <w:pStyle w:val="668"/>
        <w:ind w:left="5528"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11.08.2022 № 185-нпа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68"/>
        <w:ind w:left="-284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</w:r>
    </w:p>
    <w:p>
      <w:pPr>
        <w:pStyle w:val="668"/>
        <w:ind w:left="-284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С</w:t>
      </w:r>
      <w:r>
        <w:rPr>
          <w:b/>
          <w:bCs/>
          <w:caps/>
          <w:sz w:val="28"/>
          <w:szCs w:val="28"/>
        </w:rPr>
        <w:t xml:space="preserve">ОСТАВ</w:t>
      </w:r>
      <w:r>
        <w:rPr>
          <w:b/>
          <w:bCs/>
          <w:caps/>
          <w:sz w:val="28"/>
          <w:szCs w:val="28"/>
        </w:rPr>
      </w:r>
    </w:p>
    <w:p>
      <w:pPr>
        <w:pStyle w:val="6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по рассмотрению и отбору общественно значимых проектов по благоустройству сельских территорий Новосибирской области</w:t>
      </w:r>
      <w:r>
        <w:rPr>
          <w:b/>
          <w:sz w:val="28"/>
          <w:szCs w:val="28"/>
        </w:rPr>
      </w:r>
    </w:p>
    <w:p>
      <w:pPr>
        <w:pStyle w:val="66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(далее - комиссия)</w:t>
      </w:r>
      <w:r>
        <w:rPr>
          <w:sz w:val="28"/>
          <w:szCs w:val="28"/>
        </w:rPr>
      </w:r>
    </w:p>
    <w:p>
      <w:pPr>
        <w:pStyle w:val="6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923" w:type="dxa"/>
        <w:tblInd w:w="-14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116"/>
        <w:gridCol w:w="145"/>
        <w:gridCol w:w="6662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6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Шинделов</w:t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Викторович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министра </w:t>
            </w:r>
            <w:r>
              <w:rPr>
                <w:sz w:val="28"/>
                <w:szCs w:val="28"/>
              </w:rPr>
              <w:t xml:space="preserve">сельского хозяйства Новосибирской области, председатель комиссии;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6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Зеленченко </w:t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Николаевна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</w:t>
            </w:r>
            <w:r>
              <w:rPr>
                <w:sz w:val="28"/>
                <w:szCs w:val="28"/>
              </w:rPr>
              <w:t xml:space="preserve"> управления </w:t>
            </w:r>
            <w:r>
              <w:rPr>
                <w:sz w:val="28"/>
                <w:szCs w:val="28"/>
              </w:rPr>
              <w:t xml:space="preserve">развития сельских территорий и инвестиций министерства сельского хозяйства Новосибирской области, заместитель председателя комиссии;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6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Гришкина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</w:t>
            </w:r>
            <w:r>
              <w:rPr>
                <w:sz w:val="28"/>
                <w:szCs w:val="28"/>
              </w:rPr>
              <w:t xml:space="preserve"> Владимировна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>
              <w:rPr>
                <w:sz w:val="28"/>
                <w:szCs w:val="28"/>
              </w:rPr>
              <w:t xml:space="preserve">отдела развития сельских территорий управления развития сельских территорий и инвестиций министерства сельского хозяйства Новосибирской области, секретарь комиссии;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6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Аббасова</w:t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Анатольевна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благоустройства министерства жилищно-коммунального хозяйства и энергетики Новосибирской области (по согласованию);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6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Фаткин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 Юрьевич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</w:t>
            </w:r>
            <w:r>
              <w:rPr>
                <w:sz w:val="28"/>
                <w:szCs w:val="28"/>
              </w:rPr>
              <w:t xml:space="preserve">аместитель министра – главный архитектор Новосибирской области министерства строительства Новосибирской области (по согласованию)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6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Яузин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Артем Евген</w:t>
            </w:r>
            <w:r>
              <w:rPr>
                <w:sz w:val="28"/>
                <w:szCs w:val="28"/>
              </w:rPr>
              <w:t xml:space="preserve">ьевич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отдела развития сельских территорий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управления развития сельских территорий и инвестиций</w:t>
            </w:r>
            <w:r>
              <w:rPr>
                <w:sz w:val="28"/>
                <w:szCs w:val="28"/>
              </w:rPr>
              <w:t xml:space="preserve"> министерства с</w:t>
            </w:r>
            <w:r>
              <w:rPr>
                <w:sz w:val="28"/>
                <w:szCs w:val="28"/>
              </w:rPr>
              <w:t xml:space="preserve">ельского хозяйства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sectPr>
      <w:headerReference w:type="first" r:id="rId11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mbria">
    <w:panose1 w:val="02040503050406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8"/>
      <w:jc w:val="center"/>
      <w:rPr>
        <w:rFonts w:ascii="Times New Roman" w:hAnsi="Times New Roman"/>
        <w:sz w:val="20"/>
        <w:szCs w:val="20"/>
        <w:lang w:val="en-US"/>
      </w:rPr>
    </w:pPr>
    <w:r>
      <w:rPr>
        <w:rFonts w:ascii="Times New Roman" w:hAnsi="Times New Roman"/>
        <w:sz w:val="20"/>
        <w:szCs w:val="20"/>
        <w:lang w:val="en-US"/>
      </w:rPr>
    </w:r>
    <w:r>
      <w:rPr>
        <w:rFonts w:ascii="Times New Roman" w:hAnsi="Times New Roman"/>
        <w:sz w:val="20"/>
        <w:szCs w:val="20"/>
        <w:lang w:val="en-U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8"/>
    </w:pPr>
    <w:r/>
    <w:r/>
  </w:p>
  <w:p>
    <w:pPr>
      <w:pStyle w:val="67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4" w:hanging="55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8"/>
    <w:next w:val="66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8"/>
    <w:next w:val="66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8"/>
    <w:next w:val="66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8"/>
    <w:next w:val="66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8"/>
    <w:next w:val="66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8"/>
    <w:next w:val="66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8"/>
    <w:next w:val="66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8"/>
    <w:next w:val="66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8"/>
    <w:next w:val="66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8"/>
    <w:next w:val="66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8"/>
    <w:next w:val="66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8"/>
    <w:next w:val="66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8"/>
    <w:next w:val="66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8"/>
    <w:next w:val="6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8"/>
    <w:next w:val="66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8"/>
    <w:next w:val="66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8"/>
    <w:next w:val="66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8"/>
    <w:next w:val="66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8"/>
    <w:next w:val="66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8"/>
    <w:next w:val="66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8"/>
    <w:next w:val="66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8"/>
    <w:next w:val="66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8"/>
    <w:next w:val="66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8"/>
    <w:next w:val="668"/>
    <w:uiPriority w:val="99"/>
    <w:unhideWhenUsed/>
    <w:pPr>
      <w:spacing w:after="0" w:afterAutospacing="0"/>
    </w:pPr>
  </w:style>
  <w:style w:type="paragraph" w:styleId="668" w:default="1">
    <w:name w:val="Normal"/>
    <w:next w:val="668"/>
    <w:link w:val="668"/>
    <w:qFormat/>
    <w:rPr>
      <w:rFonts w:ascii="Times New Roman" w:hAnsi="Times New Roman" w:eastAsia="Times New Roman"/>
      <w:lang w:val="ru-RU" w:eastAsia="ru-RU" w:bidi="ar-SA"/>
    </w:rPr>
  </w:style>
  <w:style w:type="paragraph" w:styleId="669">
    <w:name w:val="Заголовок 3"/>
    <w:basedOn w:val="668"/>
    <w:next w:val="668"/>
    <w:link w:val="673"/>
    <w:qFormat/>
    <w:pPr>
      <w:keepNext/>
      <w:outlineLvl w:val="2"/>
    </w:pPr>
    <w:rPr>
      <w:b/>
      <w:sz w:val="32"/>
    </w:rPr>
  </w:style>
  <w:style w:type="character" w:styleId="670">
    <w:name w:val="Основной шрифт абзаца"/>
    <w:next w:val="670"/>
    <w:link w:val="668"/>
    <w:uiPriority w:val="1"/>
    <w:unhideWhenUsed/>
  </w:style>
  <w:style w:type="table" w:styleId="671">
    <w:name w:val="Обычная таблица"/>
    <w:next w:val="671"/>
    <w:link w:val="668"/>
    <w:uiPriority w:val="99"/>
    <w:semiHidden/>
    <w:unhideWhenUsed/>
    <w:tblPr/>
  </w:style>
  <w:style w:type="numbering" w:styleId="672">
    <w:name w:val="Нет списка"/>
    <w:next w:val="672"/>
    <w:link w:val="668"/>
    <w:uiPriority w:val="99"/>
    <w:semiHidden/>
    <w:unhideWhenUsed/>
  </w:style>
  <w:style w:type="character" w:styleId="673">
    <w:name w:val="Заголовок 3 Знак"/>
    <w:next w:val="673"/>
    <w:link w:val="669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674">
    <w:name w:val="Абзац списка"/>
    <w:basedOn w:val="668"/>
    <w:next w:val="674"/>
    <w:link w:val="668"/>
    <w:uiPriority w:val="1"/>
    <w:qFormat/>
    <w:pPr>
      <w:contextualSpacing/>
      <w:ind w:left="720"/>
    </w:pPr>
  </w:style>
  <w:style w:type="table" w:styleId="675">
    <w:name w:val="Сетка таблицы"/>
    <w:basedOn w:val="671"/>
    <w:next w:val="675"/>
    <w:link w:val="668"/>
    <w:pPr>
      <w:spacing w:after="0" w:line="240" w:lineRule="auto"/>
    </w:pPr>
    <w:tblPr/>
  </w:style>
  <w:style w:type="paragraph" w:styleId="676">
    <w:name w:val="Текст выноски"/>
    <w:basedOn w:val="668"/>
    <w:next w:val="676"/>
    <w:link w:val="67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77">
    <w:name w:val="Текст выноски Знак"/>
    <w:next w:val="677"/>
    <w:link w:val="67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78">
    <w:name w:val="Верхний колонтитул"/>
    <w:basedOn w:val="668"/>
    <w:next w:val="678"/>
    <w:link w:val="67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79">
    <w:name w:val="Верхний колонтитул Знак"/>
    <w:basedOn w:val="670"/>
    <w:next w:val="679"/>
    <w:link w:val="678"/>
    <w:uiPriority w:val="99"/>
  </w:style>
  <w:style w:type="paragraph" w:styleId="680">
    <w:name w:val="Нижний колонтитул"/>
    <w:basedOn w:val="668"/>
    <w:next w:val="680"/>
    <w:link w:val="6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1">
    <w:name w:val="Нижний колонтитул Знак"/>
    <w:next w:val="681"/>
    <w:link w:val="680"/>
    <w:uiPriority w:val="99"/>
    <w:rPr>
      <w:rFonts w:ascii="Times New Roman" w:hAnsi="Times New Roman" w:eastAsia="Times New Roman"/>
    </w:rPr>
  </w:style>
  <w:style w:type="numbering" w:styleId="682">
    <w:name w:val="Нет списка1"/>
    <w:next w:val="672"/>
    <w:link w:val="668"/>
    <w:uiPriority w:val="99"/>
    <w:semiHidden/>
    <w:unhideWhenUsed/>
  </w:style>
  <w:style w:type="table" w:styleId="683">
    <w:name w:val="Сетка таблицы1"/>
    <w:basedOn w:val="671"/>
    <w:next w:val="675"/>
    <w:link w:val="668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684">
    <w:name w:val="Номер строки"/>
    <w:next w:val="684"/>
    <w:link w:val="668"/>
    <w:uiPriority w:val="99"/>
    <w:semiHidden/>
    <w:unhideWhenUsed/>
  </w:style>
  <w:style w:type="table" w:styleId="685">
    <w:name w:val="Сетка таблицы2"/>
    <w:basedOn w:val="671"/>
    <w:next w:val="675"/>
    <w:link w:val="668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686">
    <w:name w:val="Рецензия"/>
    <w:next w:val="686"/>
    <w:link w:val="668"/>
    <w:hidden/>
    <w:uiPriority w:val="99"/>
    <w:semiHidden/>
    <w:rPr>
      <w:sz w:val="22"/>
      <w:szCs w:val="22"/>
      <w:lang w:val="ru-RU" w:eastAsia="en-US" w:bidi="ar-SA"/>
    </w:rPr>
  </w:style>
  <w:style w:type="character" w:styleId="687">
    <w:name w:val="Знак примечания"/>
    <w:next w:val="687"/>
    <w:link w:val="668"/>
    <w:uiPriority w:val="99"/>
    <w:semiHidden/>
    <w:unhideWhenUsed/>
    <w:rPr>
      <w:sz w:val="16"/>
      <w:szCs w:val="16"/>
    </w:rPr>
  </w:style>
  <w:style w:type="paragraph" w:styleId="688">
    <w:name w:val="Текст примечания"/>
    <w:basedOn w:val="668"/>
    <w:next w:val="688"/>
    <w:link w:val="689"/>
    <w:uiPriority w:val="99"/>
    <w:semiHidden/>
    <w:unhideWhenUsed/>
    <w:pPr>
      <w:spacing w:after="160"/>
    </w:pPr>
    <w:rPr>
      <w:rFonts w:ascii="Calibri" w:hAnsi="Calibri" w:eastAsia="Calibri" w:cs="Times New Roman"/>
      <w:lang w:eastAsia="en-US"/>
    </w:rPr>
  </w:style>
  <w:style w:type="character" w:styleId="689">
    <w:name w:val="Текст примечания Знак"/>
    <w:next w:val="689"/>
    <w:link w:val="688"/>
    <w:uiPriority w:val="99"/>
    <w:semiHidden/>
    <w:rPr>
      <w:lang w:eastAsia="en-US"/>
    </w:rPr>
  </w:style>
  <w:style w:type="paragraph" w:styleId="690">
    <w:name w:val="Тема примечания"/>
    <w:basedOn w:val="688"/>
    <w:next w:val="688"/>
    <w:link w:val="691"/>
    <w:uiPriority w:val="99"/>
    <w:semiHidden/>
    <w:unhideWhenUsed/>
    <w:rPr>
      <w:rFonts w:ascii="Calibri" w:hAnsi="Calibri" w:eastAsia="Calibri" w:cs="Times New Roman"/>
      <w:b/>
      <w:bCs/>
    </w:rPr>
  </w:style>
  <w:style w:type="character" w:styleId="691">
    <w:name w:val="Тема примечания Знак"/>
    <w:next w:val="691"/>
    <w:link w:val="690"/>
    <w:uiPriority w:val="99"/>
    <w:semiHidden/>
    <w:rPr>
      <w:b/>
      <w:bCs/>
      <w:lang w:eastAsia="en-US"/>
    </w:rPr>
  </w:style>
  <w:style w:type="table" w:styleId="692">
    <w:name w:val="Сетка таблицы3"/>
    <w:basedOn w:val="671"/>
    <w:next w:val="675"/>
    <w:link w:val="668"/>
    <w:uiPriority w:val="39"/>
    <w:rPr>
      <w:sz w:val="22"/>
      <w:szCs w:val="22"/>
      <w:lang w:eastAsia="en-US"/>
    </w:rPr>
    <w:tblPr/>
  </w:style>
  <w:style w:type="paragraph" w:styleId="693">
    <w:name w:val="ConsPlusNormal"/>
    <w:next w:val="693"/>
    <w:link w:val="668"/>
    <w:rPr>
      <w:rFonts w:ascii="Arial" w:hAnsi="Arial" w:cs="Arial"/>
      <w:lang w:val="ru-RU" w:eastAsia="en-US" w:bidi="ar-SA"/>
    </w:rPr>
  </w:style>
  <w:style w:type="paragraph" w:styleId="694">
    <w:name w:val="ConsPlusTitle"/>
    <w:next w:val="694"/>
    <w:link w:val="668"/>
    <w:pPr>
      <w:widowControl w:val="off"/>
    </w:pPr>
    <w:rPr>
      <w:rFonts w:ascii="Times New Roman" w:hAnsi="Times New Roman" w:eastAsia="Times New Roman"/>
      <w:b/>
      <w:sz w:val="28"/>
      <w:lang w:val="ru-RU" w:eastAsia="ru-RU" w:bidi="ar-SA"/>
    </w:rPr>
  </w:style>
  <w:style w:type="paragraph" w:styleId="695">
    <w:name w:val="Заголовок"/>
    <w:basedOn w:val="668"/>
    <w:next w:val="668"/>
    <w:link w:val="696"/>
    <w:uiPriority w:val="10"/>
    <w:qFormat/>
    <w:pPr>
      <w:contextualSpacing/>
      <w:widowControl w:val="off"/>
    </w:pPr>
    <w:rPr>
      <w:rFonts w:ascii="Cambria" w:hAnsi="Cambria" w:eastAsia="Times New Roman" w:cs="Times New Roman"/>
      <w:spacing w:val="-10"/>
      <w:sz w:val="56"/>
      <w:szCs w:val="56"/>
      <w:lang w:bidi="ru-RU"/>
    </w:rPr>
  </w:style>
  <w:style w:type="character" w:styleId="696">
    <w:name w:val="Заголовок Знак"/>
    <w:next w:val="696"/>
    <w:link w:val="695"/>
    <w:uiPriority w:val="10"/>
    <w:rPr>
      <w:rFonts w:ascii="Cambria" w:hAnsi="Cambria" w:eastAsia="Times New Roman"/>
      <w:spacing w:val="-10"/>
      <w:sz w:val="56"/>
      <w:szCs w:val="56"/>
      <w:lang w:bidi="ru-RU"/>
    </w:rPr>
  </w:style>
  <w:style w:type="character" w:styleId="1513" w:default="1">
    <w:name w:val="Default Paragraph Font"/>
    <w:uiPriority w:val="1"/>
    <w:semiHidden/>
    <w:unhideWhenUsed/>
  </w:style>
  <w:style w:type="numbering" w:styleId="1514" w:default="1">
    <w:name w:val="No List"/>
    <w:uiPriority w:val="99"/>
    <w:semiHidden/>
    <w:unhideWhenUsed/>
  </w:style>
  <w:style w:type="table" w:styleId="151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Пронькина Яна Сергеевна</dc:creator>
  <cp:revision>41</cp:revision>
  <dcterms:created xsi:type="dcterms:W3CDTF">2022-08-10T00:34:00Z</dcterms:created>
  <dcterms:modified xsi:type="dcterms:W3CDTF">2024-04-05T05:06:08Z</dcterms:modified>
  <cp:version>1048576</cp:version>
</cp:coreProperties>
</file>