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4" w:right="0" w:firstLine="0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7"/>
          <w:u w:val="none"/>
          <w:vertAlign w:val="baseline"/>
        </w:rPr>
        <w:t xml:space="preserve">ПРИЛОЖЕНИЕ № 2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54"/>
        <w:gridCol w:w="1088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auto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предоставлении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«В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находящихся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оформляется на бланке ц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ентра социальной поддержки населени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я, которым предоставляется государственная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услуга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(далее - уполномоченный орган)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"/>
        <w:gridCol w:w="1290"/>
        <w:gridCol w:w="1665"/>
        <w:gridCol w:w="5283"/>
        <w:gridCol w:w="1139"/>
      </w:tblGrid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ind w:firstLine="28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Рассмотрев заявление о предоставлении </w:t>
            </w:r>
            <w:r>
              <w:rPr>
                <w:rFonts w:ascii="Times New Roman" w:hAnsi="Times New Roman" w:eastAsia="Times New Roman" w:cs="Times New Roman"/>
                <w:color w:val="auto"/>
                <w:szCs w:val="20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auto"/>
                <w:szCs w:val="20"/>
              </w:rPr>
              <w:t xml:space="preserve">сударственной услуги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Cs w:val="20"/>
              </w:rPr>
              <w:t xml:space="preserve">»</w:t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auto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</w:rPr>
              <w:t xml:space="preserve"> от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«____» _________________ 20____ г. №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______________: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от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7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7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(фамилия, имя, отчество (при наличии) заявителя полностью)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5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на основании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08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(наименование и реквизиты нормативного правового акта)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назначена компенсация части родительской платы, взимаемой с родителей (законных представителей) за присмотр и уход за ребенком: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703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vAlign w:val="bottom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,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03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(фамилия, имя, отчество (при наличии) ребенка заявителя (полностью)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vAlign w:val="bottom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осваивающим образовательную программу дошкольного образования в образовательной организации: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размере _____%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от среднего размера родительской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риказ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министерства образования,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науки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и инновационной политики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Новосибирской области от 15.09.2015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 2541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 среднем размере родительской платы за присмотр и уход за детьми в государственных образовательных организациях Новосибирской области и муниципальных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accent5" w:themeShade="BF"/>
                <w:sz w:val="20"/>
                <w:szCs w:val="20"/>
              </w:rPr>
            </w:r>
          </w:p>
        </w:tc>
      </w:tr>
    </w:tbl>
    <w:tbl>
      <w:tblPr>
        <w:tblW w:w="0" w:type="auto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74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74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(должность руководителя уполномоченного органа (заместителя руководителя)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заполнения: «_____» _____________ 20____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3"/>
        <w:jc w:val="both"/>
      </w:pPr>
      <w:r/>
      <w:r/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907" w:right="567" w:bottom="1020" w:left="1417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49"/>
    <w:link w:val="763"/>
    <w:uiPriority w:val="10"/>
    <w:rPr>
      <w:sz w:val="48"/>
      <w:szCs w:val="48"/>
    </w:rPr>
  </w:style>
  <w:style w:type="character" w:styleId="734">
    <w:name w:val="Subtitle Char"/>
    <w:basedOn w:val="749"/>
    <w:link w:val="765"/>
    <w:uiPriority w:val="11"/>
    <w:rPr>
      <w:sz w:val="24"/>
      <w:szCs w:val="24"/>
    </w:rPr>
  </w:style>
  <w:style w:type="character" w:styleId="735">
    <w:name w:val="Quote Char"/>
    <w:link w:val="767"/>
    <w:uiPriority w:val="29"/>
    <w:rPr>
      <w:i/>
    </w:rPr>
  </w:style>
  <w:style w:type="character" w:styleId="736">
    <w:name w:val="Intense Quote Char"/>
    <w:link w:val="769"/>
    <w:uiPriority w:val="30"/>
    <w:rPr>
      <w:i/>
    </w:rPr>
  </w:style>
  <w:style w:type="character" w:styleId="737">
    <w:name w:val="Footnote Text Char"/>
    <w:link w:val="904"/>
    <w:uiPriority w:val="99"/>
    <w:rPr>
      <w:sz w:val="18"/>
    </w:rPr>
  </w:style>
  <w:style w:type="character" w:styleId="738">
    <w:name w:val="Endnote Text Char"/>
    <w:link w:val="907"/>
    <w:uiPriority w:val="99"/>
    <w:rPr>
      <w:sz w:val="20"/>
    </w:rPr>
  </w:style>
  <w:style w:type="paragraph" w:styleId="73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92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924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Название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92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72" w:customStyle="1">
    <w:name w:val="Header Char"/>
    <w:uiPriority w:val="99"/>
  </w:style>
  <w:style w:type="paragraph" w:styleId="773">
    <w:name w:val="Footer"/>
    <w:basedOn w:val="739"/>
    <w:link w:val="92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74" w:customStyle="1">
    <w:name w:val="Footer Char"/>
    <w:uiPriority w:val="99"/>
  </w:style>
  <w:style w:type="paragraph" w:styleId="775">
    <w:name w:val="Caption"/>
    <w:basedOn w:val="739"/>
    <w:next w:val="73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76" w:customStyle="1">
    <w:name w:val="Caption Char"/>
    <w:uiPriority w:val="99"/>
  </w:style>
  <w:style w:type="table" w:styleId="777">
    <w:name w:val="Table Grid"/>
    <w:basedOn w:val="750"/>
    <w:uiPriority w:val="99"/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uiPriority w:val="99"/>
    <w:rPr>
      <w:rFonts w:cs="Times New Roman"/>
      <w:color w:val="0000ff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39"/>
    <w:next w:val="739"/>
    <w:uiPriority w:val="99"/>
    <w:unhideWhenUsed/>
    <w:pPr>
      <w:spacing w:after="0"/>
    </w:pPr>
  </w:style>
  <w:style w:type="paragraph" w:styleId="921">
    <w:name w:val="Balloon Text"/>
    <w:basedOn w:val="739"/>
    <w:link w:val="92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Верхний колонтитул Знак"/>
    <w:link w:val="771"/>
    <w:uiPriority w:val="99"/>
    <w:rPr>
      <w:rFonts w:ascii="Times New Roman" w:hAnsi="Times New Roman" w:cs="Times New Roman"/>
      <w:sz w:val="20"/>
      <w:szCs w:val="20"/>
    </w:rPr>
  </w:style>
  <w:style w:type="character" w:styleId="924" w:customStyle="1">
    <w:name w:val="Заголовок 4 Знак"/>
    <w:link w:val="743"/>
    <w:rPr>
      <w:rFonts w:ascii="Times New Roman" w:hAnsi="Times New Roman"/>
      <w:sz w:val="28"/>
      <w:szCs w:val="20"/>
    </w:rPr>
  </w:style>
  <w:style w:type="paragraph" w:styleId="925">
    <w:name w:val="Body Text"/>
    <w:basedOn w:val="739"/>
    <w:link w:val="926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26" w:customStyle="1">
    <w:name w:val="Основной текст Знак"/>
    <w:link w:val="925"/>
    <w:rPr>
      <w:rFonts w:ascii="Times New Roman" w:hAnsi="Times New Roman"/>
      <w:sz w:val="28"/>
      <w:szCs w:val="20"/>
    </w:rPr>
  </w:style>
  <w:style w:type="character" w:styleId="927" w:customStyle="1">
    <w:name w:val="Нижний колонтитул Знак"/>
    <w:link w:val="773"/>
    <w:rPr>
      <w:rFonts w:ascii="Times New Roman" w:hAnsi="Times New Roman"/>
      <w:sz w:val="28"/>
      <w:szCs w:val="20"/>
    </w:rPr>
  </w:style>
  <w:style w:type="character" w:styleId="928" w:customStyle="1">
    <w:name w:val="Заголовок 2 Знак"/>
    <w:link w:val="741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29">
    <w:name w:val="Body Text Indent"/>
    <w:basedOn w:val="739"/>
    <w:link w:val="930"/>
    <w:uiPriority w:val="99"/>
    <w:unhideWhenUsed/>
    <w:pPr>
      <w:ind w:left="283"/>
      <w:spacing w:after="120"/>
    </w:pPr>
  </w:style>
  <w:style w:type="character" w:styleId="930" w:customStyle="1">
    <w:name w:val="Основной текст с отступом Знак"/>
    <w:link w:val="929"/>
    <w:uiPriority w:val="99"/>
    <w:rPr>
      <w:sz w:val="22"/>
      <w:szCs w:val="22"/>
    </w:rPr>
  </w:style>
  <w:style w:type="character" w:styleId="931">
    <w:name w:val="Emphasis"/>
    <w:qFormat/>
    <w:rPr>
      <w:i/>
      <w:iCs/>
    </w:rPr>
  </w:style>
  <w:style w:type="paragraph" w:styleId="932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9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18</cp:revision>
  <dcterms:created xsi:type="dcterms:W3CDTF">2023-07-11T04:25:00Z</dcterms:created>
  <dcterms:modified xsi:type="dcterms:W3CDTF">2023-12-07T05:07:42Z</dcterms:modified>
  <cp:version>917504</cp:version>
</cp:coreProperties>
</file>