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2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Pr="00D2129A" w:rsidRDefault="00DD24A7" w:rsidP="00DD24A7">
      <w:pPr>
        <w:tabs>
          <w:tab w:val="center" w:pos="4960"/>
          <w:tab w:val="left" w:pos="7179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  <w:t>ПОСТАНОВЛЕНИЕ</w:t>
      </w:r>
      <w:r w:rsidRPr="00D2129A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</w:p>
    <w:p w:rsidR="00DD24A7" w:rsidRPr="00D2129A" w:rsidRDefault="00DD24A7" w:rsidP="00DD24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FB1D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E04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352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4A7" w:rsidRDefault="00DD24A7" w:rsidP="00DD24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A47" w:rsidRDefault="00293A47" w:rsidP="00293A4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и Положения о комиссии по повышению</w:t>
      </w:r>
    </w:p>
    <w:p w:rsidR="00DD24A7" w:rsidRDefault="00293A47" w:rsidP="00293A47">
      <w:pPr>
        <w:pStyle w:val="a8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устойчивости функционирования экономики города Бердска в условиях санкций</w:t>
      </w:r>
    </w:p>
    <w:p w:rsidR="00DD24A7" w:rsidRDefault="00DD24A7" w:rsidP="00DD24A7">
      <w:pPr>
        <w:pStyle w:val="a3"/>
        <w:ind w:firstLine="0"/>
        <w:contextualSpacing/>
        <w:jc w:val="both"/>
        <w:rPr>
          <w:szCs w:val="28"/>
        </w:rPr>
      </w:pPr>
    </w:p>
    <w:p w:rsidR="0073525F" w:rsidRPr="00595EF3" w:rsidRDefault="0073525F" w:rsidP="00DD24A7">
      <w:pPr>
        <w:pStyle w:val="a3"/>
        <w:ind w:firstLine="0"/>
        <w:contextualSpacing/>
        <w:jc w:val="both"/>
        <w:rPr>
          <w:szCs w:val="28"/>
        </w:rPr>
      </w:pPr>
    </w:p>
    <w:p w:rsidR="00DD24A7" w:rsidRPr="00595EF3" w:rsidRDefault="00293A47" w:rsidP="00BB14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15 Федерального закона от 08.03.2022 </w:t>
      </w:r>
      <w:r w:rsidR="00264D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46-ФЗ «О внесении изменений в отдельные законодательные акты Российской Федерации», на основании постановления Правительства Новосибирской области от 21.04.2022 № 173-п «О случаях 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осуществления», </w:t>
      </w:r>
      <w:r w:rsidR="0044016F" w:rsidRPr="0044016F">
        <w:rPr>
          <w:rFonts w:ascii="Times New Roman" w:hAnsi="Times New Roman"/>
          <w:sz w:val="28"/>
          <w:szCs w:val="28"/>
        </w:rPr>
        <w:t>Устав</w:t>
      </w:r>
      <w:r w:rsidR="0073525F">
        <w:rPr>
          <w:rFonts w:ascii="Times New Roman" w:hAnsi="Times New Roman"/>
          <w:sz w:val="28"/>
          <w:szCs w:val="28"/>
        </w:rPr>
        <w:t>а</w:t>
      </w:r>
      <w:r w:rsidR="0044016F" w:rsidRPr="0044016F">
        <w:rPr>
          <w:rFonts w:ascii="Times New Roman" w:hAnsi="Times New Roman"/>
          <w:sz w:val="28"/>
          <w:szCs w:val="28"/>
        </w:rPr>
        <w:t xml:space="preserve"> города Бердска</w:t>
      </w:r>
    </w:p>
    <w:p w:rsidR="00DD24A7" w:rsidRPr="00595EF3" w:rsidRDefault="00DD24A7" w:rsidP="00BB14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95EF3">
        <w:rPr>
          <w:rFonts w:ascii="Times New Roman" w:hAnsi="Times New Roman"/>
          <w:bCs/>
          <w:sz w:val="28"/>
          <w:szCs w:val="28"/>
        </w:rPr>
        <w:t>ПОСТАНОВЛЯЮ:</w:t>
      </w:r>
    </w:p>
    <w:p w:rsidR="0044016F" w:rsidRPr="00812D40" w:rsidRDefault="00BB14F6" w:rsidP="00BB14F6">
      <w:pPr>
        <w:pStyle w:val="a8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93A47">
        <w:rPr>
          <w:rFonts w:ascii="Times New Roman" w:hAnsi="Times New Roman"/>
          <w:sz w:val="28"/>
          <w:szCs w:val="28"/>
        </w:rPr>
        <w:t xml:space="preserve">Создать комиссию по повышению </w:t>
      </w:r>
      <w:proofErr w:type="gramStart"/>
      <w:r w:rsidR="00293A47">
        <w:rPr>
          <w:rFonts w:ascii="Times New Roman" w:hAnsi="Times New Roman"/>
          <w:sz w:val="28"/>
          <w:szCs w:val="28"/>
        </w:rPr>
        <w:t>устойчивости  функционирования экономики города Бердска</w:t>
      </w:r>
      <w:proofErr w:type="gramEnd"/>
      <w:r w:rsidR="00293A47">
        <w:rPr>
          <w:rFonts w:ascii="Times New Roman" w:hAnsi="Times New Roman"/>
          <w:sz w:val="28"/>
          <w:szCs w:val="28"/>
        </w:rPr>
        <w:t xml:space="preserve"> в условиях санкций </w:t>
      </w:r>
      <w:r w:rsidR="00882549">
        <w:rPr>
          <w:rFonts w:ascii="Times New Roman" w:hAnsi="Times New Roman"/>
          <w:sz w:val="28"/>
          <w:szCs w:val="28"/>
        </w:rPr>
        <w:t>и утвердить ее</w:t>
      </w:r>
      <w:r w:rsidR="00293A47">
        <w:rPr>
          <w:rFonts w:ascii="Times New Roman" w:hAnsi="Times New Roman"/>
          <w:sz w:val="28"/>
          <w:szCs w:val="28"/>
        </w:rPr>
        <w:t xml:space="preserve"> состав согласно приложению </w:t>
      </w:r>
      <w:r w:rsidR="00264D25">
        <w:rPr>
          <w:rFonts w:ascii="Times New Roman" w:hAnsi="Times New Roman"/>
          <w:sz w:val="28"/>
          <w:szCs w:val="28"/>
        </w:rPr>
        <w:t xml:space="preserve">  </w:t>
      </w:r>
      <w:r w:rsidR="00293A47">
        <w:rPr>
          <w:rFonts w:ascii="Times New Roman" w:hAnsi="Times New Roman"/>
          <w:sz w:val="28"/>
          <w:szCs w:val="28"/>
        </w:rPr>
        <w:t>№ 1 к  постановлению.</w:t>
      </w:r>
    </w:p>
    <w:p w:rsidR="0044016F" w:rsidRPr="00812D40" w:rsidRDefault="0044016F" w:rsidP="00BB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B14F6">
        <w:rPr>
          <w:rFonts w:ascii="Times New Roman" w:hAnsi="Times New Roman"/>
          <w:color w:val="000000"/>
          <w:sz w:val="28"/>
          <w:szCs w:val="28"/>
        </w:rPr>
        <w:t> </w:t>
      </w:r>
      <w:r w:rsidR="00293A47">
        <w:rPr>
          <w:rFonts w:ascii="Times New Roman" w:hAnsi="Times New Roman"/>
          <w:sz w:val="28"/>
          <w:szCs w:val="28"/>
        </w:rPr>
        <w:t>Утвердить Положение о комиссии по повышению устойчивости функционирования экономики города Бердска в условиях санкций согласно приложению № 2 к  постановлению.</w:t>
      </w:r>
    </w:p>
    <w:p w:rsidR="00293A47" w:rsidRDefault="0044016F" w:rsidP="00293A47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82549">
        <w:rPr>
          <w:rFonts w:ascii="Times New Roman" w:hAnsi="Times New Roman"/>
          <w:sz w:val="28"/>
          <w:szCs w:val="28"/>
        </w:rPr>
        <w:t>Считать утратившим силу п</w:t>
      </w:r>
      <w:r w:rsidR="00293A47">
        <w:rPr>
          <w:rFonts w:ascii="Times New Roman" w:hAnsi="Times New Roman"/>
          <w:sz w:val="28"/>
          <w:szCs w:val="28"/>
        </w:rPr>
        <w:t>остановление администрации города Бердска от 20.04.2022 №1541 «Об особенностях осуществления закупок товаров, работ, услуг для обеспечения муниципальных нужд города Бердска».</w:t>
      </w:r>
    </w:p>
    <w:p w:rsidR="00293A47" w:rsidRDefault="00293A47" w:rsidP="00293A47">
      <w:pPr>
        <w:pStyle w:val="a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действует до 31</w:t>
      </w:r>
      <w:r w:rsidR="00882549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2022.</w:t>
      </w:r>
    </w:p>
    <w:p w:rsidR="00DD24A7" w:rsidRPr="00595EF3" w:rsidRDefault="00293A47" w:rsidP="00BB14F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14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>Шурову</w:t>
      </w:r>
      <w:proofErr w:type="spellEnd"/>
      <w:r w:rsidR="00DD24A7" w:rsidRPr="00595EF3">
        <w:rPr>
          <w:rFonts w:ascii="Times New Roman" w:eastAsia="Times New Roman" w:hAnsi="Times New Roman"/>
          <w:sz w:val="28"/>
          <w:szCs w:val="28"/>
          <w:lang w:eastAsia="ru-RU"/>
        </w:rPr>
        <w:t xml:space="preserve"> Ж.С.</w:t>
      </w: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DD24A7" w:rsidP="00DD24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A7" w:rsidRPr="00D2129A" w:rsidRDefault="00786AF3" w:rsidP="00BB14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293A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Бердска                                                          </w:t>
      </w:r>
      <w:r w:rsidR="005A6AC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4A7" w:rsidRP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3A47">
        <w:rPr>
          <w:rFonts w:ascii="Times New Roman" w:eastAsia="Times New Roman" w:hAnsi="Times New Roman"/>
          <w:sz w:val="28"/>
          <w:szCs w:val="28"/>
          <w:lang w:eastAsia="ru-RU"/>
        </w:rPr>
        <w:t>Е.А. Шестернин</w:t>
      </w:r>
    </w:p>
    <w:p w:rsidR="00DD24A7" w:rsidRPr="00BB14F6" w:rsidRDefault="00DD24A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BB14F6" w:rsidRPr="001569C7" w:rsidRDefault="00BB14F6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CC489D" w:rsidRDefault="00CC489D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93A47" w:rsidRDefault="00293A47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264D25" w:rsidRDefault="00264D25" w:rsidP="00DD24A7">
      <w:pPr>
        <w:pStyle w:val="ConsPlusNormal"/>
        <w:ind w:right="57" w:firstLine="709"/>
        <w:jc w:val="both"/>
        <w:rPr>
          <w:sz w:val="20"/>
          <w:szCs w:val="20"/>
        </w:rPr>
      </w:pPr>
    </w:p>
    <w:p w:rsidR="00DD24A7" w:rsidRPr="008728DA" w:rsidRDefault="00DD24A7" w:rsidP="00DD24A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Е.В.</w:t>
      </w:r>
      <w:r w:rsidR="007352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Малышева</w:t>
      </w:r>
    </w:p>
    <w:p w:rsidR="00E607B5" w:rsidRDefault="00DD24A7" w:rsidP="00DD2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8DA">
        <w:rPr>
          <w:rFonts w:ascii="Times New Roman" w:eastAsia="Times New Roman" w:hAnsi="Times New Roman"/>
          <w:sz w:val="20"/>
          <w:szCs w:val="20"/>
          <w:lang w:eastAsia="ru-RU"/>
        </w:rPr>
        <w:t>22584</w:t>
      </w:r>
      <w:bookmarkStart w:id="1" w:name="P34"/>
      <w:bookmarkEnd w:id="1"/>
      <w:r w:rsidRPr="008728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07B5" w:rsidRDefault="00E607B5" w:rsidP="00996DF8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607B5" w:rsidRPr="00E607B5" w:rsidRDefault="00E607B5" w:rsidP="00E607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B5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E607B5" w:rsidRDefault="00E607B5" w:rsidP="00E607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города Бердска</w:t>
      </w:r>
    </w:p>
    <w:p w:rsidR="00E607B5" w:rsidRPr="00E607B5" w:rsidRDefault="001C3B6B" w:rsidP="00E607B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4516">
        <w:rPr>
          <w:rFonts w:ascii="Times New Roman" w:hAnsi="Times New Roman"/>
          <w:sz w:val="28"/>
          <w:szCs w:val="28"/>
        </w:rPr>
        <w:t>16.09.2022</w:t>
      </w:r>
      <w:r w:rsidR="00E607B5">
        <w:rPr>
          <w:rFonts w:ascii="Times New Roman" w:hAnsi="Times New Roman"/>
          <w:sz w:val="28"/>
          <w:szCs w:val="28"/>
        </w:rPr>
        <w:t>№_</w:t>
      </w:r>
      <w:r w:rsidR="00D74516">
        <w:rPr>
          <w:rFonts w:ascii="Times New Roman" w:hAnsi="Times New Roman"/>
          <w:sz w:val="28"/>
          <w:szCs w:val="28"/>
        </w:rPr>
        <w:t>3895</w:t>
      </w:r>
    </w:p>
    <w:p w:rsid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7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 w:rsidR="00293A47" w:rsidRPr="00293A47" w:rsidRDefault="00293A47" w:rsidP="00293A4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93A47">
        <w:rPr>
          <w:rFonts w:ascii="Times New Roman" w:hAnsi="Times New Roman"/>
          <w:sz w:val="28"/>
          <w:szCs w:val="28"/>
        </w:rPr>
        <w:t>комиссии  по повышению устойчивости  функционирования экономики</w:t>
      </w:r>
    </w:p>
    <w:p w:rsidR="003D009F" w:rsidRPr="00293A47" w:rsidRDefault="00293A47" w:rsidP="00293A4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93A47">
        <w:rPr>
          <w:rFonts w:ascii="Times New Roman" w:hAnsi="Times New Roman"/>
          <w:sz w:val="28"/>
          <w:szCs w:val="28"/>
        </w:rPr>
        <w:t xml:space="preserve"> города Бердска в условиях санкций</w:t>
      </w:r>
    </w:p>
    <w:p w:rsidR="003D009F" w:rsidRPr="00293A47" w:rsidRDefault="003D009F" w:rsidP="003D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425"/>
        <w:gridCol w:w="5493"/>
      </w:tblGrid>
      <w:tr w:rsidR="00E607B5" w:rsidRPr="00AE72BD" w:rsidTr="007B5D90">
        <w:trPr>
          <w:trHeight w:val="616"/>
        </w:trPr>
        <w:tc>
          <w:tcPr>
            <w:tcW w:w="4111" w:type="dxa"/>
          </w:tcPr>
          <w:p w:rsidR="00E607B5" w:rsidRPr="00AE72BD" w:rsidRDefault="00E607B5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Шестернин Евгений Анатольевич</w:t>
            </w:r>
          </w:p>
        </w:tc>
        <w:tc>
          <w:tcPr>
            <w:tcW w:w="425" w:type="dxa"/>
          </w:tcPr>
          <w:p w:rsidR="00E607B5" w:rsidRPr="00AE72BD" w:rsidRDefault="00E607B5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7B5D90" w:rsidRPr="00AE72BD" w:rsidRDefault="00E607B5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Глава города Бердска, председатель комиссии;</w:t>
            </w:r>
          </w:p>
        </w:tc>
      </w:tr>
      <w:tr w:rsidR="00E607B5" w:rsidRPr="00AE72BD" w:rsidTr="007B5D90">
        <w:tc>
          <w:tcPr>
            <w:tcW w:w="4111" w:type="dxa"/>
          </w:tcPr>
          <w:p w:rsidR="00E607B5" w:rsidRPr="00AE72BD" w:rsidRDefault="00E607B5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BD">
              <w:rPr>
                <w:rFonts w:ascii="Times New Roman" w:hAnsi="Times New Roman"/>
                <w:sz w:val="28"/>
                <w:szCs w:val="28"/>
              </w:rPr>
              <w:t>Шурова</w:t>
            </w:r>
            <w:proofErr w:type="spellEnd"/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Жанна Сергеевна  </w:t>
            </w:r>
          </w:p>
        </w:tc>
        <w:tc>
          <w:tcPr>
            <w:tcW w:w="425" w:type="dxa"/>
          </w:tcPr>
          <w:p w:rsidR="00E607B5" w:rsidRPr="00AE72BD" w:rsidRDefault="00E607B5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E607B5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(по вопросам экономического развития), заместитель председателя комиссии;</w:t>
            </w:r>
          </w:p>
        </w:tc>
      </w:tr>
      <w:tr w:rsidR="00E607B5" w:rsidRPr="00AE72BD" w:rsidTr="007B5D90">
        <w:tc>
          <w:tcPr>
            <w:tcW w:w="4111" w:type="dxa"/>
          </w:tcPr>
          <w:p w:rsidR="00E607B5" w:rsidRPr="00AE72BD" w:rsidRDefault="00E607B5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Захаров Владимир Николаевич</w:t>
            </w:r>
          </w:p>
        </w:tc>
        <w:tc>
          <w:tcPr>
            <w:tcW w:w="425" w:type="dxa"/>
          </w:tcPr>
          <w:p w:rsidR="00E607B5" w:rsidRPr="00AE72BD" w:rsidRDefault="00E607B5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E607B5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(по строительству и городскому хозяйству), заместитель председателя комиссии;</w:t>
            </w:r>
          </w:p>
        </w:tc>
      </w:tr>
      <w:tr w:rsidR="00E607B5" w:rsidRPr="00AE72BD" w:rsidTr="007B5D90">
        <w:trPr>
          <w:trHeight w:val="381"/>
        </w:trPr>
        <w:tc>
          <w:tcPr>
            <w:tcW w:w="4111" w:type="dxa"/>
          </w:tcPr>
          <w:p w:rsidR="00CC489D" w:rsidRPr="00AE72BD" w:rsidRDefault="00CC489D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color w:val="000000"/>
                <w:sz w:val="28"/>
                <w:szCs w:val="28"/>
              </w:rPr>
              <w:t>Остапенко Галина Федоровна</w:t>
            </w:r>
          </w:p>
          <w:p w:rsidR="00FB7E6D" w:rsidRPr="00AE72BD" w:rsidRDefault="00FB7E6D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69C7" w:rsidRPr="00AE72BD" w:rsidRDefault="001569C7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09F" w:rsidRPr="00AE72BD" w:rsidRDefault="003D009F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607B5" w:rsidRPr="00AE72BD" w:rsidRDefault="00AE72BD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E607B5" w:rsidRPr="00AE72BD" w:rsidRDefault="00CC489D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ведущий эксперт отдела правовой и организационной работы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 «У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правления образования и молоде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>жной политики»</w:t>
            </w:r>
            <w:r w:rsidR="001569C7" w:rsidRPr="00AE72BD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7B5D90" w:rsidRPr="00AE72BD" w:rsidTr="007B5D90">
        <w:trPr>
          <w:trHeight w:val="267"/>
        </w:trPr>
        <w:tc>
          <w:tcPr>
            <w:tcW w:w="4111" w:type="dxa"/>
          </w:tcPr>
          <w:p w:rsidR="007B5D90" w:rsidRPr="00AE72BD" w:rsidRDefault="007B5D90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5D9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B5D90" w:rsidRPr="00AE72BD" w:rsidRDefault="007B5D90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7B5D90" w:rsidRPr="00AE72BD" w:rsidRDefault="007B5D90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09F" w:rsidRPr="00AE72BD" w:rsidTr="007B5D90">
        <w:trPr>
          <w:trHeight w:val="602"/>
        </w:trPr>
        <w:tc>
          <w:tcPr>
            <w:tcW w:w="4111" w:type="dxa"/>
          </w:tcPr>
          <w:p w:rsidR="003D009F" w:rsidRPr="00AE72BD" w:rsidRDefault="003D009F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BD">
              <w:rPr>
                <w:rFonts w:ascii="Times New Roman" w:hAnsi="Times New Roman"/>
                <w:sz w:val="28"/>
                <w:szCs w:val="28"/>
              </w:rPr>
              <w:t>Гронская</w:t>
            </w:r>
            <w:proofErr w:type="spellEnd"/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Людмила Михайловна        </w:t>
            </w:r>
          </w:p>
        </w:tc>
        <w:tc>
          <w:tcPr>
            <w:tcW w:w="425" w:type="dxa"/>
          </w:tcPr>
          <w:p w:rsidR="003D009F" w:rsidRPr="00AE72BD" w:rsidRDefault="00AE72BD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 отдела контрактной службы, учета и отчетности администрации города Бердска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D009F" w:rsidRPr="00AE72BD" w:rsidTr="007B5D90">
        <w:trPr>
          <w:trHeight w:val="602"/>
        </w:trPr>
        <w:tc>
          <w:tcPr>
            <w:tcW w:w="4111" w:type="dxa"/>
          </w:tcPr>
          <w:p w:rsidR="003D009F" w:rsidRPr="00AE72BD" w:rsidRDefault="003D009F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2BD">
              <w:rPr>
                <w:rFonts w:ascii="Times New Roman" w:hAnsi="Times New Roman"/>
                <w:sz w:val="28"/>
                <w:szCs w:val="28"/>
              </w:rPr>
              <w:t>Каркавин</w:t>
            </w:r>
            <w:proofErr w:type="spellEnd"/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Михаил Викторович </w:t>
            </w:r>
          </w:p>
        </w:tc>
        <w:tc>
          <w:tcPr>
            <w:tcW w:w="425" w:type="dxa"/>
          </w:tcPr>
          <w:p w:rsidR="003D009F" w:rsidRPr="00AE72BD" w:rsidRDefault="003D009F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«Управление образования и молодежной политики»;</w:t>
            </w:r>
          </w:p>
        </w:tc>
      </w:tr>
      <w:tr w:rsidR="003D009F" w:rsidRPr="00AE72BD" w:rsidTr="007B5D90">
        <w:trPr>
          <w:trHeight w:val="602"/>
        </w:trPr>
        <w:tc>
          <w:tcPr>
            <w:tcW w:w="4111" w:type="dxa"/>
          </w:tcPr>
          <w:p w:rsidR="003D009F" w:rsidRPr="00AE72BD" w:rsidRDefault="003D009F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Комарова Ольга Викторовна  </w:t>
            </w:r>
          </w:p>
        </w:tc>
        <w:tc>
          <w:tcPr>
            <w:tcW w:w="425" w:type="dxa"/>
          </w:tcPr>
          <w:p w:rsidR="003D009F" w:rsidRPr="00AE72BD" w:rsidRDefault="003D009F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>«Центр размещения муниципального заказа»;</w:t>
            </w:r>
          </w:p>
        </w:tc>
      </w:tr>
      <w:tr w:rsidR="003D009F" w:rsidRPr="00AE72BD" w:rsidTr="007B5D90">
        <w:trPr>
          <w:trHeight w:val="565"/>
        </w:trPr>
        <w:tc>
          <w:tcPr>
            <w:tcW w:w="4111" w:type="dxa"/>
          </w:tcPr>
          <w:p w:rsidR="003D009F" w:rsidRPr="00AE72BD" w:rsidRDefault="003D009F" w:rsidP="007B5D90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Шабалина Наталья Александровна</w:t>
            </w:r>
          </w:p>
        </w:tc>
        <w:tc>
          <w:tcPr>
            <w:tcW w:w="425" w:type="dxa"/>
          </w:tcPr>
          <w:p w:rsidR="003D009F" w:rsidRPr="00AE72BD" w:rsidRDefault="003D009F" w:rsidP="007B5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3D009F" w:rsidRPr="00AE72BD" w:rsidRDefault="003D009F" w:rsidP="007B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2BD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="00FB7E6D" w:rsidRPr="00AE72BD">
              <w:rPr>
                <w:rFonts w:ascii="Times New Roman" w:hAnsi="Times New Roman"/>
                <w:sz w:val="28"/>
                <w:szCs w:val="28"/>
              </w:rPr>
              <w:t>управления финансов и налоговой политики</w:t>
            </w:r>
            <w:r w:rsidRPr="00AE72BD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Бердска.</w:t>
            </w:r>
          </w:p>
        </w:tc>
      </w:tr>
    </w:tbl>
    <w:p w:rsidR="00450D8F" w:rsidRPr="00AE72BD" w:rsidRDefault="00450D8F" w:rsidP="003D009F">
      <w:pPr>
        <w:tabs>
          <w:tab w:val="left" w:pos="709"/>
        </w:tabs>
        <w:rPr>
          <w:sz w:val="28"/>
          <w:szCs w:val="28"/>
        </w:rPr>
      </w:pPr>
    </w:p>
    <w:p w:rsidR="00E607B5" w:rsidRPr="00E607B5" w:rsidRDefault="00996DF8" w:rsidP="003D009F">
      <w:pPr>
        <w:tabs>
          <w:tab w:val="left" w:pos="709"/>
        </w:tabs>
        <w:jc w:val="center"/>
      </w:pPr>
      <w:r>
        <w:t>___________________</w:t>
      </w:r>
    </w:p>
    <w:p w:rsidR="00363E23" w:rsidRDefault="00E607B5" w:rsidP="00363E23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E607B5" w:rsidRPr="00E607B5" w:rsidRDefault="00363E23" w:rsidP="00363E23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607B5" w:rsidRPr="00E607B5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E607B5" w:rsidRPr="00E607B5" w:rsidRDefault="00E607B5" w:rsidP="00363E2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607B5">
        <w:rPr>
          <w:rFonts w:ascii="Times New Roman" w:hAnsi="Times New Roman"/>
          <w:sz w:val="28"/>
          <w:szCs w:val="28"/>
        </w:rPr>
        <w:t>города Бердска</w:t>
      </w:r>
    </w:p>
    <w:p w:rsidR="00E607B5" w:rsidRPr="00E607B5" w:rsidRDefault="001C3B6B" w:rsidP="00363E2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07B5">
        <w:rPr>
          <w:rFonts w:ascii="Times New Roman" w:hAnsi="Times New Roman"/>
          <w:sz w:val="28"/>
          <w:szCs w:val="28"/>
        </w:rPr>
        <w:t>_</w:t>
      </w:r>
      <w:r w:rsidR="00D74516">
        <w:rPr>
          <w:rFonts w:ascii="Times New Roman" w:hAnsi="Times New Roman"/>
          <w:sz w:val="28"/>
          <w:szCs w:val="28"/>
        </w:rPr>
        <w:t>16.09.2022</w:t>
      </w:r>
      <w:r w:rsidR="00E607B5">
        <w:rPr>
          <w:rFonts w:ascii="Times New Roman" w:hAnsi="Times New Roman"/>
          <w:sz w:val="28"/>
          <w:szCs w:val="28"/>
        </w:rPr>
        <w:t>_№_</w:t>
      </w:r>
      <w:r w:rsidR="00D74516">
        <w:rPr>
          <w:rFonts w:ascii="Times New Roman" w:hAnsi="Times New Roman"/>
          <w:sz w:val="28"/>
          <w:szCs w:val="28"/>
        </w:rPr>
        <w:t>3895</w:t>
      </w:r>
    </w:p>
    <w:p w:rsidR="00E607B5" w:rsidRDefault="00E607B5" w:rsidP="00363E2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7B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93A47" w:rsidRPr="00293A47" w:rsidRDefault="00293A47" w:rsidP="00293A4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93A47">
        <w:rPr>
          <w:rFonts w:ascii="Times New Roman" w:hAnsi="Times New Roman"/>
          <w:sz w:val="28"/>
          <w:szCs w:val="28"/>
        </w:rPr>
        <w:t xml:space="preserve">о комиссии  по повышению </w:t>
      </w:r>
      <w:proofErr w:type="gramStart"/>
      <w:r w:rsidRPr="00293A47">
        <w:rPr>
          <w:rFonts w:ascii="Times New Roman" w:hAnsi="Times New Roman"/>
          <w:sz w:val="28"/>
          <w:szCs w:val="28"/>
        </w:rPr>
        <w:t>устойчивости функционирования  экономики города Бердска</w:t>
      </w:r>
      <w:proofErr w:type="gramEnd"/>
      <w:r w:rsidRPr="00293A47">
        <w:rPr>
          <w:rFonts w:ascii="Times New Roman" w:hAnsi="Times New Roman"/>
          <w:sz w:val="28"/>
          <w:szCs w:val="28"/>
        </w:rPr>
        <w:t xml:space="preserve"> в условиях санкций</w:t>
      </w: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7B5" w:rsidRPr="00E607B5" w:rsidRDefault="00E607B5" w:rsidP="00E60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07B5" w:rsidRPr="00AE72BD" w:rsidRDefault="00AE72BD" w:rsidP="00AE72BD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E72BD">
        <w:rPr>
          <w:rFonts w:ascii="Times New Roman" w:hAnsi="Times New Roman"/>
          <w:b/>
          <w:bCs/>
          <w:sz w:val="28"/>
          <w:szCs w:val="28"/>
        </w:rPr>
        <w:t>.</w:t>
      </w:r>
      <w:r w:rsidR="00E607B5" w:rsidRPr="00AE72B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607B5" w:rsidRPr="00E607B5" w:rsidRDefault="00E607B5" w:rsidP="00E607B5">
      <w:pPr>
        <w:pStyle w:val="a9"/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1A6A" w:rsidRDefault="00BF1A6A" w:rsidP="00E05E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устанавливает порядок деятельности комиссии по повышению устойчивости функционирования  экономики  города Бердска в условиях санкций (далее - Комиссия), которая  является коллегиальным  органом, образованным для обеспечения согласованных действий муниципальными заказчиками города Бердска в целях выработки и реализации мер по повышению  устойчивости экономики города Бердска в условиях санкций, а также в целях реализации постановления Правительства Новосибирской области от 21.04.2022 № 173-п «О 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 и порядке их осуществления».</w:t>
      </w:r>
    </w:p>
    <w:p w:rsidR="00BF1A6A" w:rsidRDefault="00BF1A6A" w:rsidP="00E05EC0">
      <w:pPr>
        <w:pStyle w:val="a8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Положение распространяет свое действие на органы местного самоуправления, муниципальные казенные учреждения, а также на муниципальные бюджетные и автономные учреждения, муниципальные унитарные предприятия города Бердска, осуществляющие закупки в соответствии с Федеральным законом от  05.04.2013 № 44-ФЗ «О контрактной системе в сфере закупок товаров, работ, услуг для обеспечения государственных и муниципальных нужд» (далее – Федеральный закон № 44-ФЗ), в отношении порядка согласования вопросов закупочной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Бердске.</w:t>
      </w:r>
    </w:p>
    <w:p w:rsidR="00BF1A6A" w:rsidRDefault="00BF1A6A" w:rsidP="00E05EC0">
      <w:pPr>
        <w:pStyle w:val="ConsPlusNormal"/>
        <w:tabs>
          <w:tab w:val="left" w:pos="709"/>
        </w:tabs>
        <w:ind w:firstLine="709"/>
        <w:jc w:val="both"/>
      </w:pPr>
      <w:r>
        <w:t>3. В своей деятельности Комиссия руководствуется Конституцией Р</w:t>
      </w:r>
      <w:r w:rsidR="0073525F">
        <w:t xml:space="preserve">оссийской </w:t>
      </w:r>
      <w:r>
        <w:t>Ф</w:t>
      </w:r>
      <w:r w:rsidR="0073525F">
        <w:t>едерации</w:t>
      </w:r>
      <w:r>
        <w:t>, Гражданским кодексом Российской Федерации, федеральными законами,  постановлением Правительства Новосибирской области от 21.04.2022 № 173-п «О случаях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 и порядке их осуществления»</w:t>
      </w:r>
      <w:r w:rsidR="0010664C">
        <w:t xml:space="preserve">, настоящим </w:t>
      </w:r>
      <w:r w:rsidR="00AB580C">
        <w:t>П</w:t>
      </w:r>
      <w:r w:rsidR="0010664C">
        <w:t>оложением</w:t>
      </w:r>
      <w:r>
        <w:t>.</w:t>
      </w:r>
    </w:p>
    <w:p w:rsidR="00BF1A6A" w:rsidRDefault="00BF1A6A" w:rsidP="00BF1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A6A" w:rsidRDefault="00BF1A6A" w:rsidP="00BF1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A6A" w:rsidRPr="00264D25" w:rsidRDefault="00C903BE" w:rsidP="00264D25">
      <w:pPr>
        <w:pStyle w:val="a9"/>
        <w:spacing w:after="0" w:line="240" w:lineRule="auto"/>
        <w:ind w:left="1729"/>
        <w:rPr>
          <w:rFonts w:ascii="Times New Roman" w:hAnsi="Times New Roman"/>
          <w:b/>
          <w:sz w:val="28"/>
          <w:szCs w:val="28"/>
        </w:rPr>
      </w:pPr>
      <w:r w:rsidRPr="00C903BE">
        <w:rPr>
          <w:rFonts w:ascii="Times New Roman" w:hAnsi="Times New Roman"/>
          <w:b/>
          <w:sz w:val="28"/>
          <w:szCs w:val="28"/>
          <w:lang w:val="en-US"/>
        </w:rPr>
        <w:t>II</w:t>
      </w:r>
      <w:r w:rsidR="00BF1A6A" w:rsidRPr="00C903BE">
        <w:rPr>
          <w:rFonts w:ascii="Times New Roman" w:hAnsi="Times New Roman"/>
          <w:b/>
          <w:sz w:val="28"/>
          <w:szCs w:val="28"/>
        </w:rPr>
        <w:t>.</w:t>
      </w:r>
      <w:r w:rsidR="0010664C">
        <w:rPr>
          <w:rFonts w:ascii="Times New Roman" w:hAnsi="Times New Roman"/>
          <w:b/>
          <w:sz w:val="28"/>
          <w:szCs w:val="28"/>
        </w:rPr>
        <w:t xml:space="preserve"> ОРГАНИЗАЦИЯ ДЕЯТЕЛЬНОСТИ КОМИССИИ</w:t>
      </w:r>
    </w:p>
    <w:p w:rsidR="00C903BE" w:rsidRPr="00264D25" w:rsidRDefault="00C903BE" w:rsidP="00BF1A6A">
      <w:pPr>
        <w:pStyle w:val="a9"/>
        <w:spacing w:after="0" w:line="240" w:lineRule="auto"/>
        <w:ind w:left="1729"/>
        <w:jc w:val="center"/>
        <w:rPr>
          <w:rFonts w:ascii="Times New Roman" w:hAnsi="Times New Roman"/>
          <w:b/>
          <w:sz w:val="28"/>
          <w:szCs w:val="28"/>
        </w:rPr>
      </w:pPr>
    </w:p>
    <w:p w:rsidR="00BF1A6A" w:rsidRDefault="00BF1A6A" w:rsidP="00E05E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Заседания Комиссии проводятся по мере необходимости.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Основными задачами Комиссии  являются: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выработка мер по противодействию негативным последствиям введения санкций в экономической сфере и координация их реализации на территории города Бердска;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объемов финансирования мероприятий, направленных на повышение устойчивости  экономики  города Бердска;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решений, определяющих конкретную закупку для обеспечения муниципальных нужд, которая может быть осуществлена заказчиками у единственного поставщика (подрядчика, исполнителя) в дополнение к случаям, предусмотренным частью 1 статьи 93 Федерального закона № 44-ФЗ;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решений  об изменении существенных условий контракта, заключенного до 01</w:t>
      </w:r>
      <w:r w:rsidR="0010664C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2023, если при исполнении такого контракта возникли независящие от сторон контракта обстоятельства, влекущие невозможность его исполнения, при условии соблюдения положений частей 1.3</w:t>
      </w:r>
      <w:r w:rsidR="001D56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1.6 статьи 95 Федерального закона № 44-ФЗ, в части обеспечения муниципальных нужд;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 мероприятий, в том числе по следующим направлениям:  поддержка отраслей экономики, в том числе предоставления муниципальных гарантий,  бюджетных кредитов, субсидий, отсрочки  (налоговых каникул) по уплате налогов и иных мер  финансовой и административной поддержки, предотвращение возможных кризисных ситуаций на рынке труда и устранения их последствий.</w:t>
      </w:r>
    </w:p>
    <w:p w:rsidR="00BF1A6A" w:rsidRDefault="0076779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1A6A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общее руководство работой Комиссии и несет ответственность за выполнение задач, возложенных на Комиссию;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утверждает сроки проведения заседаний Комиссии;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утверждает протоколы заседаний Комиссии;</w:t>
      </w:r>
    </w:p>
    <w:p w:rsidR="00BF1A6A" w:rsidRDefault="00BF1A6A" w:rsidP="00E0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принятых ею решений и рекомендаций.</w:t>
      </w:r>
    </w:p>
    <w:p w:rsidR="00BF1A6A" w:rsidRDefault="0076779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1A6A">
        <w:rPr>
          <w:rFonts w:ascii="Times New Roman" w:hAnsi="Times New Roman"/>
          <w:sz w:val="28"/>
          <w:szCs w:val="28"/>
        </w:rPr>
        <w:t xml:space="preserve">. Секретарь Комиссии обеспечивает организационно-техническую работу, в том числе: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формирует перечень заявок c прилагаемыми обосновывающими документами на рассмотрение </w:t>
      </w:r>
      <w:r w:rsidR="007677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омиссии;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составляет повестки заседаний Комиссии;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созыв участников заседания Комиссии;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регистрирует членов Комиссии и приглашенных лиц;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снабжает информационными материалами членов Комиссии;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ведет протоколы заседаний Комиссии и оформляет их в установленном порядке; </w:t>
      </w:r>
    </w:p>
    <w:p w:rsidR="00BF1A6A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копии утвержденных протоколов участникам заседания Комиссии в срок не позднее 1 рабочего дня.</w:t>
      </w:r>
    </w:p>
    <w:p w:rsidR="00BF1A6A" w:rsidRDefault="0076779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1A6A">
        <w:rPr>
          <w:rFonts w:ascii="Times New Roman" w:hAnsi="Times New Roman"/>
          <w:sz w:val="28"/>
          <w:szCs w:val="28"/>
        </w:rPr>
        <w:t>. Заседание Комиссии проводит председатель Комиссии</w:t>
      </w:r>
      <w:r w:rsidR="003909E3">
        <w:rPr>
          <w:rFonts w:ascii="Times New Roman" w:hAnsi="Times New Roman"/>
          <w:sz w:val="28"/>
          <w:szCs w:val="28"/>
        </w:rPr>
        <w:t>, а в его</w:t>
      </w:r>
      <w:r w:rsidR="00BF1A6A">
        <w:rPr>
          <w:rFonts w:ascii="Times New Roman" w:hAnsi="Times New Roman"/>
          <w:sz w:val="28"/>
          <w:szCs w:val="28"/>
        </w:rPr>
        <w:t xml:space="preserve"> </w:t>
      </w:r>
      <w:r w:rsidR="003909E3">
        <w:rPr>
          <w:rFonts w:ascii="Times New Roman" w:hAnsi="Times New Roman"/>
          <w:sz w:val="28"/>
          <w:szCs w:val="28"/>
        </w:rPr>
        <w:t xml:space="preserve">отсутствии </w:t>
      </w:r>
      <w:r w:rsidR="003909E3" w:rsidRPr="00AE72BD">
        <w:rPr>
          <w:rFonts w:ascii="Times New Roman" w:hAnsi="Times New Roman"/>
          <w:sz w:val="28"/>
          <w:szCs w:val="28"/>
        </w:rPr>
        <w:t>заместитель главы администрации (по вопросам экономического развития)</w:t>
      </w:r>
      <w:r w:rsidR="003909E3">
        <w:rPr>
          <w:rFonts w:ascii="Times New Roman" w:hAnsi="Times New Roman"/>
          <w:sz w:val="28"/>
          <w:szCs w:val="28"/>
        </w:rPr>
        <w:t>.</w:t>
      </w:r>
      <w:r w:rsidR="003909E3" w:rsidRPr="00AE72BD">
        <w:rPr>
          <w:rFonts w:ascii="Times New Roman" w:hAnsi="Times New Roman"/>
          <w:sz w:val="28"/>
          <w:szCs w:val="28"/>
        </w:rPr>
        <w:t xml:space="preserve"> </w:t>
      </w:r>
      <w:r w:rsidR="00AB580C">
        <w:rPr>
          <w:rFonts w:ascii="Times New Roman" w:hAnsi="Times New Roman"/>
          <w:sz w:val="28"/>
          <w:szCs w:val="28"/>
        </w:rPr>
        <w:t xml:space="preserve">При отсутствии председателя Комиссии и </w:t>
      </w:r>
      <w:r w:rsidR="00AB580C" w:rsidRPr="00AE72BD">
        <w:rPr>
          <w:rFonts w:ascii="Times New Roman" w:hAnsi="Times New Roman"/>
          <w:sz w:val="28"/>
          <w:szCs w:val="28"/>
        </w:rPr>
        <w:t>заместител</w:t>
      </w:r>
      <w:r w:rsidR="00AB580C">
        <w:rPr>
          <w:rFonts w:ascii="Times New Roman" w:hAnsi="Times New Roman"/>
          <w:sz w:val="28"/>
          <w:szCs w:val="28"/>
        </w:rPr>
        <w:t>я</w:t>
      </w:r>
      <w:r w:rsidR="00AB580C" w:rsidRPr="00AE72BD">
        <w:rPr>
          <w:rFonts w:ascii="Times New Roman" w:hAnsi="Times New Roman"/>
          <w:sz w:val="28"/>
          <w:szCs w:val="28"/>
        </w:rPr>
        <w:t xml:space="preserve"> главы администрации (по вопросам экономического развития</w:t>
      </w:r>
      <w:r w:rsidR="00AB580C">
        <w:rPr>
          <w:rFonts w:ascii="Times New Roman" w:hAnsi="Times New Roman"/>
          <w:sz w:val="28"/>
          <w:szCs w:val="28"/>
        </w:rPr>
        <w:t>) полномочия</w:t>
      </w:r>
      <w:r w:rsidR="00AB580C" w:rsidRPr="00AB580C">
        <w:rPr>
          <w:rFonts w:ascii="Times New Roman" w:hAnsi="Times New Roman"/>
          <w:sz w:val="28"/>
          <w:szCs w:val="28"/>
        </w:rPr>
        <w:t xml:space="preserve"> </w:t>
      </w:r>
      <w:r w:rsidR="00AB580C"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AB580C">
        <w:rPr>
          <w:rFonts w:ascii="Times New Roman" w:hAnsi="Times New Roman"/>
          <w:sz w:val="28"/>
          <w:szCs w:val="28"/>
        </w:rPr>
        <w:lastRenderedPageBreak/>
        <w:t xml:space="preserve">возлагаются на </w:t>
      </w:r>
      <w:r w:rsidR="00AB580C" w:rsidRPr="00AE72BD">
        <w:rPr>
          <w:rFonts w:ascii="Times New Roman" w:hAnsi="Times New Roman"/>
          <w:sz w:val="28"/>
          <w:szCs w:val="28"/>
        </w:rPr>
        <w:t>заместител</w:t>
      </w:r>
      <w:r w:rsidR="00AB580C">
        <w:rPr>
          <w:rFonts w:ascii="Times New Roman" w:hAnsi="Times New Roman"/>
          <w:sz w:val="28"/>
          <w:szCs w:val="28"/>
        </w:rPr>
        <w:t>я</w:t>
      </w:r>
      <w:r w:rsidR="00AB580C" w:rsidRPr="00AE72BD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AB580C">
        <w:rPr>
          <w:rFonts w:ascii="Times New Roman" w:hAnsi="Times New Roman"/>
          <w:sz w:val="28"/>
          <w:szCs w:val="28"/>
        </w:rPr>
        <w:t xml:space="preserve"> (по строительству и городскому хозяйству).</w:t>
      </w:r>
    </w:p>
    <w:p w:rsidR="00201AFC" w:rsidRPr="001D5690" w:rsidRDefault="003909E3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0">
        <w:rPr>
          <w:rFonts w:ascii="Times New Roman" w:hAnsi="Times New Roman"/>
          <w:sz w:val="28"/>
          <w:szCs w:val="28"/>
        </w:rPr>
        <w:t>6</w:t>
      </w:r>
      <w:r w:rsidR="00BF1A6A" w:rsidRPr="001D5690">
        <w:rPr>
          <w:rFonts w:ascii="Times New Roman" w:hAnsi="Times New Roman"/>
          <w:sz w:val="28"/>
          <w:szCs w:val="28"/>
        </w:rPr>
        <w:t xml:space="preserve">. </w:t>
      </w:r>
      <w:r w:rsidR="00201AFC" w:rsidRPr="001D5690">
        <w:rPr>
          <w:rFonts w:ascii="Times New Roman" w:hAnsi="Times New Roman"/>
          <w:sz w:val="28"/>
          <w:szCs w:val="28"/>
        </w:rPr>
        <w:t>Направляемые материалы рассматриваются на заседании  комиссии  при наличии кворума. Кворумом для принятия решения считается присутствие  половины членов комиссии. С учетом  определенных обстоятельств, присутствие некоторых членов комиссии может обеспечиваться посредством дистанционного формата.</w:t>
      </w:r>
    </w:p>
    <w:p w:rsidR="001D5690" w:rsidRDefault="00BF1A6A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690">
        <w:rPr>
          <w:rFonts w:ascii="Times New Roman" w:hAnsi="Times New Roman"/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Комиссии. В случае равенства голосов, решающим  является голос председательствующего на заседании Комиссии. Решения, принимаемые на заседании Комиссии, оформляются протоколом, </w:t>
      </w:r>
      <w:r w:rsidR="00D96A47" w:rsidRPr="001D5690">
        <w:rPr>
          <w:rFonts w:ascii="Times New Roman" w:hAnsi="Times New Roman"/>
          <w:sz w:val="28"/>
          <w:szCs w:val="28"/>
        </w:rPr>
        <w:t>в котором содержится решение о возможности осуществления конкретной закупки товаров, работ, услуг для обеспечения муниципальных нужд города Бердска у единственного поставщика (подрядчика, исполнителя)</w:t>
      </w:r>
      <w:r w:rsidR="00201AFC">
        <w:rPr>
          <w:rFonts w:ascii="Times New Roman" w:hAnsi="Times New Roman"/>
          <w:sz w:val="28"/>
          <w:szCs w:val="28"/>
        </w:rPr>
        <w:t>, либо  о невозможности осуществления такой закупки.</w:t>
      </w:r>
    </w:p>
    <w:p w:rsidR="00201AFC" w:rsidRDefault="00201AFC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Протокол, содержащий решение о возможности осуществления закупки</w:t>
      </w:r>
      <w:r w:rsidRPr="00201AFC">
        <w:rPr>
          <w:rFonts w:ascii="Times New Roman" w:hAnsi="Times New Roman"/>
          <w:sz w:val="28"/>
          <w:szCs w:val="28"/>
        </w:rPr>
        <w:t xml:space="preserve"> </w:t>
      </w:r>
      <w:r w:rsidRPr="001D5690">
        <w:rPr>
          <w:rFonts w:ascii="Times New Roman" w:hAnsi="Times New Roman"/>
          <w:sz w:val="28"/>
          <w:szCs w:val="28"/>
        </w:rPr>
        <w:t>у единственного поставщика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 является основанием для подготовки и утверждени</w:t>
      </w:r>
      <w:r w:rsidR="006856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города Бердска.</w:t>
      </w:r>
    </w:p>
    <w:p w:rsidR="00D96A47" w:rsidRPr="001D5690" w:rsidRDefault="00201AFC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D96A47" w:rsidRPr="001D5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 и утверждения постановления администрации города Бердска</w:t>
      </w:r>
      <w:r w:rsidRPr="001D5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D96A47" w:rsidRPr="001D5690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ри</w:t>
      </w:r>
      <w:r w:rsidR="00D96A47" w:rsidRPr="001D5690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 xml:space="preserve">с даты </w:t>
      </w:r>
      <w:r w:rsidR="006856B7">
        <w:rPr>
          <w:rFonts w:ascii="Times New Roman" w:hAnsi="Times New Roman"/>
          <w:sz w:val="28"/>
          <w:szCs w:val="28"/>
        </w:rPr>
        <w:t>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протокола.</w:t>
      </w:r>
      <w:r w:rsidR="00D96A47" w:rsidRPr="001D5690">
        <w:rPr>
          <w:rFonts w:ascii="Times New Roman" w:hAnsi="Times New Roman"/>
          <w:sz w:val="28"/>
          <w:szCs w:val="28"/>
        </w:rPr>
        <w:t xml:space="preserve"> 7. Заказчики заключают контракты с единственным поставщиком на основании правового акта в соответствии с положениями Федерального закона № 44-ФЗ</w:t>
      </w:r>
      <w:r w:rsidR="00093ED8" w:rsidRPr="001D5690">
        <w:rPr>
          <w:rFonts w:ascii="Times New Roman" w:hAnsi="Times New Roman"/>
          <w:sz w:val="28"/>
          <w:szCs w:val="28"/>
        </w:rPr>
        <w:t>.</w:t>
      </w:r>
    </w:p>
    <w:p w:rsidR="00BF1A6A" w:rsidRDefault="00093ED8" w:rsidP="00E05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1A6A">
        <w:rPr>
          <w:rFonts w:ascii="Times New Roman" w:hAnsi="Times New Roman"/>
          <w:sz w:val="28"/>
          <w:szCs w:val="28"/>
        </w:rPr>
        <w:t xml:space="preserve">. </w:t>
      </w:r>
      <w:r w:rsidR="00AB580C" w:rsidRPr="00201AFC">
        <w:rPr>
          <w:rFonts w:ascii="Times New Roman" w:hAnsi="Times New Roman"/>
          <w:sz w:val="28"/>
          <w:szCs w:val="28"/>
        </w:rPr>
        <w:t>Заявка должна содержать</w:t>
      </w:r>
      <w:r w:rsidR="00BF1A6A">
        <w:rPr>
          <w:rFonts w:ascii="Times New Roman" w:hAnsi="Times New Roman"/>
          <w:sz w:val="28"/>
          <w:szCs w:val="28"/>
        </w:rPr>
        <w:t>: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подготовленное в соответствии </w:t>
      </w:r>
      <w:r w:rsidRPr="00264D25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Pr="00264D25">
          <w:rPr>
            <w:rStyle w:val="aa"/>
            <w:rFonts w:ascii="Times New Roman" w:hAnsi="Times New Roman"/>
            <w:sz w:val="28"/>
            <w:szCs w:val="28"/>
            <w:u w:val="none"/>
          </w:rPr>
          <w:t>статьей 22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44-ФЗ и подписанное заказчиком обоснование цены контракта, заключаемого с единственным поставщиком;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заказчика;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об отсутствии аффилированных лиц со стороны заказчика и единственного поставщика;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5E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обоснование предполагаемого срока осуществления закупки у единственного поставщика;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5EC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результаты проведенной заказчиком проверки соответствия предполагаемого единственного поставщика </w:t>
      </w:r>
      <w:r w:rsidRPr="00264D25">
        <w:rPr>
          <w:rFonts w:ascii="Times New Roman" w:hAnsi="Times New Roman"/>
          <w:sz w:val="28"/>
          <w:szCs w:val="28"/>
        </w:rPr>
        <w:t xml:space="preserve">требованиям </w:t>
      </w:r>
      <w:hyperlink r:id="rId10" w:history="1">
        <w:r w:rsidRPr="00264D25">
          <w:rPr>
            <w:rStyle w:val="aa"/>
            <w:rFonts w:ascii="Times New Roman" w:hAnsi="Times New Roman"/>
            <w:sz w:val="28"/>
            <w:szCs w:val="28"/>
            <w:u w:val="none"/>
          </w:rPr>
          <w:t>статьи 31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44-ФЗ;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информацию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>
        <w:rPr>
          <w:rFonts w:ascii="Times New Roman" w:hAnsi="Times New Roman"/>
          <w:sz w:val="28"/>
          <w:szCs w:val="28"/>
        </w:rPr>
        <w:t>контракту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об установлении этапов контракта;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об установлении требования к обеспечению исполнения контракта или обоснование нецелесообразности установления такого требования, информацию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 казначейском сопровождении аванса по контракту и (или) контракта;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информацию об источниках финансирования закупки.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принятия решения о закупке у единственного поставщика для обеспечения муниципальных нужд, закупка должна отвечать одному либо нескольким из указанных условий: 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возможности осуществления конкурентных  закупок товаров, работ, услуг;</w:t>
      </w:r>
    </w:p>
    <w:p w:rsidR="00BF1A6A" w:rsidRDefault="00BF1A6A" w:rsidP="00E05EC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срочного осуществления закупки в связи с отсутствием  необходимых товаров, программного обеспечения, либо его составных частей, который ранее осуществлялся (поставлялся) из иностранного государства или  иностранной организации.</w:t>
      </w:r>
    </w:p>
    <w:p w:rsidR="00BF1A6A" w:rsidRDefault="00BF1A6A" w:rsidP="00E0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о согласовании заключения контракта с единственным поставщиком (об изменении существенных условий контракта) направляется </w:t>
      </w:r>
      <w:r>
        <w:rPr>
          <w:rStyle w:val="1"/>
          <w:rFonts w:eastAsia="Calibri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Style w:val="1"/>
          <w:rFonts w:eastAsia="Calibri"/>
          <w:sz w:val="28"/>
          <w:szCs w:val="28"/>
        </w:rPr>
        <w:t>.</w:t>
      </w:r>
    </w:p>
    <w:p w:rsidR="00093ED8" w:rsidRPr="00E607B5" w:rsidRDefault="00093ED8" w:rsidP="00E0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607B5">
        <w:rPr>
          <w:rFonts w:ascii="Times New Roman" w:hAnsi="Times New Roman"/>
          <w:sz w:val="28"/>
          <w:szCs w:val="28"/>
        </w:rPr>
        <w:t xml:space="preserve">. Муниципальный заказчик направляет уведомление о заключенном контракте в </w:t>
      </w:r>
      <w:r w:rsidR="006856B7">
        <w:rPr>
          <w:rFonts w:ascii="Times New Roman" w:hAnsi="Times New Roman"/>
          <w:sz w:val="28"/>
          <w:szCs w:val="28"/>
        </w:rPr>
        <w:t>управление финансов и налоговой политики</w:t>
      </w:r>
      <w:r w:rsidR="00A54B98">
        <w:rPr>
          <w:rFonts w:ascii="Times New Roman" w:hAnsi="Times New Roman"/>
          <w:sz w:val="28"/>
          <w:szCs w:val="28"/>
        </w:rPr>
        <w:t xml:space="preserve"> администрации города Бердска</w:t>
      </w:r>
      <w:r w:rsidRPr="00E607B5">
        <w:rPr>
          <w:rFonts w:ascii="Times New Roman" w:hAnsi="Times New Roman"/>
          <w:sz w:val="28"/>
          <w:szCs w:val="28"/>
        </w:rPr>
        <w:t xml:space="preserve"> в течение трёх рабочих дней </w:t>
      </w:r>
      <w:proofErr w:type="gramStart"/>
      <w:r w:rsidRPr="00E607B5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E607B5">
        <w:rPr>
          <w:rFonts w:ascii="Times New Roman" w:hAnsi="Times New Roman"/>
          <w:sz w:val="28"/>
          <w:szCs w:val="28"/>
        </w:rPr>
        <w:t xml:space="preserve"> контракта.</w:t>
      </w:r>
    </w:p>
    <w:p w:rsidR="00BF1A6A" w:rsidRDefault="00BF1A6A" w:rsidP="00E05EC0">
      <w:pPr>
        <w:ind w:firstLine="709"/>
      </w:pPr>
    </w:p>
    <w:p w:rsidR="00264D25" w:rsidRPr="00264D25" w:rsidRDefault="00264D25" w:rsidP="00264D25">
      <w:pPr>
        <w:tabs>
          <w:tab w:val="left" w:pos="709"/>
        </w:tabs>
        <w:jc w:val="center"/>
      </w:pPr>
      <w:r w:rsidRPr="00264D25">
        <w:t>___________________</w:t>
      </w:r>
    </w:p>
    <w:sectPr w:rsidR="00264D25" w:rsidRPr="00264D25" w:rsidSect="00BB14F6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AF" w:rsidRDefault="00603EAF" w:rsidP="00DD24A7">
      <w:pPr>
        <w:spacing w:after="0" w:line="240" w:lineRule="auto"/>
      </w:pPr>
      <w:r>
        <w:separator/>
      </w:r>
    </w:p>
  </w:endnote>
  <w:endnote w:type="continuationSeparator" w:id="0">
    <w:p w:rsidR="00603EAF" w:rsidRDefault="00603EAF" w:rsidP="00DD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AF" w:rsidRDefault="00603EAF" w:rsidP="00DD24A7">
      <w:pPr>
        <w:spacing w:after="0" w:line="240" w:lineRule="auto"/>
      </w:pPr>
      <w:r>
        <w:separator/>
      </w:r>
    </w:p>
  </w:footnote>
  <w:footnote w:type="continuationSeparator" w:id="0">
    <w:p w:rsidR="00603EAF" w:rsidRDefault="00603EAF" w:rsidP="00DD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09514"/>
      <w:docPartObj>
        <w:docPartGallery w:val="Page Numbers (Top of Page)"/>
        <w:docPartUnique/>
      </w:docPartObj>
    </w:sdtPr>
    <w:sdtEndPr/>
    <w:sdtContent>
      <w:p w:rsidR="00D072E7" w:rsidRDefault="00D07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D36">
          <w:rPr>
            <w:noProof/>
          </w:rPr>
          <w:t>6</w:t>
        </w:r>
        <w:r>
          <w:fldChar w:fldCharType="end"/>
        </w:r>
      </w:p>
    </w:sdtContent>
  </w:sdt>
  <w:p w:rsidR="00DD24A7" w:rsidRDefault="00DD2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658"/>
    <w:multiLevelType w:val="hybridMultilevel"/>
    <w:tmpl w:val="999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B4"/>
    <w:rsid w:val="00003204"/>
    <w:rsid w:val="0001315D"/>
    <w:rsid w:val="00023DAF"/>
    <w:rsid w:val="00060B67"/>
    <w:rsid w:val="00093ED8"/>
    <w:rsid w:val="0010664C"/>
    <w:rsid w:val="001126DC"/>
    <w:rsid w:val="001569C7"/>
    <w:rsid w:val="00185ECD"/>
    <w:rsid w:val="00191747"/>
    <w:rsid w:val="001C3B6B"/>
    <w:rsid w:val="001D5690"/>
    <w:rsid w:val="00201AFC"/>
    <w:rsid w:val="00240EF0"/>
    <w:rsid w:val="002502F7"/>
    <w:rsid w:val="00264D25"/>
    <w:rsid w:val="00293A47"/>
    <w:rsid w:val="002F1080"/>
    <w:rsid w:val="00363E23"/>
    <w:rsid w:val="003909E3"/>
    <w:rsid w:val="003A5DB4"/>
    <w:rsid w:val="003D009F"/>
    <w:rsid w:val="0041667D"/>
    <w:rsid w:val="0044016F"/>
    <w:rsid w:val="00450D8F"/>
    <w:rsid w:val="00475801"/>
    <w:rsid w:val="00493F34"/>
    <w:rsid w:val="004C604A"/>
    <w:rsid w:val="00591BD7"/>
    <w:rsid w:val="005A6AC1"/>
    <w:rsid w:val="005D0C4B"/>
    <w:rsid w:val="00603EAF"/>
    <w:rsid w:val="006856B7"/>
    <w:rsid w:val="006B3E5F"/>
    <w:rsid w:val="0073525F"/>
    <w:rsid w:val="0076779A"/>
    <w:rsid w:val="00786AF3"/>
    <w:rsid w:val="007931C1"/>
    <w:rsid w:val="007B5D90"/>
    <w:rsid w:val="00881E09"/>
    <w:rsid w:val="00882549"/>
    <w:rsid w:val="00925486"/>
    <w:rsid w:val="009762AA"/>
    <w:rsid w:val="00996DF8"/>
    <w:rsid w:val="009E4358"/>
    <w:rsid w:val="00A54B98"/>
    <w:rsid w:val="00A92448"/>
    <w:rsid w:val="00AA2510"/>
    <w:rsid w:val="00AB580C"/>
    <w:rsid w:val="00AE72BD"/>
    <w:rsid w:val="00BB14F6"/>
    <w:rsid w:val="00BF1A6A"/>
    <w:rsid w:val="00C903BE"/>
    <w:rsid w:val="00CA7467"/>
    <w:rsid w:val="00CC489D"/>
    <w:rsid w:val="00D072E7"/>
    <w:rsid w:val="00D74516"/>
    <w:rsid w:val="00D96A47"/>
    <w:rsid w:val="00DD1FB1"/>
    <w:rsid w:val="00DD24A7"/>
    <w:rsid w:val="00DE069B"/>
    <w:rsid w:val="00E04D15"/>
    <w:rsid w:val="00E05EC0"/>
    <w:rsid w:val="00E607B5"/>
    <w:rsid w:val="00FB1D36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D24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D2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A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4016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607B5"/>
    <w:pPr>
      <w:ind w:left="720"/>
      <w:contextualSpacing/>
    </w:pPr>
  </w:style>
  <w:style w:type="paragraph" w:customStyle="1" w:styleId="ConsTitle">
    <w:name w:val="ConsTitle"/>
    <w:rsid w:val="00293A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F1A6A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BF1A6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D24A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DD24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4A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2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4A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4016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607B5"/>
    <w:pPr>
      <w:ind w:left="720"/>
      <w:contextualSpacing/>
    </w:pPr>
  </w:style>
  <w:style w:type="paragraph" w:customStyle="1" w:styleId="ConsTitle">
    <w:name w:val="ConsTitle"/>
    <w:rsid w:val="00293A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F1A6A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BF1A6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9F58556DC46EFBF06B2A08FE021D6A6AAEDECD4617806F0FC383895B6C2DC8434D73E53423704838191D736A176E8CD8D968CA871F565EC4N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9F58556DC46EFBF06B2A08FE021D6A6AAEDECD4617806F0FC383895B6C2DC8434D73E53524724068430D7723426792DCC076CF991FC5N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F3C3-9932-49D2-9A17-56CB7A0C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2022-04-15T02:18:00Z</cp:lastPrinted>
  <dcterms:created xsi:type="dcterms:W3CDTF">2022-09-22T10:01:00Z</dcterms:created>
  <dcterms:modified xsi:type="dcterms:W3CDTF">2022-09-22T10:03:00Z</dcterms:modified>
</cp:coreProperties>
</file>