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B" w:rsidRPr="00CB639E" w:rsidRDefault="00713EDB" w:rsidP="00713ED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</w:t>
      </w:r>
      <w:r w:rsidR="00FD7FDB">
        <w:t>2</w:t>
      </w:r>
    </w:p>
    <w:p w:rsidR="00713EDB" w:rsidRPr="00CB639E" w:rsidRDefault="00713EDB" w:rsidP="00713ED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к постановлению Правительства Новосибирской области</w:t>
      </w:r>
    </w:p>
    <w:p w:rsidR="00713EDB" w:rsidRDefault="00713EDB" w:rsidP="00713EDB">
      <w:pPr>
        <w:ind w:firstLine="851"/>
        <w:jc w:val="center"/>
      </w:pP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Порядок</w:t>
      </w: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предоставления из областного бюджета Новосибирской области</w:t>
      </w: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местным бюджетам муниципальных образований Новосибирской</w:t>
      </w: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области иных межбюджетных трансфертов на осуществ</w:t>
      </w:r>
      <w:bookmarkStart w:id="0" w:name="_GoBack"/>
      <w:bookmarkEnd w:id="0"/>
      <w:r w:rsidRPr="00713EDB">
        <w:rPr>
          <w:b/>
        </w:rPr>
        <w:t>ление</w:t>
      </w: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мероприятий по улучшению жилищных условий граждан Российской</w:t>
      </w:r>
    </w:p>
    <w:p w:rsidR="00713EDB" w:rsidRPr="00713EDB" w:rsidRDefault="00713EDB" w:rsidP="00713EDB">
      <w:pPr>
        <w:jc w:val="center"/>
        <w:rPr>
          <w:b/>
        </w:rPr>
      </w:pPr>
      <w:r w:rsidRPr="00713EDB">
        <w:rPr>
          <w:b/>
        </w:rPr>
        <w:t>Федерации, проживающи</w:t>
      </w:r>
      <w:r>
        <w:rPr>
          <w:b/>
        </w:rPr>
        <w:t>х в сельской местности</w:t>
      </w:r>
    </w:p>
    <w:p w:rsidR="00713EDB" w:rsidRDefault="00713EDB" w:rsidP="00713EDB">
      <w:pPr>
        <w:ind w:firstLine="851"/>
      </w:pPr>
    </w:p>
    <w:p w:rsidR="00713EDB" w:rsidRDefault="00713EDB" w:rsidP="00713EDB">
      <w:pPr>
        <w:ind w:firstLine="851"/>
        <w:jc w:val="both"/>
      </w:pPr>
      <w:r>
        <w:t xml:space="preserve">1. Порядок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 (далее - Порядок), разработан </w:t>
      </w:r>
      <w:r w:rsidRPr="00713EDB">
        <w:t xml:space="preserve">в соответствии с </w:t>
      </w:r>
      <w:r>
        <w:t>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713EDB">
        <w:t xml:space="preserve"> (далее - Правила), предусмотренными приложением № </w:t>
      </w:r>
      <w:r>
        <w:t>3</w:t>
      </w:r>
      <w:r w:rsidRPr="00713EDB">
        <w:t xml:space="preserve"> к государственной программе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(далее - Государственная программа РФ)</w:t>
      </w:r>
      <w:r>
        <w:t>. Порядок определяет процедуру предоставления из областного бюджета Новосибирской области иных межбюджетных трансфертов местным бюджетам муниципальных образований Новосибирской области на осуществление мероприятий по улучшению жилищных условий граждан Российской Федерации, проживающих в сельской местности, (далее - мероприятия по улучшению жилищных условий граждан), путем предоставления социальных выплат.</w:t>
      </w:r>
    </w:p>
    <w:p w:rsidR="00287712" w:rsidRDefault="00287712" w:rsidP="00713EDB">
      <w:pPr>
        <w:ind w:firstLine="851"/>
        <w:jc w:val="both"/>
      </w:pPr>
      <w:r w:rsidRPr="00287712">
        <w:t>2.</w:t>
      </w:r>
      <w:r w:rsidR="00CF1D1A">
        <w:t> </w:t>
      </w:r>
      <w:r w:rsidRPr="00287712">
        <w:t>Под сельскими территориями в Порядке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рабочие поселки, входящие в состав городских округов, городских поселений, численность населения которых не превышает 15 000 человек, так же сельские населенные пункты, рабочие поселки, являющиеся административными центрами муниципальных районов.</w:t>
      </w:r>
    </w:p>
    <w:p w:rsidR="00713EDB" w:rsidRDefault="00287712" w:rsidP="00713EDB">
      <w:pPr>
        <w:ind w:firstLine="851"/>
        <w:jc w:val="both"/>
      </w:pPr>
      <w:r>
        <w:t>3</w:t>
      </w:r>
      <w:r w:rsidR="00713EDB">
        <w:t>. </w:t>
      </w:r>
      <w:r w:rsidR="00713EDB" w:rsidRPr="00713EDB">
        <w:t xml:space="preserve">Обязательным условием, а также критерием для предоставления иных межбюджетных трансфертов местным бюджетам является наличие в муниципальных образованиях </w:t>
      </w:r>
      <w:r w:rsidR="00713EDB">
        <w:t>граждан</w:t>
      </w:r>
      <w:r w:rsidR="00713EDB" w:rsidRPr="00713EDB">
        <w:t xml:space="preserve">, включенных в </w:t>
      </w:r>
      <w:r w:rsidR="00701EFD" w:rsidRPr="00701EFD">
        <w:t>сводны</w:t>
      </w:r>
      <w:r w:rsidR="00701EFD">
        <w:t>й</w:t>
      </w:r>
      <w:r w:rsidR="00701EFD" w:rsidRPr="00701EFD">
        <w:t xml:space="preserve"> спис</w:t>
      </w:r>
      <w:r w:rsidR="00701EFD">
        <w:t>ок</w:t>
      </w:r>
      <w:r w:rsidR="00701EFD" w:rsidRPr="00701EFD">
        <w:t xml:space="preserve">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пунктом 24 </w:t>
      </w:r>
      <w:r w:rsidR="0059491C" w:rsidRPr="0059491C">
        <w:t xml:space="preserve">Положения о предоставлении социальных выплат на строительство (приобретение) жилья гражданам, проживающим на сельских </w:t>
      </w:r>
      <w:r w:rsidR="0059491C" w:rsidRPr="0059491C">
        <w:lastRenderedPageBreak/>
        <w:t>территориях, являющегося приложением к Правилам</w:t>
      </w:r>
      <w:r w:rsidR="00701EFD">
        <w:t xml:space="preserve"> (далее -  сводный список</w:t>
      </w:r>
      <w:r w:rsidR="0059491C">
        <w:t>, Положение</w:t>
      </w:r>
      <w:r w:rsidR="00701EFD">
        <w:t>)</w:t>
      </w:r>
      <w:r w:rsidR="00713EDB" w:rsidRPr="00713EDB">
        <w:t xml:space="preserve"> в планируемом году</w:t>
      </w:r>
      <w:r w:rsidR="00A41C9C">
        <w:t>.</w:t>
      </w:r>
    </w:p>
    <w:p w:rsidR="00713EDB" w:rsidRDefault="00287712" w:rsidP="00C65576">
      <w:pPr>
        <w:ind w:firstLine="851"/>
        <w:jc w:val="both"/>
      </w:pPr>
      <w:r>
        <w:t>4</w:t>
      </w:r>
      <w:r w:rsidR="00A41C9C">
        <w:t>. </w:t>
      </w:r>
      <w:r w:rsidR="00713EDB">
        <w:t>Иные межбюджетные трансферты предоставляются местным бюджетам муниципальных образований Новосибирской области на осуществление мероприятий по улуч</w:t>
      </w:r>
      <w:r w:rsidR="00A41C9C">
        <w:t xml:space="preserve">шению жилищных условий граждан </w:t>
      </w:r>
      <w:r w:rsidR="00713EDB">
        <w:t>(далее - иные межбюджетные трансферты) в размере 70 процентов расчетной стоимости строительства (приобретения) жилья, установленной в соответствии с пунктами 1</w:t>
      </w:r>
      <w:r w:rsidR="00033354">
        <w:t>5</w:t>
      </w:r>
      <w:r w:rsidR="00713EDB">
        <w:t xml:space="preserve"> - 1</w:t>
      </w:r>
      <w:r w:rsidR="00033354">
        <w:t>8</w:t>
      </w:r>
      <w:r w:rsidR="00713EDB">
        <w:t xml:space="preserve"> </w:t>
      </w:r>
      <w:r w:rsidR="0059491C">
        <w:t>Положения</w:t>
      </w:r>
      <w:r w:rsidR="00713EDB">
        <w:t xml:space="preserve">, за счет средств областного бюджета Новосибирской области, в том числе источником финансового обеспечения которых являются </w:t>
      </w:r>
      <w:r w:rsidR="00033354" w:rsidRPr="00033354">
        <w:t>субсиди</w:t>
      </w:r>
      <w:r w:rsidR="00033354">
        <w:t>и</w:t>
      </w:r>
      <w:r w:rsidR="00033354" w:rsidRPr="00033354">
        <w:t xml:space="preserve"> из федерального бюджета на улучшение жилищных условий граждан, проживающих на сельских территориях</w:t>
      </w:r>
      <w:r w:rsidR="00713EDB">
        <w:t>.</w:t>
      </w:r>
    </w:p>
    <w:p w:rsidR="00713EDB" w:rsidRDefault="00287712" w:rsidP="00713EDB">
      <w:pPr>
        <w:ind w:firstLine="851"/>
        <w:jc w:val="both"/>
      </w:pPr>
      <w:r>
        <w:t>5</w:t>
      </w:r>
      <w:r w:rsidR="00713EDB">
        <w:t>.</w:t>
      </w:r>
      <w:r w:rsidR="00956A9D">
        <w:t> </w:t>
      </w:r>
      <w:r w:rsidR="00713EDB">
        <w:t xml:space="preserve">Иные межбюджетные трансферты предоставляются местным бюджетам муниципальных образований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обязательств, утвержденных министерству сельского хозяйства Новосибирской области (далее - министерство) на текущий финансовый год на цели, указанные в пункте </w:t>
      </w:r>
      <w:r>
        <w:t>4</w:t>
      </w:r>
      <w:r w:rsidR="00956A9D">
        <w:t xml:space="preserve"> настоящего</w:t>
      </w:r>
      <w:r w:rsidR="00713EDB">
        <w:t xml:space="preserve"> Порядка. </w:t>
      </w:r>
    </w:p>
    <w:p w:rsidR="00713EDB" w:rsidRDefault="00287712" w:rsidP="00713EDB">
      <w:pPr>
        <w:ind w:firstLine="851"/>
        <w:jc w:val="both"/>
      </w:pPr>
      <w:r>
        <w:t>6</w:t>
      </w:r>
      <w:r w:rsidR="00956A9D">
        <w:t>. </w:t>
      </w:r>
      <w:r w:rsidR="00713EDB">
        <w:t>Финансовое обеспечение оставшейся части стоимости строительства (приобретения) жилья осуществляется за счет собств</w:t>
      </w:r>
      <w:r w:rsidR="00956A9D">
        <w:t>енных (заемных) средств граждан</w:t>
      </w:r>
      <w:r w:rsidR="00713EDB">
        <w:t>.</w:t>
      </w:r>
    </w:p>
    <w:p w:rsidR="00713EDB" w:rsidRDefault="00287712" w:rsidP="00713EDB">
      <w:pPr>
        <w:ind w:firstLine="851"/>
        <w:jc w:val="both"/>
      </w:pPr>
      <w:r>
        <w:t>7</w:t>
      </w:r>
      <w:r w:rsidR="00956A9D">
        <w:t>. </w:t>
      </w:r>
      <w:r w:rsidR="00713EDB">
        <w:t>Распределение средств областного бюджета Новосибирской области по муниципальным образованиям Новосибирской области производится исходя из:</w:t>
      </w:r>
    </w:p>
    <w:p w:rsidR="00713EDB" w:rsidRDefault="00713EDB" w:rsidP="00713EDB">
      <w:pPr>
        <w:ind w:firstLine="851"/>
        <w:jc w:val="both"/>
      </w:pPr>
      <w:r>
        <w:t>1)</w:t>
      </w:r>
      <w:r w:rsidR="00956A9D">
        <w:t> </w:t>
      </w:r>
      <w:r>
        <w:t xml:space="preserve">количества семей, </w:t>
      </w:r>
      <w:r w:rsidR="00C65576" w:rsidRPr="00C65576">
        <w:t xml:space="preserve">включения в </w:t>
      </w:r>
      <w:r w:rsidR="00701EFD">
        <w:t>сводный список</w:t>
      </w:r>
      <w:r>
        <w:t xml:space="preserve"> на </w:t>
      </w:r>
      <w:r w:rsidR="00701EFD">
        <w:t>планируемый</w:t>
      </w:r>
      <w:r>
        <w:t xml:space="preserve"> год;</w:t>
      </w:r>
    </w:p>
    <w:p w:rsidR="00713EDB" w:rsidRDefault="00713EDB" w:rsidP="00713EDB">
      <w:pPr>
        <w:ind w:firstLine="851"/>
        <w:jc w:val="both"/>
      </w:pPr>
      <w:r>
        <w:t>2)</w:t>
      </w:r>
      <w:r w:rsidR="00701EFD">
        <w:t> </w:t>
      </w:r>
      <w:r w:rsidR="00701EFD" w:rsidRPr="00701EFD">
        <w:t>расчетной стоимости строительства (приобретения) жилья, установленной в соответствии с пунктами 15 - 18 Положения</w:t>
      </w:r>
      <w:r w:rsidR="00701EFD">
        <w:t xml:space="preserve"> для семей разной численности.</w:t>
      </w:r>
    </w:p>
    <w:p w:rsidR="00713EDB" w:rsidRDefault="00713EDB" w:rsidP="00713EDB">
      <w:pPr>
        <w:ind w:firstLine="851"/>
        <w:jc w:val="both"/>
      </w:pPr>
      <w:r>
        <w:t xml:space="preserve">Министерство определяет по каждому участнику мероприятий по улучшению жилищных условий граждан, в соответствии с пунктами </w:t>
      </w:r>
      <w:r w:rsidR="00701EFD" w:rsidRPr="00701EFD">
        <w:t>15 - 18 Положения</w:t>
      </w:r>
      <w:r w:rsidRPr="00701EFD">
        <w:t xml:space="preserve"> </w:t>
      </w:r>
      <w:r w:rsidR="00701EFD">
        <w:t xml:space="preserve">размер социальной выплаты и включает граждан </w:t>
      </w:r>
      <w:r>
        <w:t>в сводный список</w:t>
      </w:r>
      <w:r w:rsidR="00D971F5">
        <w:t xml:space="preserve"> (далее – получатели социальных выплат)</w:t>
      </w:r>
      <w:r>
        <w:t>. В соответствии со сводным списком определяется объем иных межбюджетных трансфертов по каждому из муниципальных образований Новосибирской области.</w:t>
      </w:r>
    </w:p>
    <w:p w:rsidR="00713EDB" w:rsidRDefault="00287712" w:rsidP="00341E13">
      <w:pPr>
        <w:ind w:firstLine="851"/>
        <w:jc w:val="both"/>
      </w:pPr>
      <w:r>
        <w:t>8</w:t>
      </w:r>
      <w:r w:rsidR="00713EDB">
        <w:t>.</w:t>
      </w:r>
      <w:r w:rsidR="00341E13">
        <w:t> </w:t>
      </w:r>
      <w:r w:rsidR="00713EDB">
        <w:t>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 в Новосибирской области, заключенных министерством с администрациями муниципальных образований Новосибирской области</w:t>
      </w:r>
      <w:r w:rsidR="00341E13">
        <w:t xml:space="preserve">, в соответствии с подпунктом л(1) пункта 10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r w:rsidR="00341E13" w:rsidRPr="00341E13">
        <w:t>Постановление</w:t>
      </w:r>
      <w:r w:rsidR="00341E13">
        <w:t>м</w:t>
      </w:r>
      <w:r w:rsidR="00341E13" w:rsidRPr="00341E13">
        <w:t xml:space="preserve"> Правительства РФ от 30.09.2014 </w:t>
      </w:r>
      <w:r w:rsidR="00341E13">
        <w:t>№ </w:t>
      </w:r>
      <w:r w:rsidR="00341E13" w:rsidRPr="00341E13">
        <w:t xml:space="preserve">999 </w:t>
      </w:r>
      <w:r w:rsidR="00341E13">
        <w:t>«</w:t>
      </w:r>
      <w:r w:rsidR="00341E13" w:rsidRPr="00341E13">
        <w:t xml:space="preserve">О формировании, предоставлении и распределении субсидий из федерального бюджета бюджетам </w:t>
      </w:r>
      <w:r w:rsidR="00341E13" w:rsidRPr="00341E13">
        <w:lastRenderedPageBreak/>
        <w:t>субъектов Российской Федерации</w:t>
      </w:r>
      <w:r w:rsidR="00341E13">
        <w:t xml:space="preserve">» </w:t>
      </w:r>
      <w:r w:rsidR="00713EDB">
        <w:t xml:space="preserve">(далее - соглашения) </w:t>
      </w:r>
      <w:r w:rsidR="003862EB" w:rsidRPr="003862EB">
        <w:t>по типовой форме, утвержденной Министерством финансов Российской Федерации</w:t>
      </w:r>
      <w:r w:rsidR="00713EDB">
        <w:t>.</w:t>
      </w:r>
    </w:p>
    <w:p w:rsidR="00713EDB" w:rsidRDefault="00287712" w:rsidP="00713EDB">
      <w:pPr>
        <w:ind w:firstLine="851"/>
        <w:jc w:val="both"/>
      </w:pPr>
      <w:r>
        <w:t>9</w:t>
      </w:r>
      <w:r w:rsidR="00713EDB">
        <w:t>.</w:t>
      </w:r>
      <w:r w:rsidR="00341E13">
        <w:t> </w:t>
      </w:r>
      <w:r w:rsidR="00713EDB">
        <w:t xml:space="preserve">В соглашениях </w:t>
      </w:r>
      <w:r w:rsidR="00341E13">
        <w:t>устанавливаются следующие условия</w:t>
      </w:r>
      <w:r w:rsidR="00713EDB">
        <w:t>:</w:t>
      </w:r>
    </w:p>
    <w:p w:rsidR="00A6489F" w:rsidRDefault="00713EDB" w:rsidP="00A6489F">
      <w:pPr>
        <w:ind w:firstLine="851"/>
        <w:jc w:val="both"/>
      </w:pPr>
      <w:r>
        <w:t>1)</w:t>
      </w:r>
      <w:r w:rsidR="00341E13">
        <w:t> </w:t>
      </w:r>
      <w:r w:rsidR="00A6489F">
        <w:t xml:space="preserve">размер и </w:t>
      </w:r>
      <w:r>
        <w:t>целевое назначение иных межбюджетных трансфертов;</w:t>
      </w:r>
    </w:p>
    <w:p w:rsidR="00713EDB" w:rsidRDefault="00713EDB" w:rsidP="00713EDB">
      <w:pPr>
        <w:ind w:firstLine="851"/>
        <w:jc w:val="both"/>
      </w:pPr>
      <w:r>
        <w:t>2)</w:t>
      </w:r>
      <w:r w:rsidR="00341E13">
        <w:t> </w:t>
      </w:r>
      <w:r>
        <w:t>значения показателей результативности предоставления иных межбюджетных трансфертов;</w:t>
      </w:r>
    </w:p>
    <w:p w:rsidR="00A6489F" w:rsidRDefault="00A6489F" w:rsidP="00713EDB">
      <w:pPr>
        <w:ind w:firstLine="851"/>
        <w:jc w:val="both"/>
      </w:pPr>
      <w:r>
        <w:t>3) </w:t>
      </w:r>
      <w:r w:rsidRPr="00A6489F">
        <w:t xml:space="preserve">порядок применения штрафных санкций в случае </w:t>
      </w:r>
      <w:proofErr w:type="spellStart"/>
      <w:r w:rsidRPr="00A6489F">
        <w:t>недостижения</w:t>
      </w:r>
      <w:proofErr w:type="spellEnd"/>
      <w:r w:rsidRPr="00A6489F">
        <w:t xml:space="preserve"> показателей результативности</w:t>
      </w:r>
      <w:r>
        <w:t>;</w:t>
      </w:r>
    </w:p>
    <w:p w:rsidR="00713EDB" w:rsidRDefault="00A6489F" w:rsidP="00713EDB">
      <w:pPr>
        <w:ind w:firstLine="851"/>
        <w:jc w:val="both"/>
      </w:pPr>
      <w:r>
        <w:t>4</w:t>
      </w:r>
      <w:r w:rsidR="00713EDB">
        <w:t>)</w:t>
      </w:r>
      <w:r>
        <w:t> </w:t>
      </w:r>
      <w:r w:rsidR="00713EDB">
        <w:t>возврат иных межбюджетных трансфертов в областной бюджет Новосибирской области в случае их нецелевого или неполного использования;</w:t>
      </w:r>
    </w:p>
    <w:p w:rsidR="00713EDB" w:rsidRDefault="00713EDB" w:rsidP="00713EDB">
      <w:pPr>
        <w:ind w:firstLine="851"/>
        <w:jc w:val="both"/>
      </w:pPr>
      <w:r>
        <w:t>5)</w:t>
      </w:r>
      <w:r w:rsidR="00A6489F">
        <w:t> </w:t>
      </w:r>
      <w:r>
        <w:t>контроль за целевым и эффективным использованием иных межбюджетных трансфертов;</w:t>
      </w:r>
    </w:p>
    <w:p w:rsidR="00713EDB" w:rsidRDefault="00713EDB" w:rsidP="00713EDB">
      <w:pPr>
        <w:ind w:firstLine="851"/>
        <w:jc w:val="both"/>
      </w:pPr>
      <w:r>
        <w:t>6)</w:t>
      </w:r>
      <w:r w:rsidR="00A6489F">
        <w:t> </w:t>
      </w:r>
      <w:proofErr w:type="spellStart"/>
      <w:r>
        <w:t>непредоставление</w:t>
      </w:r>
      <w:proofErr w:type="spellEnd"/>
      <w:r>
        <w:t xml:space="preserve"> иных межбюджетных трансфертов в случае наличия неиспользованных остатков межбюджетных трансфертов, перечисленных ранее на эти цели (в размере более 5% от годовых назначений);</w:t>
      </w:r>
    </w:p>
    <w:p w:rsidR="001D7344" w:rsidRDefault="00713EDB" w:rsidP="00713EDB">
      <w:pPr>
        <w:ind w:firstLine="851"/>
        <w:jc w:val="both"/>
      </w:pPr>
      <w:r>
        <w:t>7)</w:t>
      </w:r>
      <w:r w:rsidR="001D7344">
        <w:t> </w:t>
      </w:r>
      <w:r>
        <w:t>ответственность сторон за нарушение условий соглашения</w:t>
      </w:r>
      <w:r w:rsidR="001D7344">
        <w:t>;</w:t>
      </w:r>
    </w:p>
    <w:p w:rsidR="00713EDB" w:rsidRDefault="001D7344" w:rsidP="00713EDB">
      <w:pPr>
        <w:ind w:firstLine="851"/>
        <w:jc w:val="both"/>
      </w:pPr>
      <w:r>
        <w:t>8) ф</w:t>
      </w:r>
      <w:r w:rsidRPr="001D7344">
        <w:t>орм</w:t>
      </w:r>
      <w:r>
        <w:t>ы</w:t>
      </w:r>
      <w:r w:rsidRPr="001D7344">
        <w:t xml:space="preserve"> и сроки, </w:t>
      </w:r>
      <w:r>
        <w:t>предоставления</w:t>
      </w:r>
      <w:r w:rsidRPr="001D7344">
        <w:t xml:space="preserve"> </w:t>
      </w:r>
      <w:r>
        <w:t>отчетности</w:t>
      </w:r>
      <w:r w:rsidRPr="001D7344">
        <w:t xml:space="preserve"> об использовании иных межбюджетных трансфертов.</w:t>
      </w:r>
    </w:p>
    <w:p w:rsidR="00713EDB" w:rsidRDefault="00287712" w:rsidP="00713EDB">
      <w:pPr>
        <w:ind w:firstLine="851"/>
        <w:jc w:val="both"/>
      </w:pPr>
      <w:r>
        <w:t>10</w:t>
      </w:r>
      <w:r w:rsidR="00713EDB">
        <w:t>.</w:t>
      </w:r>
      <w:r w:rsidR="00A6489F">
        <w:t> </w:t>
      </w:r>
      <w:r w:rsidR="00713EDB">
        <w:t>Иные межбюджетные трансферты направляются исключительно на цели, утвержденные законом Новосибирской области об областном бюджете Новосибирской области на текущий финансовый год и плановый период.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1</w:t>
      </w:r>
      <w:r>
        <w:t>.</w:t>
      </w:r>
      <w:r w:rsidR="00A6489F">
        <w:t> </w:t>
      </w:r>
      <w:r>
        <w:t xml:space="preserve">Финансирование расходов осуществляется с лицевых счетов органов местного самоуправления муниципальных образований Новосибирской области на счета, открытые получателями социальных выплат в кредитных организациях в течение </w:t>
      </w:r>
      <w:r w:rsidR="00A6489F">
        <w:t>5</w:t>
      </w:r>
      <w:r>
        <w:t xml:space="preserve">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2</w:t>
      </w:r>
      <w:r>
        <w:t>.</w:t>
      </w:r>
      <w:r w:rsidR="00A6489F">
        <w:t> </w:t>
      </w:r>
      <w:r>
        <w:t xml:space="preserve">Министерство заключает с кредитными организациями соглашения о порядке обслуживания социальных выплат, в которых предусматриваются </w:t>
      </w:r>
      <w:r w:rsidR="00A6489F" w:rsidRPr="00A6489F">
        <w:t>в которых предусматриваются основания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</w:t>
      </w:r>
      <w:r>
        <w:t>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3</w:t>
      </w:r>
      <w:r>
        <w:t>.</w:t>
      </w:r>
      <w:r w:rsidR="00D971F5">
        <w:t> </w:t>
      </w:r>
      <w:r>
        <w:t>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4</w:t>
      </w:r>
      <w:r>
        <w:t>.</w:t>
      </w:r>
      <w:r w:rsidR="00D971F5">
        <w:t> </w:t>
      </w:r>
      <w:r>
        <w:t>Перечисление социальных выплат с банковских счетов получателей социальных выплат производится кредитной организацией:</w:t>
      </w:r>
    </w:p>
    <w:p w:rsidR="00D971F5" w:rsidRDefault="00D971F5" w:rsidP="00D971F5">
      <w:pPr>
        <w:ind w:firstLine="851"/>
        <w:jc w:val="both"/>
      </w:pPr>
      <w:r>
        <w:t>1) исполнителю (подрядчику), указанному в договоре подряда на строительство жилого дома для получателя социальной выплаты;</w:t>
      </w:r>
    </w:p>
    <w:p w:rsidR="00D971F5" w:rsidRDefault="00D971F5" w:rsidP="00D971F5">
      <w:pPr>
        <w:ind w:firstLine="851"/>
        <w:jc w:val="both"/>
      </w:pPr>
      <w:r>
        <w:t xml:space="preserve">2) застройщику, указанному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требованиями </w:t>
      </w:r>
      <w:r w:rsidRPr="00D971F5">
        <w:t>Федеральн</w:t>
      </w:r>
      <w:r>
        <w:t>ого</w:t>
      </w:r>
      <w:r w:rsidRPr="00D971F5">
        <w:t xml:space="preserve"> закон</w:t>
      </w:r>
      <w:r>
        <w:t>а</w:t>
      </w:r>
      <w:r w:rsidRPr="00D971F5">
        <w:t xml:space="preserve"> от 30.12.2004 </w:t>
      </w:r>
      <w:r>
        <w:t>№ </w:t>
      </w:r>
      <w:r w:rsidRPr="00D971F5">
        <w:t>214-Ф</w:t>
      </w:r>
      <w:r>
        <w:t xml:space="preserve">З «Об участии в долевом </w:t>
      </w:r>
      <w: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D971F5" w:rsidRDefault="00D971F5" w:rsidP="00D971F5">
      <w:pPr>
        <w:ind w:firstLine="851"/>
        <w:jc w:val="both"/>
      </w:pPr>
      <w:r>
        <w:t>3) 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D971F5" w:rsidRDefault="00D971F5" w:rsidP="00D971F5">
      <w:pPr>
        <w:ind w:firstLine="851"/>
        <w:jc w:val="both"/>
      </w:pPr>
      <w:r>
        <w:t>4) продавцу, указанному в договоре купли-продажи материалов и оборудования для строительства жилого дома собственными силами получателя социальной выплаты;</w:t>
      </w:r>
    </w:p>
    <w:p w:rsidR="00713EDB" w:rsidRDefault="00D971F5" w:rsidP="00D971F5">
      <w:pPr>
        <w:ind w:firstLine="851"/>
        <w:jc w:val="both"/>
      </w:pPr>
      <w:r>
        <w:t>5) кредитной организации или юридическому лицу, указанным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5</w:t>
      </w:r>
      <w:r>
        <w:t>.</w:t>
      </w:r>
      <w:r w:rsidR="00D971F5">
        <w:t> </w:t>
      </w:r>
      <w:r>
        <w:t>Указанные в пункте 1</w:t>
      </w:r>
      <w:r w:rsidR="00287712">
        <w:t>4</w:t>
      </w:r>
      <w:r>
        <w:t xml:space="preserve"> Порядка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сведений, указанных в них, сведениям, содержащимся в свидетельствах о предоставлении социальной выплаты на строительство (приобретение) жилья в сельской местности (далее - свидетельства).</w:t>
      </w:r>
    </w:p>
    <w:p w:rsidR="00581F4F" w:rsidRPr="00581F4F" w:rsidRDefault="00581F4F" w:rsidP="00581F4F">
      <w:pPr>
        <w:ind w:firstLine="851"/>
        <w:jc w:val="both"/>
      </w:pPr>
      <w:r>
        <w:t>1</w:t>
      </w:r>
      <w:r w:rsidR="00287712">
        <w:t>6</w:t>
      </w:r>
      <w:r>
        <w:t>. </w:t>
      </w:r>
      <w:r w:rsidRPr="00581F4F">
        <w:t xml:space="preserve">Приобретенное или построенное получателем социальной выплаты жилое помещение </w:t>
      </w:r>
      <w:r>
        <w:t xml:space="preserve">должно быть зарегистрировано в </w:t>
      </w:r>
      <w:r w:rsidRPr="00581F4F">
        <w:t>Едином государственном реестре недвижимости</w:t>
      </w:r>
      <w:r>
        <w:t xml:space="preserve"> в срок до 31 декабря года </w:t>
      </w:r>
      <w:r w:rsidR="001D7344">
        <w:t>предоставления социальной выплаты</w:t>
      </w:r>
      <w:r>
        <w:t>.</w:t>
      </w:r>
    </w:p>
    <w:p w:rsidR="00713EDB" w:rsidRDefault="001D7344" w:rsidP="00713EDB">
      <w:pPr>
        <w:ind w:firstLine="851"/>
        <w:jc w:val="both"/>
      </w:pPr>
      <w:r>
        <w:t>1</w:t>
      </w:r>
      <w:r w:rsidR="00287712">
        <w:t>7</w:t>
      </w:r>
      <w:r w:rsidR="00713EDB">
        <w:t>.</w:t>
      </w:r>
      <w:r w:rsidR="00D971F5">
        <w:t> </w:t>
      </w:r>
      <w:r w:rsidR="00581F4F" w:rsidRPr="00581F4F">
        <w:t>Жилое помещение оформляется в общую собственность всех членов семьи, указанных в свидетельстве</w:t>
      </w:r>
      <w:r w:rsidR="00713EDB">
        <w:t xml:space="preserve"> в соответствии с пунктом </w:t>
      </w:r>
      <w:r w:rsidR="00581F4F">
        <w:t>31</w:t>
      </w:r>
      <w:r w:rsidR="00713EDB">
        <w:t xml:space="preserve"> </w:t>
      </w:r>
      <w:r w:rsidR="00581F4F">
        <w:t>П</w:t>
      </w:r>
      <w:r w:rsidR="00713EDB">
        <w:t>оложения в срок не позднее 1 года и трех месяцев со дня получения свидетельства.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8</w:t>
      </w:r>
      <w:r>
        <w:t>.</w:t>
      </w:r>
      <w:r w:rsidR="001D7344">
        <w:t> </w:t>
      </w:r>
      <w:r>
        <w:t>Органы мес</w:t>
      </w:r>
      <w:r w:rsidR="001D7344">
        <w:t xml:space="preserve">тного самоуправления, граждане </w:t>
      </w:r>
      <w:r>
        <w:t>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Федерации.</w:t>
      </w:r>
    </w:p>
    <w:p w:rsidR="00713EDB" w:rsidRDefault="00713EDB" w:rsidP="00713EDB">
      <w:pPr>
        <w:ind w:firstLine="851"/>
        <w:jc w:val="both"/>
      </w:pPr>
      <w:r>
        <w:t>1</w:t>
      </w:r>
      <w:r w:rsidR="00287712">
        <w:t>9</w:t>
      </w:r>
      <w:r>
        <w:t>.</w:t>
      </w:r>
      <w:r w:rsidR="001D7344">
        <w:t> </w:t>
      </w:r>
      <w:r>
        <w:t>Контроль за соблюдением органами местного самоуправления муниципальных образований Новосибирской области порядка предоставления иных межбюджетных трансфертов осуществляется министерством.</w:t>
      </w:r>
    </w:p>
    <w:p w:rsidR="00127A0E" w:rsidRDefault="00287712" w:rsidP="00713EDB">
      <w:pPr>
        <w:ind w:firstLine="851"/>
        <w:jc w:val="both"/>
      </w:pPr>
      <w:r>
        <w:t>20</w:t>
      </w:r>
      <w:r w:rsidR="00713EDB">
        <w:t>.</w:t>
      </w:r>
      <w:r w:rsidR="001D7344">
        <w:t> </w:t>
      </w:r>
      <w:r w:rsidR="00713EDB">
        <w:t>В случае нецелевого использования бюджетных средств они подлежат возврату в доход бюджета в порядке, предусмотренном бюджетным законодательством Российской Федерации.</w:t>
      </w:r>
    </w:p>
    <w:sectPr w:rsidR="00127A0E" w:rsidSect="00713ED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9"/>
    <w:rsid w:val="00033354"/>
    <w:rsid w:val="00127A0E"/>
    <w:rsid w:val="001D7344"/>
    <w:rsid w:val="00287712"/>
    <w:rsid w:val="00341E13"/>
    <w:rsid w:val="003862EB"/>
    <w:rsid w:val="0047731B"/>
    <w:rsid w:val="00581F4F"/>
    <w:rsid w:val="0059491C"/>
    <w:rsid w:val="00701EFD"/>
    <w:rsid w:val="00713EDB"/>
    <w:rsid w:val="00956A9D"/>
    <w:rsid w:val="00A41C9C"/>
    <w:rsid w:val="00A6489F"/>
    <w:rsid w:val="00AF5BF5"/>
    <w:rsid w:val="00C65576"/>
    <w:rsid w:val="00CC7DEE"/>
    <w:rsid w:val="00CF1D1A"/>
    <w:rsid w:val="00D971F5"/>
    <w:rsid w:val="00E47E49"/>
    <w:rsid w:val="00E7261F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6195"/>
  <w15:chartTrackingRefBased/>
  <w15:docId w15:val="{6576039F-29BB-42E1-8670-3F89E63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Рябухина Дарья Леонидовна</cp:lastModifiedBy>
  <cp:revision>7</cp:revision>
  <cp:lastPrinted>2019-09-25T08:27:00Z</cp:lastPrinted>
  <dcterms:created xsi:type="dcterms:W3CDTF">2019-07-04T03:56:00Z</dcterms:created>
  <dcterms:modified xsi:type="dcterms:W3CDTF">2019-09-25T08:38:00Z</dcterms:modified>
</cp:coreProperties>
</file>