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018"/>
        <w:gridCol w:w="2018"/>
        <w:gridCol w:w="2025"/>
        <w:gridCol w:w="1573"/>
        <w:gridCol w:w="484"/>
        <w:gridCol w:w="2019"/>
      </w:tblGrid>
      <w:tr>
        <w:trPr>
          <w:trHeight w:val="1075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before="0" w:after="0"/>
              <w:rPr>
                <w:sz w:val="2"/>
                <w:szCs w:val="2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912" cy="65734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12" cy="6573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7pt;height:51.8pt;mso-wrap-distance-left:0.0pt;mso-wrap-distance-top:0.0pt;mso-wrap-distance-right:0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"/>
                <w:szCs w:val="2"/>
              </w:rPr>
            </w:r>
            <w:r/>
          </w:p>
        </w:tc>
      </w:tr>
      <w:tr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/>
          </w:p>
          <w:p>
            <w:pPr>
              <w:pStyle w:val="624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  <w:tr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ЗДРАВООХРАНЕНИЯ НОВОСИБИРСКОЙ ОБЛАСТИ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18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18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5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57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19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  <w:tr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622"/>
              <w:ind w:right="0"/>
            </w:pPr>
            <w:r>
              <w:t xml:space="preserve">ПРИКАЗ</w:t>
            </w:r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2018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018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573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484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201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2018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W w:w="2018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W w:w="202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г. Новосибирск</w:t>
            </w:r>
            <w:r/>
          </w:p>
        </w:tc>
        <w:tc>
          <w:tcPr>
            <w:gridSpan w:val="2"/>
            <w:tcW w:w="2057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2019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</w:tbl>
    <w:p>
      <w:pPr>
        <w:pStyle w:val="624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4"/>
        <w:ind w:firstLine="709"/>
        <w:jc w:val="center"/>
        <w:spacing w:line="22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О внесении изменений в приказ министерства здравоохранения Новосибирской области от 03.05.2023 № 1103-НПА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14"/>
        <w:ind w:firstLine="709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4"/>
        <w:ind w:firstLine="708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 р и к а з </w:t>
      </w:r>
      <w:r>
        <w:rPr>
          <w:rFonts w:ascii="Times New Roman" w:hAnsi="Times New Roman" w:cs="Times New Roman"/>
          <w:b/>
          <w:sz w:val="28"/>
          <w:szCs w:val="28"/>
        </w:rPr>
        <w:t xml:space="preserve">ы в а </w:t>
      </w:r>
      <w:r>
        <w:rPr>
          <w:rFonts w:ascii="Times New Roman" w:hAnsi="Times New Roman" w:cs="Times New Roman"/>
          <w:b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 Пункт </w:t>
      </w:r>
      <w:r>
        <w:rPr>
          <w:rFonts w:ascii="Times New Roman" w:hAnsi="Times New Roman" w:cs="Times New Roman"/>
          <w:sz w:val="28"/>
          <w:szCs w:val="28"/>
        </w:rPr>
        <w:t xml:space="preserve">1 Порядка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и применения значений допустимых (возможных) отклонений от значений показателей качества и (или) объема государственной услуги (работы), установленных в государственном задании на оказание государственных услуг (выполнение работ) 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м учрежд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ениям, подведомственным министерству здравоохранения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утвержденного приказом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министерства здравоохранения Новосибирской области от 03.05.2023 № 1103-НПА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и применения значений допустимых (возможных) отклонений от значений показателей качества и (или) объема государственной услуги (работы), установленных в государственном задании на оказание государственных услуг (выполнени</w:t>
      </w:r>
      <w:r>
        <w:rPr>
          <w:rFonts w:ascii="Times New Roman" w:hAnsi="Times New Roman" w:cs="Times New Roman"/>
          <w:sz w:val="28"/>
          <w:szCs w:val="28"/>
        </w:rPr>
        <w:t xml:space="preserve">е работ) государственным учреждениям, подведомственным министерству здравоохранения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» читать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4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</w:rPr>
        <w:t xml:space="preserve">«Порядок устанавливает правила определения и применения значений допустимых (возможных) отклонений от значений показателей качества и (или) объема государственных услуг (работ), установленных в государственном задании на оказание государственных услуг (в</w:t>
      </w:r>
      <w:r>
        <w:rPr>
          <w:rFonts w:ascii="Times New Roman" w:hAnsi="Times New Roman" w:cs="Times New Roman"/>
          <w:sz w:val="28"/>
          <w:szCs w:val="28"/>
        </w:rPr>
        <w:t xml:space="preserve">ыполнение работ) государственным бюджетным учреждениям, государственным автономным учреждениям, подведомственным министерству здравоохранения Новосибирской области (далее - государственное задание).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6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министра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Колупаева А.В.</w:t>
      </w:r>
      <w:r/>
    </w:p>
    <w:p>
      <w:pPr>
        <w:pStyle w:val="61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4"/>
        <w:jc w:val="both"/>
        <w:spacing w:before="0" w:after="0"/>
        <w:rPr>
          <w:sz w:val="20"/>
        </w:rPr>
      </w:pPr>
      <w:r>
        <w:rPr>
          <w:sz w:val="28"/>
          <w:szCs w:val="28"/>
        </w:rPr>
        <w:t xml:space="preserve">И.о. м</w:t>
      </w:r>
      <w:r>
        <w:rPr>
          <w:sz w:val="28"/>
          <w:szCs w:val="28"/>
        </w:rPr>
        <w:t xml:space="preserve">инистра</w:t>
      </w:r>
      <w:r>
        <w:rPr>
          <w:sz w:val="28"/>
          <w:szCs w:val="28"/>
        </w:rPr>
        <w:tab/>
        <w:tab/>
        <w:tab/>
        <w:tab/>
        <w:tab/>
        <w:tab/>
        <w:tab/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Л.С. Шалыгина</w:t>
      </w:r>
      <w:r/>
    </w:p>
    <w:p>
      <w:pPr>
        <w:pStyle w:val="624"/>
        <w:jc w:val="both"/>
        <w:spacing w:before="0" w:after="0"/>
        <w:rPr>
          <w:sz w:val="18"/>
        </w:rPr>
      </w:pPr>
      <w:r>
        <w:rPr>
          <w:sz w:val="18"/>
        </w:rPr>
      </w:r>
      <w:r/>
    </w:p>
    <w:p>
      <w:pPr>
        <w:pStyle w:val="624"/>
        <w:jc w:val="both"/>
        <w:spacing w:before="0" w:after="0"/>
        <w:rPr>
          <w:sz w:val="18"/>
        </w:rPr>
      </w:pPr>
      <w:r>
        <w:rPr>
          <w:sz w:val="18"/>
        </w:rPr>
      </w:r>
      <w:r/>
    </w:p>
    <w:p>
      <w:pPr>
        <w:pStyle w:val="624"/>
        <w:jc w:val="both"/>
        <w:spacing w:before="0" w:after="0"/>
        <w:rPr>
          <w:sz w:val="18"/>
        </w:rPr>
      </w:pPr>
      <w:r>
        <w:rPr>
          <w:sz w:val="18"/>
        </w:rPr>
      </w:r>
      <w:r/>
    </w:p>
    <w:p>
      <w:pPr>
        <w:pStyle w:val="624"/>
        <w:jc w:val="both"/>
        <w:spacing w:before="0" w:after="0"/>
        <w:rPr>
          <w:sz w:val="18"/>
        </w:rPr>
      </w:pPr>
      <w:r>
        <w:rPr>
          <w:sz w:val="18"/>
        </w:rPr>
      </w:r>
      <w:r/>
    </w:p>
    <w:p>
      <w:pPr>
        <w:pStyle w:val="624"/>
        <w:jc w:val="both"/>
        <w:spacing w:before="0" w:after="0"/>
        <w:rPr>
          <w:sz w:val="18"/>
        </w:rPr>
      </w:pPr>
      <w:r>
        <w:rPr>
          <w:sz w:val="18"/>
        </w:rPr>
      </w:r>
      <w:r/>
    </w:p>
    <w:p>
      <w:pPr>
        <w:pStyle w:val="624"/>
        <w:jc w:val="both"/>
        <w:spacing w:before="0" w:after="0"/>
        <w:rPr>
          <w:sz w:val="18"/>
        </w:rPr>
      </w:pPr>
      <w:r>
        <w:rPr>
          <w:sz w:val="18"/>
        </w:rPr>
      </w:r>
      <w:r/>
    </w:p>
    <w:p>
      <w:pPr>
        <w:pStyle w:val="624"/>
        <w:jc w:val="both"/>
        <w:spacing w:before="0" w:after="0"/>
        <w:rPr>
          <w:sz w:val="18"/>
        </w:rPr>
      </w:pPr>
      <w:r>
        <w:rPr>
          <w:sz w:val="18"/>
        </w:rPr>
      </w:r>
      <w:r/>
    </w:p>
    <w:p>
      <w:pPr>
        <w:pStyle w:val="624"/>
        <w:jc w:val="both"/>
        <w:spacing w:before="0" w:after="0"/>
        <w:rPr>
          <w:sz w:val="20"/>
        </w:rPr>
      </w:pPr>
      <w:r>
        <w:rPr>
          <w:sz w:val="20"/>
        </w:rPr>
        <w:t xml:space="preserve">П.С. Бельский</w:t>
      </w:r>
      <w:r>
        <w:rPr>
          <w:sz w:val="20"/>
        </w:rPr>
      </w:r>
      <w:r/>
    </w:p>
    <w:p>
      <w:pPr>
        <w:pStyle w:val="614"/>
        <w:jc w:val="both"/>
        <w:rPr>
          <w:sz w:val="28"/>
        </w:rPr>
      </w:pPr>
      <w:r>
        <w:rPr>
          <w:sz w:val="20"/>
          <w:szCs w:val="32"/>
        </w:rPr>
        <w:t xml:space="preserve">(383) 238 62 </w:t>
      </w:r>
      <w:r>
        <w:rPr>
          <w:sz w:val="20"/>
          <w:szCs w:val="32"/>
        </w:rPr>
        <w:t xml:space="preserve">86</w:t>
      </w:r>
      <w:r>
        <w:rPr>
          <w:sz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09" w:right="567" w:bottom="709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0"/>
      <w:jc w:val="center"/>
      <w:rPr>
        <w:sz w:val="20"/>
        <w:szCs w:val="20"/>
      </w:rPr>
    </w:pPr>
    <w:r>
      <w:rPr>
        <w:sz w:val="20"/>
        <w:szCs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4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4"/>
        <w:ind w:left="1740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4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4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4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4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4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4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4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4"/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4"/>
        <w:ind w:left="1713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4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4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4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4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4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4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4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4"/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4"/>
    <w:next w:val="61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4"/>
    <w:next w:val="61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4"/>
    <w:next w:val="61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4"/>
    <w:next w:val="61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4"/>
    <w:next w:val="61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4"/>
    <w:next w:val="61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4"/>
    <w:next w:val="61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4"/>
    <w:next w:val="61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4"/>
    <w:next w:val="61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4"/>
    <w:uiPriority w:val="34"/>
    <w:qFormat/>
    <w:pPr>
      <w:contextualSpacing/>
      <w:ind w:left="720"/>
    </w:pPr>
  </w:style>
  <w:style w:type="paragraph" w:styleId="34">
    <w:name w:val="Title"/>
    <w:basedOn w:val="614"/>
    <w:next w:val="61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4"/>
    <w:next w:val="61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4"/>
    <w:next w:val="61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4"/>
    <w:next w:val="61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4"/>
    <w:next w:val="6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4"/>
    <w:next w:val="61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4"/>
    <w:next w:val="61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4"/>
    <w:next w:val="61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4"/>
    <w:next w:val="61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4"/>
    <w:next w:val="61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4"/>
    <w:next w:val="61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4"/>
    <w:next w:val="61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4"/>
    <w:next w:val="61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4"/>
    <w:next w:val="61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4"/>
    <w:next w:val="614"/>
    <w:uiPriority w:val="99"/>
    <w:unhideWhenUsed/>
    <w:pPr>
      <w:spacing w:after="0" w:afterAutospacing="0"/>
    </w:pPr>
  </w:style>
  <w:style w:type="paragraph" w:styleId="614" w:default="1">
    <w:name w:val="Normal"/>
    <w:next w:val="614"/>
    <w:link w:val="614"/>
    <w:qFormat/>
    <w:rPr>
      <w:sz w:val="24"/>
      <w:szCs w:val="24"/>
      <w:lang w:val="ru-RU" w:eastAsia="ru-RU" w:bidi="ar-SA"/>
    </w:rPr>
  </w:style>
  <w:style w:type="paragraph" w:styleId="615">
    <w:name w:val="Заголовок 2"/>
    <w:basedOn w:val="614"/>
    <w:next w:val="614"/>
    <w:link w:val="614"/>
    <w:qFormat/>
    <w:pPr>
      <w:jc w:val="right"/>
      <w:keepNext/>
      <w:outlineLvl w:val="1"/>
    </w:pPr>
    <w:rPr>
      <w:sz w:val="28"/>
    </w:rPr>
  </w:style>
  <w:style w:type="paragraph" w:styleId="616">
    <w:name w:val="Заголовок 3"/>
    <w:basedOn w:val="614"/>
    <w:next w:val="614"/>
    <w:link w:val="61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617">
    <w:name w:val="Основной шрифт абзаца"/>
    <w:next w:val="617"/>
    <w:link w:val="614"/>
    <w:semiHidden/>
  </w:style>
  <w:style w:type="table" w:styleId="618">
    <w:name w:val="Обычная таблица"/>
    <w:next w:val="618"/>
    <w:link w:val="614"/>
    <w:semiHidden/>
    <w:tblPr/>
  </w:style>
  <w:style w:type="numbering" w:styleId="619">
    <w:name w:val="Нет списка"/>
    <w:next w:val="619"/>
    <w:link w:val="614"/>
    <w:semiHidden/>
  </w:style>
  <w:style w:type="paragraph" w:styleId="620">
    <w:name w:val="Верхний колонтитул"/>
    <w:basedOn w:val="614"/>
    <w:next w:val="620"/>
    <w:link w:val="639"/>
    <w:uiPriority w:val="99"/>
    <w:pPr>
      <w:tabs>
        <w:tab w:val="center" w:pos="4153" w:leader="none"/>
        <w:tab w:val="right" w:pos="8306" w:leader="none"/>
      </w:tabs>
    </w:pPr>
  </w:style>
  <w:style w:type="paragraph" w:styleId="621">
    <w:name w:val="Название"/>
    <w:basedOn w:val="614"/>
    <w:next w:val="621"/>
    <w:link w:val="627"/>
    <w:qFormat/>
    <w:pPr>
      <w:ind w:right="27"/>
      <w:jc w:val="center"/>
    </w:pPr>
    <w:rPr>
      <w:b/>
      <w:sz w:val="28"/>
    </w:rPr>
  </w:style>
  <w:style w:type="paragraph" w:styleId="622">
    <w:name w:val="Подзаголовок"/>
    <w:basedOn w:val="614"/>
    <w:next w:val="622"/>
    <w:link w:val="614"/>
    <w:qFormat/>
    <w:pPr>
      <w:ind w:right="27"/>
      <w:jc w:val="center"/>
    </w:pPr>
    <w:rPr>
      <w:b/>
      <w:sz w:val="28"/>
    </w:rPr>
  </w:style>
  <w:style w:type="paragraph" w:styleId="623">
    <w:name w:val="Знак"/>
    <w:basedOn w:val="614"/>
    <w:next w:val="623"/>
    <w:link w:val="614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624">
    <w:name w:val="Normal1"/>
    <w:next w:val="624"/>
    <w:link w:val="614"/>
    <w:pPr>
      <w:spacing w:before="100" w:after="100"/>
    </w:pPr>
    <w:rPr>
      <w:sz w:val="24"/>
      <w:lang w:val="ru-RU" w:eastAsia="ru-RU" w:bidi="ar-SA"/>
    </w:rPr>
  </w:style>
  <w:style w:type="paragraph" w:styleId="625">
    <w:name w:val="No Spacing"/>
    <w:next w:val="625"/>
    <w:link w:val="614"/>
    <w:rPr>
      <w:rFonts w:ascii="Calibri" w:hAnsi="Calibri"/>
      <w:sz w:val="22"/>
      <w:szCs w:val="22"/>
      <w:lang w:val="ru-RU" w:eastAsia="ru-RU" w:bidi="ar-SA"/>
    </w:rPr>
  </w:style>
  <w:style w:type="paragraph" w:styleId="626">
    <w:name w:val="Текст выноски"/>
    <w:basedOn w:val="614"/>
    <w:next w:val="626"/>
    <w:link w:val="614"/>
    <w:semiHidden/>
    <w:rPr>
      <w:rFonts w:ascii="Tahoma" w:hAnsi="Tahoma" w:cs="Tahoma"/>
      <w:sz w:val="16"/>
      <w:szCs w:val="16"/>
    </w:rPr>
  </w:style>
  <w:style w:type="character" w:styleId="627">
    <w:name w:val="Название Знак"/>
    <w:next w:val="627"/>
    <w:link w:val="621"/>
    <w:rPr>
      <w:b/>
      <w:sz w:val="28"/>
      <w:szCs w:val="24"/>
      <w:lang w:val="ru-RU" w:eastAsia="ru-RU" w:bidi="ar-SA"/>
    </w:rPr>
  </w:style>
  <w:style w:type="paragraph" w:styleId="628">
    <w:name w:val="Основной текст с отступом"/>
    <w:basedOn w:val="614"/>
    <w:next w:val="628"/>
    <w:link w:val="614"/>
    <w:pPr>
      <w:ind w:left="283"/>
      <w:spacing w:after="120"/>
    </w:pPr>
    <w:rPr>
      <w:sz w:val="28"/>
      <w:szCs w:val="20"/>
    </w:rPr>
  </w:style>
  <w:style w:type="paragraph" w:styleId="629">
    <w:name w:val="Основной текст"/>
    <w:basedOn w:val="614"/>
    <w:next w:val="629"/>
    <w:link w:val="614"/>
    <w:pPr>
      <w:spacing w:after="120"/>
    </w:pPr>
  </w:style>
  <w:style w:type="paragraph" w:styleId="630">
    <w:name w:val="Знак Знак Знак Знак Знак Знак Знак"/>
    <w:basedOn w:val="614"/>
    <w:next w:val="630"/>
    <w:link w:val="614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character" w:styleId="631">
    <w:name w:val="Font Style19"/>
    <w:next w:val="631"/>
    <w:link w:val="614"/>
    <w:rPr>
      <w:rFonts w:ascii="Times New Roman" w:hAnsi="Times New Roman" w:cs="Times New Roman"/>
      <w:sz w:val="18"/>
      <w:szCs w:val="18"/>
    </w:rPr>
  </w:style>
  <w:style w:type="character" w:styleId="632">
    <w:name w:val="Выделение"/>
    <w:next w:val="632"/>
    <w:link w:val="614"/>
    <w:uiPriority w:val="20"/>
    <w:qFormat/>
    <w:rPr>
      <w:i/>
      <w:iCs/>
    </w:rPr>
  </w:style>
  <w:style w:type="character" w:styleId="633">
    <w:name w:val="apple-converted-space"/>
    <w:next w:val="633"/>
    <w:link w:val="614"/>
  </w:style>
  <w:style w:type="character" w:styleId="634">
    <w:name w:val="Гиперссылка"/>
    <w:next w:val="634"/>
    <w:link w:val="614"/>
    <w:rPr>
      <w:color w:val="0000ff"/>
      <w:u w:val="single"/>
    </w:rPr>
  </w:style>
  <w:style w:type="table" w:styleId="635">
    <w:name w:val="Сетка таблицы"/>
    <w:basedOn w:val="618"/>
    <w:next w:val="635"/>
    <w:link w:val="614"/>
    <w:uiPriority w:val="59"/>
    <w:tblPr/>
  </w:style>
  <w:style w:type="paragraph" w:styleId="636">
    <w:name w:val="Нижний колонтитул"/>
    <w:basedOn w:val="614"/>
    <w:next w:val="636"/>
    <w:link w:val="637"/>
    <w:pPr>
      <w:tabs>
        <w:tab w:val="center" w:pos="4677" w:leader="none"/>
        <w:tab w:val="right" w:pos="9355" w:leader="none"/>
      </w:tabs>
    </w:pPr>
  </w:style>
  <w:style w:type="character" w:styleId="637">
    <w:name w:val="Нижний колонтитул Знак"/>
    <w:next w:val="637"/>
    <w:link w:val="636"/>
    <w:rPr>
      <w:sz w:val="24"/>
      <w:szCs w:val="24"/>
    </w:rPr>
  </w:style>
  <w:style w:type="paragraph" w:styleId="638">
    <w:name w:val="Без интервала"/>
    <w:next w:val="638"/>
    <w:link w:val="614"/>
    <w:uiPriority w:val="1"/>
    <w:qFormat/>
    <w:rPr>
      <w:sz w:val="24"/>
      <w:szCs w:val="24"/>
      <w:lang w:val="ru-RU" w:eastAsia="ru-RU" w:bidi="ar-SA"/>
    </w:rPr>
  </w:style>
  <w:style w:type="character" w:styleId="639">
    <w:name w:val="Верхний колонтитул Знак"/>
    <w:next w:val="639"/>
    <w:link w:val="620"/>
    <w:uiPriority w:val="99"/>
    <w:rPr>
      <w:sz w:val="24"/>
      <w:szCs w:val="24"/>
    </w:rPr>
  </w:style>
  <w:style w:type="paragraph" w:styleId="640">
    <w:name w:val="Стандартный HTML"/>
    <w:basedOn w:val="614"/>
    <w:next w:val="640"/>
    <w:link w:val="641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641">
    <w:name w:val="Стандартный HTML Знак"/>
    <w:next w:val="641"/>
    <w:link w:val="640"/>
    <w:uiPriority w:val="99"/>
    <w:rPr>
      <w:rFonts w:ascii="Courier New" w:hAnsi="Courier New" w:cs="Courier New"/>
    </w:rPr>
  </w:style>
  <w:style w:type="paragraph" w:styleId="642">
    <w:name w:val="ConsPlusNormal"/>
    <w:next w:val="642"/>
    <w:link w:val="614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643">
    <w:name w:val="ConsPlusTitle"/>
    <w:next w:val="643"/>
    <w:link w:val="614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1105" w:default="1">
    <w:name w:val="Default Paragraph Font"/>
    <w:uiPriority w:val="1"/>
    <w:semiHidden/>
    <w:unhideWhenUsed/>
  </w:style>
  <w:style w:type="numbering" w:styleId="1106" w:default="1">
    <w:name w:val="No List"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НОККД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Пользователь</dc:creator>
  <cp:revision>17</cp:revision>
  <dcterms:created xsi:type="dcterms:W3CDTF">2022-02-15T12:02:00Z</dcterms:created>
  <dcterms:modified xsi:type="dcterms:W3CDTF">2023-05-04T06:46:05Z</dcterms:modified>
  <cp:version>1048576</cp:version>
</cp:coreProperties>
</file>