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75" w:rsidRPr="002C5F01" w:rsidRDefault="008A4975" w:rsidP="008A4975">
      <w:pPr>
        <w:pStyle w:val="a3"/>
        <w:tabs>
          <w:tab w:val="left" w:pos="708"/>
        </w:tabs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2C5F01">
        <w:rPr>
          <w:b/>
          <w:bCs/>
          <w:noProof/>
          <w:color w:val="000000" w:themeColor="text1"/>
        </w:rPr>
        <w:drawing>
          <wp:inline distT="0" distB="0" distL="0" distR="0" wp14:anchorId="74DD24F6" wp14:editId="62DFE61B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F01">
        <w:rPr>
          <w:b/>
          <w:color w:val="000000" w:themeColor="text1"/>
        </w:rPr>
        <w:t xml:space="preserve">   </w:t>
      </w:r>
    </w:p>
    <w:p w:rsidR="008A4975" w:rsidRPr="002C5F01" w:rsidRDefault="008A4975" w:rsidP="008A4975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</w:p>
    <w:p w:rsidR="008A4975" w:rsidRPr="002C5F01" w:rsidRDefault="008A4975" w:rsidP="008A4975">
      <w:pPr>
        <w:pStyle w:val="a3"/>
        <w:jc w:val="center"/>
        <w:rPr>
          <w:b/>
          <w:bCs/>
          <w:color w:val="000000" w:themeColor="text1"/>
          <w:sz w:val="28"/>
          <w:szCs w:val="28"/>
        </w:rPr>
      </w:pPr>
      <w:r w:rsidRPr="002C5F01">
        <w:rPr>
          <w:b/>
          <w:bCs/>
          <w:color w:val="000000" w:themeColor="text1"/>
          <w:sz w:val="28"/>
          <w:szCs w:val="28"/>
        </w:rPr>
        <w:t>ИНСПЕКЦИЯ ГОСУДАРСТВЕННОГО СТРОИТЕЛЬНОГО НАДЗОРА</w:t>
      </w:r>
    </w:p>
    <w:p w:rsidR="008A4975" w:rsidRPr="002C5F01" w:rsidRDefault="008A4975" w:rsidP="008A4975">
      <w:pPr>
        <w:jc w:val="center"/>
        <w:rPr>
          <w:b/>
          <w:bCs/>
          <w:color w:val="000000" w:themeColor="text1"/>
          <w:sz w:val="28"/>
          <w:szCs w:val="28"/>
        </w:rPr>
      </w:pPr>
      <w:r w:rsidRPr="002C5F01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8A4975" w:rsidRPr="002C5F01" w:rsidRDefault="008A4975" w:rsidP="008A4975">
      <w:pPr>
        <w:jc w:val="center"/>
        <w:rPr>
          <w:b/>
          <w:bCs/>
          <w:color w:val="000000" w:themeColor="text1"/>
          <w:sz w:val="16"/>
          <w:szCs w:val="16"/>
        </w:rPr>
      </w:pPr>
      <w:r w:rsidRPr="002C5F01">
        <w:rPr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</w:t>
      </w:r>
    </w:p>
    <w:p w:rsidR="008A4975" w:rsidRPr="002C5F01" w:rsidRDefault="008A4975" w:rsidP="008A4975">
      <w:pPr>
        <w:jc w:val="center"/>
        <w:rPr>
          <w:b/>
          <w:bCs/>
          <w:color w:val="000000" w:themeColor="text1"/>
        </w:rPr>
      </w:pPr>
    </w:p>
    <w:p w:rsidR="008A4975" w:rsidRPr="002C5F01" w:rsidRDefault="008A4975" w:rsidP="008A497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6"/>
        </w:rPr>
      </w:pPr>
      <w:r w:rsidRPr="002C5F01">
        <w:rPr>
          <w:b/>
          <w:color w:val="000000" w:themeColor="text1"/>
          <w:sz w:val="26"/>
        </w:rPr>
        <w:t>г. Новосибирск</w:t>
      </w:r>
    </w:p>
    <w:p w:rsidR="008A4975" w:rsidRPr="002C5F01" w:rsidRDefault="008A4975" w:rsidP="008A4975">
      <w:pPr>
        <w:jc w:val="both"/>
        <w:rPr>
          <w:color w:val="000000" w:themeColor="text1"/>
          <w:sz w:val="16"/>
        </w:rPr>
      </w:pPr>
    </w:p>
    <w:p w:rsidR="008A4975" w:rsidRPr="002C5F01" w:rsidRDefault="008A4975" w:rsidP="008A4975">
      <w:pPr>
        <w:pStyle w:val="1"/>
        <w:rPr>
          <w:color w:val="000000" w:themeColor="text1"/>
          <w:sz w:val="28"/>
        </w:rPr>
      </w:pPr>
      <w:r w:rsidRPr="002C5F01">
        <w:rPr>
          <w:color w:val="000000" w:themeColor="text1"/>
          <w:sz w:val="28"/>
        </w:rPr>
        <w:t xml:space="preserve"> </w:t>
      </w:r>
      <w:proofErr w:type="gramStart"/>
      <w:r w:rsidRPr="002C5F01">
        <w:rPr>
          <w:color w:val="000000" w:themeColor="text1"/>
          <w:sz w:val="28"/>
        </w:rPr>
        <w:t>П</w:t>
      </w:r>
      <w:proofErr w:type="gramEnd"/>
      <w:r w:rsidRPr="002C5F01">
        <w:rPr>
          <w:color w:val="000000" w:themeColor="text1"/>
          <w:sz w:val="28"/>
        </w:rPr>
        <w:t xml:space="preserve"> Р И К А З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6379"/>
        <w:gridCol w:w="1843"/>
      </w:tblGrid>
      <w:tr w:rsidR="008A4975" w:rsidRPr="002C5F01" w:rsidTr="008A4975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975" w:rsidRPr="002C5F01" w:rsidRDefault="008A4975">
            <w:pPr>
              <w:pStyle w:val="2"/>
              <w:rPr>
                <w:color w:val="000000" w:themeColor="text1"/>
              </w:rPr>
            </w:pPr>
          </w:p>
        </w:tc>
        <w:tc>
          <w:tcPr>
            <w:tcW w:w="6379" w:type="dxa"/>
            <w:hideMark/>
          </w:tcPr>
          <w:p w:rsidR="008A4975" w:rsidRPr="002C5F01" w:rsidRDefault="008A4975">
            <w:pPr>
              <w:pStyle w:val="2"/>
              <w:jc w:val="right"/>
              <w:rPr>
                <w:color w:val="000000" w:themeColor="text1"/>
              </w:rPr>
            </w:pPr>
            <w:r w:rsidRPr="002C5F01">
              <w:rPr>
                <w:color w:val="000000" w:themeColor="text1"/>
              </w:rPr>
              <w:t xml:space="preserve">   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975" w:rsidRPr="002C5F01" w:rsidRDefault="008A4975">
            <w:pPr>
              <w:pStyle w:val="2"/>
              <w:rPr>
                <w:color w:val="000000" w:themeColor="text1"/>
              </w:rPr>
            </w:pPr>
            <w:r w:rsidRPr="002C5F01">
              <w:rPr>
                <w:color w:val="000000" w:themeColor="text1"/>
                <w:lang w:val="en-US"/>
              </w:rPr>
              <w:t xml:space="preserve">     </w:t>
            </w:r>
          </w:p>
        </w:tc>
      </w:tr>
    </w:tbl>
    <w:p w:rsidR="008A4975" w:rsidRPr="002C5F01" w:rsidRDefault="008A4975" w:rsidP="008A4975">
      <w:pPr>
        <w:jc w:val="both"/>
        <w:rPr>
          <w:color w:val="000000" w:themeColor="text1"/>
          <w:sz w:val="28"/>
        </w:rPr>
      </w:pPr>
    </w:p>
    <w:p w:rsidR="00A2239E" w:rsidRPr="002C5F01" w:rsidRDefault="008A4975" w:rsidP="008A4975">
      <w:pPr>
        <w:pStyle w:val="ConsNormal"/>
        <w:widowControl/>
        <w:tabs>
          <w:tab w:val="left" w:pos="1800"/>
        </w:tabs>
        <w:ind w:right="0" w:firstLine="0"/>
        <w:jc w:val="center"/>
        <w:rPr>
          <w:color w:val="000000" w:themeColor="text1"/>
          <w:sz w:val="28"/>
          <w:szCs w:val="28"/>
        </w:rPr>
      </w:pPr>
      <w:r w:rsidRPr="002C5F01">
        <w:rPr>
          <w:color w:val="000000" w:themeColor="text1"/>
          <w:sz w:val="28"/>
          <w:szCs w:val="28"/>
        </w:rPr>
        <w:t xml:space="preserve">О создании общественного совета при инспекции государственного </w:t>
      </w:r>
    </w:p>
    <w:p w:rsidR="008A4975" w:rsidRPr="002C5F01" w:rsidRDefault="008A4975" w:rsidP="008A4975">
      <w:pPr>
        <w:pStyle w:val="ConsNormal"/>
        <w:widowControl/>
        <w:tabs>
          <w:tab w:val="left" w:pos="1800"/>
        </w:tabs>
        <w:ind w:right="0" w:firstLine="0"/>
        <w:jc w:val="center"/>
        <w:rPr>
          <w:color w:val="000000" w:themeColor="text1"/>
          <w:sz w:val="28"/>
          <w:szCs w:val="28"/>
        </w:rPr>
      </w:pPr>
      <w:r w:rsidRPr="002C5F01">
        <w:rPr>
          <w:color w:val="000000" w:themeColor="text1"/>
          <w:sz w:val="28"/>
          <w:szCs w:val="28"/>
        </w:rPr>
        <w:t>строительного надзора Новосибирской области</w:t>
      </w:r>
    </w:p>
    <w:p w:rsidR="008A4975" w:rsidRPr="002C5F01" w:rsidRDefault="008A4975" w:rsidP="008A4975">
      <w:pPr>
        <w:pStyle w:val="ConsNormal"/>
        <w:widowControl/>
        <w:tabs>
          <w:tab w:val="left" w:pos="1800"/>
        </w:tabs>
        <w:ind w:right="0" w:firstLine="0"/>
        <w:jc w:val="center"/>
        <w:rPr>
          <w:color w:val="000000" w:themeColor="text1"/>
          <w:sz w:val="28"/>
          <w:szCs w:val="28"/>
        </w:rPr>
      </w:pPr>
    </w:p>
    <w:p w:rsidR="00B070CB" w:rsidRPr="002C5F01" w:rsidRDefault="00B070CB" w:rsidP="007E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Новосибирской области от 02.06.2015 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551-ОЗ 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организации и осуществления общественного к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онтроля в Новосибирской области»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01.12.2015 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425-п 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Типового положения об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общественном совете при исполнительном органе государственной</w:t>
      </w:r>
      <w:r w:rsidR="00D1692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Новосибирской области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на основании </w:t>
      </w:r>
      <w:r w:rsidR="00D1692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приказа инспекции государственного строительного надзора Новосибирской области от 25.08.2022 №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1692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9 «О формировании</w:t>
      </w:r>
      <w:proofErr w:type="gramEnd"/>
      <w:r w:rsidR="00D1692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конкурсной основе со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става общественного совета при </w:t>
      </w:r>
      <w:r w:rsidR="00D1692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 государственного строительного надзора Новосибирской области»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692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A365E7"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A365E7"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A365E7"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A365E7"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365E7"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A365E7"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A365E7"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365E7"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365E7"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3294" w:rsidRPr="002C5F01" w:rsidRDefault="00B070CB" w:rsidP="007E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Создать общественный совет при инспекции государственного строительного надзора Новосибирской области.</w:t>
      </w:r>
    </w:p>
    <w:p w:rsidR="00B070CB" w:rsidRPr="002C5F01" w:rsidRDefault="00B070CB" w:rsidP="007E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прилагаемые:</w:t>
      </w:r>
    </w:p>
    <w:p w:rsidR="00B070CB" w:rsidRPr="002C5F01" w:rsidRDefault="00B070CB" w:rsidP="007E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42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совета при инспекции государственного строительного надзора Новосибирской области;</w:t>
      </w:r>
    </w:p>
    <w:p w:rsidR="00B070CB" w:rsidRPr="002C5F01" w:rsidRDefault="00B070CB" w:rsidP="007E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76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общественном совете при инспекции государственного строительного надзора Новосибирской области.</w:t>
      </w:r>
    </w:p>
    <w:p w:rsidR="00B070CB" w:rsidRPr="002C5F01" w:rsidRDefault="00B070CB" w:rsidP="007E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приказ инспекции государственного строительного надзора Новосибирской области от 25.11.2019 №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общественного совета при инспекции государственного строительного надзора Новосибирской области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0CB" w:rsidRPr="002C5F01" w:rsidRDefault="00B070CB" w:rsidP="007E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Заместителю начальника инспекции Симонову С.Г. в рамках полномочий осуществлять организационно-техническое обеспечение деятельности общественного совета при инспекции государственного строительного надзора Новосибирской области, оказывать содействие в реализации его основных задач.</w:t>
      </w:r>
    </w:p>
    <w:p w:rsidR="00B070CB" w:rsidRPr="002C5F01" w:rsidRDefault="00B070CB" w:rsidP="007E32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7E3294" w:rsidRPr="002C5F01" w:rsidRDefault="007E3294" w:rsidP="007E329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294" w:rsidRPr="002C5F01" w:rsidRDefault="007E3294" w:rsidP="007E329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5E7" w:rsidRPr="002C5F01" w:rsidRDefault="00A365E7" w:rsidP="007E329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ED012B" w:rsidP="00D169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</w:t>
      </w:r>
      <w:r w:rsidR="00D1692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8C6BE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92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C75A8F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692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А.А. Нечунаев</w:t>
      </w:r>
    </w:p>
    <w:p w:rsidR="003B69BE" w:rsidRPr="002C5F01" w:rsidRDefault="003B69BE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A365E7" w:rsidRPr="002C5F01" w:rsidRDefault="00A365E7" w:rsidP="007E3294">
      <w:pPr>
        <w:rPr>
          <w:color w:val="000000" w:themeColor="text1"/>
        </w:rPr>
      </w:pPr>
    </w:p>
    <w:p w:rsidR="007E3294" w:rsidRPr="002C5F01" w:rsidRDefault="007E3294" w:rsidP="007E3294">
      <w:pPr>
        <w:rPr>
          <w:color w:val="000000" w:themeColor="text1"/>
        </w:rPr>
      </w:pPr>
      <w:r w:rsidRPr="002C5F01">
        <w:rPr>
          <w:color w:val="000000" w:themeColor="text1"/>
        </w:rPr>
        <w:t>Т.А. Гончарова</w:t>
      </w:r>
    </w:p>
    <w:p w:rsidR="007E3294" w:rsidRPr="002C5F01" w:rsidRDefault="007E3294" w:rsidP="007E3294">
      <w:pPr>
        <w:rPr>
          <w:color w:val="000000" w:themeColor="text1"/>
        </w:rPr>
      </w:pPr>
      <w:r w:rsidRPr="002C5F01">
        <w:rPr>
          <w:color w:val="000000" w:themeColor="text1"/>
        </w:rPr>
        <w:t>296 58 78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016340" w:rsidRPr="002C5F01" w:rsidTr="00016340">
        <w:tc>
          <w:tcPr>
            <w:tcW w:w="4785" w:type="dxa"/>
          </w:tcPr>
          <w:p w:rsidR="00016340" w:rsidRPr="002C5F01" w:rsidRDefault="00016340" w:rsidP="00016340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</w:tcPr>
          <w:p w:rsidR="00016340" w:rsidRPr="002C5F01" w:rsidRDefault="00016340" w:rsidP="0001634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5F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УТВЕРЖДЕН</w:t>
            </w:r>
          </w:p>
          <w:p w:rsidR="00016340" w:rsidRPr="002C5F01" w:rsidRDefault="00016340" w:rsidP="0001634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5F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приказом инспекции государственного строительного надзора </w:t>
            </w:r>
          </w:p>
          <w:p w:rsidR="00016340" w:rsidRPr="002C5F01" w:rsidRDefault="00016340" w:rsidP="0001634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5F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016340" w:rsidRPr="002C5F01" w:rsidRDefault="00016340" w:rsidP="0001634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5F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от «___»._____________.2022 № ___</w:t>
            </w:r>
          </w:p>
        </w:tc>
      </w:tr>
    </w:tbl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2"/>
      <w:bookmarkEnd w:id="1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B070CB" w:rsidRPr="002C5F01" w:rsidRDefault="00B070C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СОВЕТА ПРИ ИНСПЕКЦИИ ГОСУДАРСТВЕННОГО</w:t>
      </w:r>
    </w:p>
    <w:p w:rsidR="00B070CB" w:rsidRPr="002C5F01" w:rsidRDefault="00B070C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 НАДЗОРА НОВОСИБИРСКОЙ ОБЛАСТИ</w:t>
      </w:r>
    </w:p>
    <w:p w:rsidR="00B070CB" w:rsidRPr="002C5F01" w:rsidRDefault="00B070CB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6727"/>
      </w:tblGrid>
      <w:tr w:rsidR="002C5F01" w:rsidRPr="002C5F01" w:rsidTr="005D6B37">
        <w:tc>
          <w:tcPr>
            <w:tcW w:w="566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proofErr w:type="gram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834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Ф.И.О., статус члена общественного совета</w:t>
            </w:r>
          </w:p>
        </w:tc>
        <w:tc>
          <w:tcPr>
            <w:tcW w:w="6727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которой выдвинут в члены общественного совета</w:t>
            </w:r>
          </w:p>
        </w:tc>
      </w:tr>
      <w:tr w:rsidR="002C5F01" w:rsidRPr="002C5F01" w:rsidTr="005D6B37">
        <w:tc>
          <w:tcPr>
            <w:tcW w:w="56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Молодин</w:t>
            </w:r>
            <w:proofErr w:type="spell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 Викторович, председатель общественного совета</w:t>
            </w:r>
          </w:p>
        </w:tc>
        <w:tc>
          <w:tcPr>
            <w:tcW w:w="6727" w:type="dxa"/>
          </w:tcPr>
          <w:p w:rsidR="00B070CB" w:rsidRPr="002C5F01" w:rsidRDefault="00ED012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архитектурн</w:t>
            </w:r>
            <w:proofErr w:type="gram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строительный университет (</w:t>
            </w:r>
            <w:proofErr w:type="spell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Сибстрин</w:t>
            </w:r>
            <w:proofErr w:type="spell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)»</w:t>
            </w:r>
          </w:p>
        </w:tc>
      </w:tr>
      <w:tr w:rsidR="002C5F01" w:rsidRPr="002C5F01" w:rsidTr="005D6B37">
        <w:tc>
          <w:tcPr>
            <w:tcW w:w="56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34" w:type="dxa"/>
          </w:tcPr>
          <w:p w:rsidR="00B070CB" w:rsidRPr="002C5F01" w:rsidRDefault="00ED01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Даниленко Андрей Анатольевич,</w:t>
            </w:r>
            <w:r w:rsidR="00B070CB"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заместитель председателя общественного совета</w:t>
            </w:r>
          </w:p>
        </w:tc>
        <w:tc>
          <w:tcPr>
            <w:tcW w:w="6727" w:type="dxa"/>
          </w:tcPr>
          <w:p w:rsidR="00B070CB" w:rsidRPr="002C5F01" w:rsidRDefault="00ED012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архитектурн</w:t>
            </w:r>
            <w:proofErr w:type="gram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строительный университет (</w:t>
            </w:r>
            <w:proofErr w:type="spell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Сибстрин</w:t>
            </w:r>
            <w:proofErr w:type="spell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)»</w:t>
            </w:r>
          </w:p>
        </w:tc>
      </w:tr>
      <w:tr w:rsidR="002C5F01" w:rsidRPr="002C5F01" w:rsidTr="005D6B37">
        <w:tc>
          <w:tcPr>
            <w:tcW w:w="56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834" w:type="dxa"/>
          </w:tcPr>
          <w:p w:rsidR="00B070CB" w:rsidRPr="002C5F01" w:rsidRDefault="005D6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Хрипкова Елена Е</w:t>
            </w:r>
            <w:r w:rsidR="00ED012B"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вгеньевна</w:t>
            </w:r>
            <w:r w:rsidR="00B070CB"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секретарь общественного совета</w:t>
            </w:r>
          </w:p>
        </w:tc>
        <w:tc>
          <w:tcPr>
            <w:tcW w:w="6727" w:type="dxa"/>
          </w:tcPr>
          <w:p w:rsidR="00B070CB" w:rsidRPr="002C5F01" w:rsidRDefault="00ED012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Региональное отделение общероссийской общественной организации «Офицеры России»</w:t>
            </w:r>
          </w:p>
        </w:tc>
      </w:tr>
      <w:tr w:rsidR="00B070CB" w:rsidRPr="002C5F01" w:rsidTr="005D6B37">
        <w:tc>
          <w:tcPr>
            <w:tcW w:w="56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834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Гноевой</w:t>
            </w:r>
            <w:proofErr w:type="spell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Валерий Иванович, член общественного совета</w:t>
            </w:r>
          </w:p>
        </w:tc>
        <w:tc>
          <w:tcPr>
            <w:tcW w:w="6727" w:type="dxa"/>
          </w:tcPr>
          <w:p w:rsidR="00B070CB" w:rsidRPr="002C5F01" w:rsidRDefault="00B070CB" w:rsidP="000163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Автономная некоммерческая организация </w:t>
            </w:r>
            <w:r w:rsidR="00016340"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Межрегиональный центр по развитию саморегулирования в строительстве</w:t>
            </w:r>
            <w:r w:rsidR="00016340"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A4975"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(АНО «МРЦ РСС»</w:t>
            </w:r>
            <w:r w:rsidR="00016340"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2C5F01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2C5F01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2C5F01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2C5F01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2C5F01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2C5F01" w:rsidRDefault="00513EF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481" w:rsidRPr="002C5F01" w:rsidRDefault="002D048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2D0481" w:rsidRPr="002C5F01" w:rsidTr="007632BC">
        <w:tc>
          <w:tcPr>
            <w:tcW w:w="4785" w:type="dxa"/>
          </w:tcPr>
          <w:p w:rsidR="002D0481" w:rsidRPr="002C5F01" w:rsidRDefault="002D0481" w:rsidP="007632BC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</w:tcPr>
          <w:p w:rsidR="002D0481" w:rsidRPr="002C5F01" w:rsidRDefault="002D0481" w:rsidP="007632BC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5F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УТВЕРЖДЕНО</w:t>
            </w:r>
          </w:p>
          <w:p w:rsidR="002D0481" w:rsidRPr="002C5F01" w:rsidRDefault="002D0481" w:rsidP="007632BC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5F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приказом инспекции государственного строительного надзора </w:t>
            </w:r>
          </w:p>
          <w:p w:rsidR="002D0481" w:rsidRPr="002C5F01" w:rsidRDefault="002D0481" w:rsidP="007632BC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5F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2D0481" w:rsidRPr="002C5F01" w:rsidRDefault="002D0481" w:rsidP="007632BC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5F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от «___»._____________.2022 № ___</w:t>
            </w:r>
          </w:p>
        </w:tc>
      </w:tr>
    </w:tbl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76"/>
      <w:bookmarkEnd w:id="2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B070CB" w:rsidRPr="002C5F01" w:rsidRDefault="00B070C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ОБЩЕСТВЕННОМ СОВЕТЕ ПРИ ИНСПЕКЦИИ 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proofErr w:type="gramEnd"/>
    </w:p>
    <w:p w:rsidR="00B070CB" w:rsidRPr="002C5F01" w:rsidRDefault="00B070C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 НАДЗОРА НОВОСИБИРСКОЙ ОБЛАСТИ</w:t>
      </w:r>
    </w:p>
    <w:p w:rsidR="00B070CB" w:rsidRPr="002C5F01" w:rsidRDefault="00B070CB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I.</w:t>
      </w:r>
      <w:r w:rsidR="002D048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об общественном совете при инспекции государственного строительного надзора Новосибирской области (далее </w:t>
      </w:r>
      <w:proofErr w:type="gramStart"/>
      <w:r w:rsidR="002D048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оложение) разработано в соответствии с Федеральным </w:t>
      </w:r>
      <w:hyperlink r:id="rId8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21.07.2014 </w:t>
      </w:r>
      <w:r w:rsidR="002D048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212-ФЗ </w:t>
      </w:r>
      <w:r w:rsidR="002D048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общественного контроля в Российской Федерации</w:t>
      </w:r>
      <w:r w:rsidR="002D048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от 02.06.2015 </w:t>
      </w:r>
      <w:r w:rsidR="002D048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551-ОЗ </w:t>
      </w:r>
      <w:r w:rsidR="002D048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организации и осуществления общественного контроля в Новосибирской области</w:t>
      </w:r>
      <w:r w:rsidR="002D048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01.12.2015 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425-п 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Типового положения об общественном совете при исполнительном органе государственной власти Новосибирской области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определяет компетенцию, порядок формирования и деятельности общественного совета при инспекции государственного строительного надзо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Новосибирской области (далее </w:t>
      </w:r>
      <w:proofErr w:type="gramStart"/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бщественный совет).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совет является постоянно действующим совещательным органом.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общественный совет руководствуется </w:t>
      </w:r>
      <w:hyperlink r:id="rId11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а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также настоящим Положением.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Члены общественного совета исполняют свои обязанности на общественных началах.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62170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II.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и функции общественного совета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общественного совета являются: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прозрачности и открытости деятельности инспекции государственного строительного надзора Новосибирской области (далее </w:t>
      </w:r>
      <w:proofErr w:type="gramStart"/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нспекция), в том числе осуществление общественного контроля за деятельностью инспекции в формах и порядке, предусмотренных федеральным законодательством и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Новосибирской области;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механизма учета общественного мнения и обратной связи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инспекции с гражданами, общественными объединениями и иными негосударственными некоммерческими организациями;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представителей общественности в процессе подготовки и реализации решений в сфере деятельности инспекции;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осуществление совместных действий инспекции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инспекции;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к принятию управленческих решений в сфере деятельности инспекции граждан, представляющих интересы различных групп населения Новосибирской области;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и организаций в Новосибирской области о целях, задачах и итогах работы инспекции в установленной сфере деятельности;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реализацией решений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совет для выполнения возложенных на него основных задач выполняет следующие функции: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предложения инспекции по вопросам повышения эффективности ее деятельности;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обсуждает годовые планы работы инспекции и годовые отчет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ы о ее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обсуждает отчеты инспекции об участии в реализации государственных программ Новосибирской области;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мероприятиях инспекции антикоррупционного характера и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заседаниях, в которых предусмотрено участие представителей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обсуждает вопросы правоприменительной практики по результатам вступивших в законную силу решений судов о признании 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недействительными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актов, незаконными решений и действий (бездействия) инспекции и ее должностных лиц для выработки и принятия мер по предупреждению и устранению причин выявленных нарушений;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обсуждает проекты актов, подготовленных инспекцией, в случаях, предусмотренных действующим законодательством;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взаимодействует со средствами массовой информации с целью расширения уровня информированности граждан и организаций о деятельности инспекции;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иные функции во исполнение возложенных на общественный совет основных задач.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62170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10"/>
      <w:bookmarkEnd w:id="3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III.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состава общественного совета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совет формируется на конкурсной основе.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конкурсной комиссии и Положение о конкурсной комиссии по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1/4 состава общественного совета утверждается приказом инспекции.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3/4 состава общественного совета осуществляется советом Общественной палаты Новосибирской области в соответствии с Регламентом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Общественной палаты Новосибирской области.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Инспекция устанавливает 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сфере деятельности инспекции совместно с советом Общественной палаты Новосибирской области.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6"/>
      <w:bookmarkEnd w:id="4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Не могут быть выдвинуты в качестве кандидатов в члены общественного совета:</w:t>
      </w:r>
      <w:proofErr w:type="gramEnd"/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общественных объединений и иных некоммерческих организаций, которые в соответствии с Федеральным </w:t>
      </w:r>
      <w:hyperlink r:id="rId12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04.04.2005 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32-ФЗ 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 Общественной палате Российской Федерации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выдвигать кандидатов в члены Общественной палаты Российской Федерации;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лица, замещающие государственные должности Российской Федерации и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13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04.04.2005 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32-ФЗ 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 Обществен</w:t>
      </w:r>
      <w:r w:rsidR="00AC1BD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ной палате Российской Федерации»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быть членами Общественной палаты Российской Федерации;</w:t>
      </w:r>
      <w:proofErr w:type="gramEnd"/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лица, которые на момент выдвижения уже являются членами общественного совета при исполнительном органе власти, за исключением лиц, являющихся членами общественного совета при инспекции, в который они выдвигаются повторно. Лица, являющиеся членами общественных советов при иных исполнительных органах власти, могут быть выдвинуты в качестве кандидата в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совет при условии предоставления письменного обязательства выйти из состава общественных советов при иных исполнительных органах власти в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случае утверждения указанных лиц в качестве членов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21"/>
      <w:bookmarkEnd w:id="5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Количественный состав общественного совета определяется начальником инспекции и устанавливается в пределах от 4 до 36 человек с учетом необходимости соблюдения кратности представительства согласно </w:t>
      </w:r>
      <w:hyperlink w:anchor="P122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11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070CB" w:rsidRPr="002C5F01" w:rsidRDefault="00B070CB" w:rsidP="009E74E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6" w:name="P122"/>
      <w:bookmarkEnd w:id="6"/>
      <w:r w:rsidRPr="002C5F01">
        <w:rPr>
          <w:color w:val="000000" w:themeColor="text1"/>
          <w:sz w:val="28"/>
          <w:szCs w:val="28"/>
        </w:rPr>
        <w:t>11.</w:t>
      </w:r>
      <w:r w:rsidR="00370D1A" w:rsidRPr="002C5F01">
        <w:rPr>
          <w:color w:val="000000" w:themeColor="text1"/>
          <w:sz w:val="28"/>
          <w:szCs w:val="28"/>
        </w:rPr>
        <w:t> </w:t>
      </w:r>
      <w:r w:rsidRPr="002C5F01">
        <w:rPr>
          <w:color w:val="000000" w:themeColor="text1"/>
          <w:sz w:val="28"/>
          <w:szCs w:val="28"/>
        </w:rPr>
        <w:t>Состав общественного совета формируется из числа кандидатов, выдвинутых в члены общественного совета общественными объединениями и</w:t>
      </w:r>
      <w:r w:rsidR="00BD69F7" w:rsidRPr="002C5F01">
        <w:rPr>
          <w:color w:val="000000" w:themeColor="text1"/>
          <w:sz w:val="28"/>
          <w:szCs w:val="28"/>
        </w:rPr>
        <w:t> </w:t>
      </w:r>
      <w:r w:rsidRPr="002C5F01">
        <w:rPr>
          <w:color w:val="000000" w:themeColor="text1"/>
          <w:sz w:val="28"/>
          <w:szCs w:val="28"/>
        </w:rPr>
        <w:t>иными негосударственными некоммерческими организациями</w:t>
      </w:r>
      <w:r w:rsidR="005D6B37" w:rsidRPr="002C5F01">
        <w:rPr>
          <w:color w:val="000000" w:themeColor="text1"/>
          <w:sz w:val="28"/>
          <w:szCs w:val="28"/>
        </w:rPr>
        <w:t xml:space="preserve">, </w:t>
      </w:r>
      <w:proofErr w:type="gramStart"/>
      <w:r w:rsidR="005D6B37" w:rsidRPr="002C5F01">
        <w:rPr>
          <w:rFonts w:eastAsiaTheme="minorHAnsi"/>
          <w:color w:val="000000" w:themeColor="text1"/>
          <w:sz w:val="28"/>
          <w:szCs w:val="28"/>
          <w:lang w:eastAsia="en-US"/>
        </w:rPr>
        <w:t>целями</w:t>
      </w:r>
      <w:proofErr w:type="gramEnd"/>
      <w:r w:rsidR="005D6B37" w:rsidRPr="002C5F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 (далее </w:t>
      </w:r>
      <w:r w:rsidR="00BD69F7" w:rsidRPr="002C5F01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5D6B37" w:rsidRPr="002C5F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общественные объединения и иные негосударственные некоммерческие организации),</w:t>
      </w:r>
      <w:r w:rsidRPr="002C5F01">
        <w:rPr>
          <w:color w:val="000000" w:themeColor="text1"/>
          <w:sz w:val="28"/>
          <w:szCs w:val="28"/>
        </w:rPr>
        <w:t xml:space="preserve"> в соответствии со следующей квотой представительства: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23"/>
      <w:bookmarkEnd w:id="7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кандидаты в члены общественного совета в количестве 3/4 от указанного в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121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количественного состава общественного совета предлагаются Общественной палатой Новосибирской области из числа поступивших в процессе приема заявок, отобранных в соответствии с процедурой конкурса;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24"/>
      <w:bookmarkEnd w:id="8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кандидаты в члены общественного совета в количестве 1/4 от указанного в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121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количественного состава общественного совета предлагаются конкурсной комиссией инспекции из числа поступивших в процессе приема заявок, отобранных в соответствии с процедурой конкурса.</w:t>
      </w:r>
    </w:p>
    <w:p w:rsidR="00B070CB" w:rsidRPr="002C5F01" w:rsidRDefault="00B070CB" w:rsidP="009E74E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C5F01">
        <w:rPr>
          <w:color w:val="000000" w:themeColor="text1"/>
          <w:sz w:val="28"/>
          <w:szCs w:val="28"/>
        </w:rPr>
        <w:lastRenderedPageBreak/>
        <w:t>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</w:t>
      </w:r>
      <w:r w:rsidR="0076388C" w:rsidRPr="002C5F01">
        <w:rPr>
          <w:color w:val="000000" w:themeColor="text1"/>
          <w:sz w:val="28"/>
          <w:szCs w:val="28"/>
        </w:rPr>
        <w:t>,</w:t>
      </w:r>
      <w:r w:rsidRPr="002C5F01">
        <w:rPr>
          <w:color w:val="000000" w:themeColor="text1"/>
          <w:sz w:val="28"/>
          <w:szCs w:val="28"/>
        </w:rPr>
        <w:t xml:space="preserve"> </w:t>
      </w:r>
      <w:proofErr w:type="gramStart"/>
      <w:r w:rsidR="0076388C" w:rsidRPr="002C5F01">
        <w:rPr>
          <w:rFonts w:eastAsiaTheme="minorHAnsi"/>
          <w:color w:val="000000" w:themeColor="text1"/>
          <w:sz w:val="28"/>
          <w:szCs w:val="28"/>
          <w:lang w:eastAsia="en-US"/>
        </w:rPr>
        <w:t>целями</w:t>
      </w:r>
      <w:proofErr w:type="gramEnd"/>
      <w:r w:rsidR="0076388C" w:rsidRPr="002C5F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 (далее </w:t>
      </w:r>
      <w:r w:rsidR="00BD69F7" w:rsidRPr="002C5F01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76388C" w:rsidRPr="002C5F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общественные объединения и иные негосударственные некоммерческие организации), </w:t>
      </w:r>
      <w:r w:rsidRPr="002C5F01">
        <w:rPr>
          <w:color w:val="000000" w:themeColor="text1"/>
          <w:sz w:val="28"/>
          <w:szCs w:val="28"/>
        </w:rPr>
        <w:t xml:space="preserve">предложения и производит отбор кандидатур в состав общественного совета в порядке, установленном Регламентом Общественной палаты Новосибирской области, в соответствии с квотой представительства, </w:t>
      </w:r>
      <w:proofErr w:type="gramStart"/>
      <w:r w:rsidRPr="002C5F01">
        <w:rPr>
          <w:color w:val="000000" w:themeColor="text1"/>
          <w:sz w:val="28"/>
          <w:szCs w:val="28"/>
        </w:rPr>
        <w:t>предусмотренной</w:t>
      </w:r>
      <w:proofErr w:type="gramEnd"/>
      <w:r w:rsidRPr="002C5F01">
        <w:rPr>
          <w:color w:val="000000" w:themeColor="text1"/>
          <w:sz w:val="28"/>
          <w:szCs w:val="28"/>
        </w:rPr>
        <w:t xml:space="preserve"> настоящим Положением.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начальнику инспекции для утверждения.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11.1.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 и осуществляют деятельность на территории Российской Федерации;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имеют период деятельности не менее 3 лет с момента государственной регистрации на момент объявления конкурса;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не находятся в процессе ликвидации;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деятельность, соответствующую специальной компетенции инспекции в установленных федеральным и областным законодательством сферах.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11.1.1.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Не могут выдвигать кандидатов в состав общественного совета общественные объединения, иные негосударственные некоммерческие организации: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 в соответствии с Федеральным </w:t>
      </w:r>
      <w:hyperlink r:id="rId14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25.07.2002 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114-ФЗ 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экстремистской деятельности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экстремистской деятельности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) вынесено предупреждение в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письменной форме о недопустимости осуществления экстремистской деятельности, 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одного года со дня вынесения предупреждения, если оно не было признано судом незаконным;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приостановлена в соответствии с Федеральным </w:t>
      </w:r>
      <w:hyperlink r:id="rId15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вии экстремистской деятельности»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, если решение о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не было признано судом незаконным.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11.2.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Кандидаты в состав общественного совета при инспекции должны соответствовать следующим требованиям: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иметь гражданство Российской Федерации и возраст старше 21 года;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иметь опыт работы по направлениям деятельности, соответствующим специальной компетенции инспекции в установленных федеральным и областным законодательством сферах, свыше 1 года;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конфликта интересов, связанного с осуществлением деятельности члена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11.3.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совет создается по инициативе совета Общественной палаты Новосибирской области либо начальника инспекции. Предложение о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создании общественного совета по инициативе совета Общественной палаты Новосибирской области осуществляется путем направления соответствующего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совета Общественной палаты Новосибирской области начальнику инспекции.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создании (формировании) общественного совета принимается начальником инспекции.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создания (формирования) состава общественного совета инспекция размещает на своем официальном сайте в информационно-телекоммуникационной сети Интернет 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http://gsn.nso.ru (далее - официальный сайт инспекции) уведомление о начале процедуры создания (формирования) состава общественного совета (далее - уведомление).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BD69F7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размещается на срок не менее 10 рабочих дней со дня его размещения и должно содержать следующую информацию: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порядок создания (формирования)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срок и адрес для направления предложений по кандидатам в члены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выдвижения кандидатов в члены общественного совета, требования, предъявляемые к ним.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размещением уведомления на официальном сайте инспекции аналогичное уведомление размещается на официальном сайте Общественной палаты Новосибирской области в информационно-телекоммуникационной сети Интернет.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48"/>
      <w:bookmarkEnd w:id="9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Кандидаты в члены общественного совета направляют по адресу, указанному в уведомлении, в установленный уведомлением срок следующие документы: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296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включении в общественный совет по форме согласно приложению 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 к настоящему Положению;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337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анкету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в члены общественного совета по форме согласно приложению 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2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397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по форме согласно приложению 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 к настоящему Положению;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370D1A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479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справку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отсутствии конфликта интересов по форме согласно приложению 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4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54"/>
      <w:bookmarkEnd w:id="10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выдвижении кандидатов, указанных в </w:t>
      </w:r>
      <w:hyperlink w:anchor="P123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24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11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кандидаты в члены общественного совета направляют также решение о выдвижении кандидата, принятое общественным объединением и (или) иной негосударственной некоммерческой организацией, зарегистрированной и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действующей на территории Новосибирской области, советом Общественной палаты Новосибирской области, общественно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proofErr w:type="spell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) палатой (советом) муниципального образования Новосибирской области.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56"/>
      <w:bookmarkEnd w:id="11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Инспекция не позднее 14 рабочих дней со дня окончания приема документов, указанных в </w:t>
      </w:r>
      <w:hyperlink w:anchor="P148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16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54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 согласованию с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советом Общественной палаты Новосибирской области утверждает приказом инспекции состав общественного совета, а также положение об общественном совете при инспекции.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кандидатов, не вошедших в состав общественного совета и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требованиям, предъявляемым к кандидатам в члены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общественного совета, инспекцией формируется резерв общественного совета для замещения членов общественного совета, досрочно прекративших свои полномочия (далее 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резерв общественного совета).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в инспекцию предложений конкурсной комиссии для включения кандидатов в резерв общественного совета и (или) списка кандидатур, согласованных советом Общественной палаты Новосибирской области для включения в резерв общественного совета, инспекцией утверждается резерв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Кандидаты включаются в резерв общественного совета с их согласия на срок полномочий действующего состава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Число кандидатов, включенных в резерв общественного совета, не может превышать количественный состав общественного совета, определяемый в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121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62"/>
      <w:bookmarkEnd w:id="12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подписания приказа, указанного в </w:t>
      </w:r>
      <w:hyperlink w:anchor="P156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18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инспекция размещает информацию о составе общественного совета на официальном сайте инспекции, а также направляет кандидатам уведомление о включении (об отказе во включении) в члены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63"/>
      <w:bookmarkEnd w:id="13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Срок полномочий членов общественного совета составляет три года.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три месяца до истечения срока полномочий действующего состава общественного совета начальник инспекции инициирует процедуру формирования нового состава общественного совета в порядке, установленном </w:t>
      </w:r>
      <w:hyperlink w:anchor="P110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62170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IV.</w:t>
      </w:r>
      <w:r w:rsidR="004D659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деятельности общественного совета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формой деятельности общественного совета является заседание. Члены общественного совета могут участвовать в заседаниях посредством аудио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- и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видеосвязи.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Первое заседание общественного совета проводится не позднее чем через 30 рабочих дней со дня утверждения персонального состава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числа присутствующих членов.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23.1.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Кандидаты на должность председателя общественного совета представляют краткую программу своей работы.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общественного совета проводятся по мере необходимости, но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реже одного раза в полугодие.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Порядок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проведения заседаний общественного совета определяется председателем общественного совета по согласованию с начальником инспекции.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общественного совета оформляются протоколом, который подписывается председателем общественного совета, а в его отсутствие 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заместителем председателя.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Члены общественного совета, выразившие свое несогласие с решением общественного совета, вправе изложить особое мнение, которое приобщается к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протоколу заседания общественного совета. Особое мнение оформляется в течение одного рабочего дня со дня заседания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Копия протокола в течение 7 рабочих дней со дня заседания общественного совета направляется начальнику инспекции.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 поручению председателя общественного совета допускается принятие решения общественного совета путем заочного голосования.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общественного совета носят рекомендательный характер.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общественного совета: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общественный совет в органах государственной власти Новосибирской области, органах местного самоуправления, общественных объединениях и организациях;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взаимодействует с начальником инспекции по вопросам реализации решений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в случае необходимости о проведении внеочередного заседания общественного совета, а также о заочном голосовании при принятии решения общественным советом;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6.1)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обобщения практики работы направляет в Общественную палату Новосибирской области и инспекцию ежегодный доклад;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6.2)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решает иные вопросы в установленной сфере деятельности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общественного совета: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повестки дня заседания общественного совета и проект протокола заседания общественного совета, а также проекты документов общественного совета, которые должны быть утверждены решением общественного совета или его председателем;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текущую деятельность общественного совета и координирует деятельность его членов;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во взаимодействии с инспекцией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решает иные вопросы по поручению председателя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Члены общественного совета: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мероприятиях, проводимых общественным советом, а также в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материалов по рассматриваемым вопросам;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вносят предложения по формированию повестки дня заседаний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высказывают свое мнение по существу обсуждаемых вопросов на заседании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обладают равными правами при обсуждении вопросов и голосовании на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заседании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предложены для вхождения в составы конкурсной (аттестационной) комиссии инспекции;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предложены для вхождения в состав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вправе принимать участие в приеме граждан, осуществляемом должностным лицом инспекции.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Члены общественного совета обязаны соблюдать Кодекс этики члена общественного совета, который утверждается решением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члена общественного совета прекращаются в случае: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214"/>
      <w:bookmarkEnd w:id="14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подачи письменного заявления о выходе из состава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215"/>
      <w:bookmarkEnd w:id="15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смерти;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прекращения гражданства Российской Федерации, получения двойного гражданства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предусмотренных </w:t>
      </w:r>
      <w:hyperlink w:anchor="P116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 его недееспособным, ограниченно дееспособным, безвестно отсутствующим или умершим на основании решения суда, вступившего в законную силу;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в законную силу вынесенного в отношении него обвинительного приговора суда;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выезда на постоянное место жительства за пределы Новосибирской области;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221"/>
      <w:bookmarkEnd w:id="16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факта представления членом общественного совета недостоверных сведений при избрании его в состав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69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42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предусмотренном </w:t>
      </w:r>
      <w:hyperlink w:anchor="P214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член общественного совета направляет в адрес начальника инспекции письменное заявление о выходе из состава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установлении оснований, предусмотренных </w:t>
      </w:r>
      <w:hyperlink w:anchor="P215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2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221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решение о досрочном прекращении полномочий члена общественного совета принимается общественным советом на ближайшем заседании. Решение общественного совета о досрочном прекращении полномочий члена общественного совета утверждается приказом инспекции.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30.1.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 досрочном прекращении полномочий члена общественного совета в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состав общественного совета включаются граждане из числа лиц, состоящих в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резерве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Преимущественное право на замещение досрочно прекратившего свои полномочия члена общественного совета имеет кандидат, заявление о включении в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совет от которого поступило в более раннюю дату и время, относительно других кандидатов, включенных в резерв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инспекции.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w:anchor="P162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19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информация об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изменении состава общественного совета размещается на официальном сайте инспекции, кандидату</w:t>
      </w:r>
      <w:r w:rsidR="00270BF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) направляется уведомление о включении в члены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кандидатов, состоящих в резерве общественного совета, формирование нового состава общественного совета осуществляется в порядке, установленном </w:t>
      </w:r>
      <w:hyperlink w:anchor="P110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30.2.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Общественный совет досрочно прекращает свою деятельность в случае реорганизации, ликвидации инспекции и в случае признания деятельности общественного совета неэффективной в соответствии с </w:t>
      </w:r>
      <w:hyperlink w:anchor="P236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32.1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области, иных государственных органов, органов местного самоуправления, общественных объединений, а также представители научных и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Pr="002C5F01">
        <w:rPr>
          <w:color w:val="000000" w:themeColor="text1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совет для выполнения возложенных на него задач в</w:t>
      </w:r>
      <w:r w:rsidR="007A0A1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236"/>
      <w:bookmarkEnd w:id="17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32.1.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оценки и критерии эффективности деятельности общественного совета разрабатываются Общественной палатой Новосибирской области. Пересмотр критериев эффективности допускается не чаще одного раза в год.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деятельности общественного совета ежегодно оценивается Общественной палатой Новосибирской области совместно с инспекцией.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Общественной палаты Новосибирской области и инспекции о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признании деятельности общественного совета неэффективной утверждается приказом инспекции. Формирование нового состава общественного совета осуществляется в порядке, установленном </w:t>
      </w:r>
      <w:hyperlink w:anchor="P110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Организационно-техническое обеспечение деятельности общественного совета осуществляет инспекция.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33.1.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документации, связанной с проведением конкурсных процедур по формированию общественного совета, в том числе документов, полученных от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кандидатов в члены общественного совета, осуществляют Общественная палата Новосибирской области и инспекция. Срок хранения указанных документов не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менее срока полномочий членов общественного совета, предусмотренного </w:t>
      </w:r>
      <w:hyperlink w:anchor="P163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62170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V.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информации о деятельности общественного совета</w:t>
      </w:r>
    </w:p>
    <w:p w:rsidR="00B070CB" w:rsidRPr="002C5F01" w:rsidRDefault="00B070CB" w:rsidP="006217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34.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инспекции создается раздел для размещения информации о деятельности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разделе подлежит обязательному размещению следующая информация: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общественном совете;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состав общественного совета;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 заседания общественного совета, представленная инспекции общественным советом (не позднее 10 рабочих дней до дня проведения заседания);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заседаний общественного совета, представленные инспекции общественным советом (не позднее 10 рабочих дней со дня проведения заседания);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общественного совета по результатам осуществления общественного контроля;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другая информация о сфере деятельности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размещения информации о деятельности общественного совета утверждается председателем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62170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VI.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Формы и порядок осуществления общественного</w:t>
      </w:r>
    </w:p>
    <w:p w:rsidR="00B070CB" w:rsidRPr="002C5F01" w:rsidRDefault="00B070CB" w:rsidP="006217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общественным советом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36.</w:t>
      </w:r>
      <w:r w:rsidR="00694C2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Общественный совет вправе осуществлять общественный контроль одновременно в нескольких формах, указанных в Федеральном </w:t>
      </w:r>
      <w:hyperlink r:id="rId16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21.07.2014 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212-ФЗ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основах общественного 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Российской Федерации»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37.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 советом устанавливается порядок проведения общественной экспертизы, общественного обсуждения и общественных (публичных) слушаний.</w:t>
      </w:r>
    </w:p>
    <w:p w:rsidR="00B070CB" w:rsidRPr="002C5F01" w:rsidRDefault="00B070CB" w:rsidP="009E74E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VII.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интересов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38.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интересов - ситуация, при которой личная заинтересованность члена общественного совета влияет или может повлиять на объективность и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контроля, установленными Федеральным </w:t>
      </w:r>
      <w:hyperlink r:id="rId17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21.07.2014 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212-ФЗ 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общественного контроля в Российской Федерации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39.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Члены общественного совета обязаны ежегодно до 30 апреля информировать в письменной форме председателя общественного совета и начальника инспекции об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отсутствии у них конфликта интересов, а новые члены общественного совета 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их включении в состав общественного совета.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</w:t>
      </w:r>
      <w:r w:rsidR="00854ECC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письменной форме председателя общественного совета, а председатель общественного совета - Общественную палату Новосибирской области.</w:t>
      </w:r>
      <w:proofErr w:type="gramEnd"/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269"/>
      <w:bookmarkEnd w:id="18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="00FE547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общественного совета или эксперт, осуществляющий координацию и взаимодействие общественного совета с Общественной палатой Новосибирской области, которым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 вплоть до снятия полномочий с члена общественного совета, являющегося стороной конфликта интересов, в порядке, установленном Общественной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палатой Новосибирской области.</w:t>
      </w: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9E74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FDD" w:rsidRPr="002C5F01" w:rsidRDefault="00F77FDD" w:rsidP="009E74EA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FDD" w:rsidRPr="002C5F01" w:rsidRDefault="00F77FDD" w:rsidP="009E74EA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FDD" w:rsidRPr="002C5F01" w:rsidRDefault="00F77FDD" w:rsidP="009E74EA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985" w:rsidRPr="002C5F01" w:rsidRDefault="00573985" w:rsidP="00F77FD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985" w:rsidRPr="002C5F01" w:rsidRDefault="00573985" w:rsidP="00F77FD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7AD" w:rsidRPr="002C5F01" w:rsidRDefault="00E847AD" w:rsidP="00F77FD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7AD" w:rsidRPr="002C5F01" w:rsidRDefault="00E847AD" w:rsidP="00F77FD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5458"/>
      </w:tblGrid>
      <w:tr w:rsidR="00E847AD" w:rsidRPr="002C5F01" w:rsidTr="00E847AD">
        <w:tc>
          <w:tcPr>
            <w:tcW w:w="4998" w:type="dxa"/>
            <w:shd w:val="clear" w:color="auto" w:fill="auto"/>
          </w:tcPr>
          <w:p w:rsidR="00E847AD" w:rsidRPr="002C5F01" w:rsidRDefault="00E847AD" w:rsidP="00E847A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58" w:type="dxa"/>
            <w:shd w:val="clear" w:color="auto" w:fill="auto"/>
          </w:tcPr>
          <w:p w:rsidR="00E847AD" w:rsidRPr="002C5F01" w:rsidRDefault="00E847AD" w:rsidP="00E847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847AD" w:rsidRPr="002C5F01" w:rsidRDefault="00E847AD" w:rsidP="00E847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ПРИЛОЖЕНИЕ</w:t>
            </w:r>
            <w:r w:rsidRPr="002C5F01">
              <w:rPr>
                <w:color w:val="000000" w:themeColor="text1"/>
              </w:rPr>
              <w:t xml:space="preserve"> </w:t>
            </w:r>
            <w:r w:rsidRPr="002C5F01">
              <w:rPr>
                <w:color w:val="000000" w:themeColor="text1"/>
                <w:sz w:val="28"/>
                <w:szCs w:val="28"/>
              </w:rPr>
              <w:t>№ 1</w:t>
            </w:r>
          </w:p>
          <w:p w:rsidR="00E847AD" w:rsidRPr="002C5F01" w:rsidRDefault="00E847AD" w:rsidP="00E847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к Положению</w:t>
            </w:r>
          </w:p>
          <w:p w:rsidR="00E847AD" w:rsidRPr="002C5F01" w:rsidRDefault="00E847AD" w:rsidP="00E847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об общественном совете при инспекции</w:t>
            </w:r>
          </w:p>
          <w:p w:rsidR="00E847AD" w:rsidRPr="002C5F01" w:rsidRDefault="00E847AD" w:rsidP="00E847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государственного строительного надзора</w:t>
            </w:r>
          </w:p>
          <w:p w:rsidR="00E847AD" w:rsidRPr="002C5F01" w:rsidRDefault="00E847AD" w:rsidP="00E847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</w:tbl>
    <w:p w:rsidR="00B070CB" w:rsidRPr="002C5F01" w:rsidRDefault="00B070CB" w:rsidP="00F77FDD">
      <w:pPr>
        <w:pStyle w:val="ConsPlusNormal"/>
        <w:spacing w:after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F77F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F77F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____________________________________</w:t>
      </w:r>
    </w:p>
    <w:p w:rsidR="00B070CB" w:rsidRPr="002C5F01" w:rsidRDefault="00B070CB" w:rsidP="0080219B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(в Общественную палату Новосибирской</w:t>
      </w:r>
      <w:proofErr w:type="gramEnd"/>
    </w:p>
    <w:p w:rsidR="00B070CB" w:rsidRPr="002C5F01" w:rsidRDefault="00B070CB" w:rsidP="0080219B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области/</w:t>
      </w:r>
    </w:p>
    <w:p w:rsidR="00B070CB" w:rsidRPr="002C5F01" w:rsidRDefault="00B070CB" w:rsidP="00F77F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____________________________________</w:t>
      </w:r>
    </w:p>
    <w:p w:rsidR="00B070CB" w:rsidRPr="002C5F01" w:rsidRDefault="00B070CB" w:rsidP="00662BB6">
      <w:pPr>
        <w:pStyle w:val="ConsPlusNonforma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наименование исполнительного органа</w:t>
      </w:r>
    </w:p>
    <w:p w:rsidR="00B070CB" w:rsidRPr="002C5F01" w:rsidRDefault="00B070CB" w:rsidP="00662BB6">
      <w:pPr>
        <w:pStyle w:val="ConsPlusNonforma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государственной власти Новосибирской</w:t>
      </w:r>
    </w:p>
    <w:p w:rsidR="00B070CB" w:rsidRPr="002C5F01" w:rsidRDefault="00B070CB" w:rsidP="00662BB6">
      <w:pPr>
        <w:pStyle w:val="ConsPlusNonforma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области)</w:t>
      </w:r>
    </w:p>
    <w:p w:rsidR="00B070CB" w:rsidRPr="002C5F01" w:rsidRDefault="00B070CB" w:rsidP="00F77F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от _________________________________</w:t>
      </w:r>
    </w:p>
    <w:p w:rsidR="00B070CB" w:rsidRPr="002C5F01" w:rsidRDefault="00B070CB" w:rsidP="00A3625D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последнее - при наличии)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A3625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F77FDD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9" w:name="P296"/>
      <w:bookmarkEnd w:id="19"/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B070CB" w:rsidRPr="002C5F01" w:rsidRDefault="00B070CB" w:rsidP="00F77F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 в общественный совет при инспекции государственного</w:t>
      </w:r>
    </w:p>
    <w:p w:rsidR="00B070CB" w:rsidRPr="002C5F01" w:rsidRDefault="00B070CB" w:rsidP="00F77F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 надзора Новосибирской области</w:t>
      </w:r>
    </w:p>
    <w:p w:rsidR="00B070CB" w:rsidRPr="002C5F01" w:rsidRDefault="00B070CB" w:rsidP="00F77F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F77F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___________________________________________________________________,</w:t>
      </w:r>
    </w:p>
    <w:p w:rsidR="00B070CB" w:rsidRPr="002C5F01" w:rsidRDefault="00B070CB" w:rsidP="006217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последнее - при наличии)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прошу включить меня в состав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венного совета при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строительного надзора Новосибирской области.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согласования моей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кандида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 подтверждаю 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 предъявляемым к члену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твенного совета 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инспекции 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строительного надзора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восибирской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и выражаю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свое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войти в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общественно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совета (резерв общественного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совета).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 заявлению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прилагаю: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анкету кандидата в общественный совет;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согласие на обработку персональных данных;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уведомление об отсутствии конфликта интересов;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выдвижении кандидата в члены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совета/копию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письма ___________________________________________________________________,</w:t>
      </w:r>
    </w:p>
    <w:p w:rsidR="00B070CB" w:rsidRPr="002C5F01" w:rsidRDefault="00B070CB" w:rsidP="006217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 должности руководителя организации)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содержащего предложение о выдвижении </w:t>
      </w:r>
      <w:r w:rsidR="0062170B"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кандидата в члены общественного совета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(при наличии).</w:t>
      </w:r>
    </w:p>
    <w:p w:rsidR="00E25136" w:rsidRPr="002C5F01" w:rsidRDefault="00E25136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 г.  _____________/_______________________________</w:t>
      </w:r>
    </w:p>
    <w:p w:rsidR="00B070CB" w:rsidRPr="002C5F01" w:rsidRDefault="00B070CB" w:rsidP="00F77F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62170B"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Pr="002C5F0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(подпись)        </w:t>
      </w:r>
      <w:r w:rsidR="0062170B" w:rsidRPr="002C5F0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</w:t>
      </w:r>
      <w:r w:rsidRPr="002C5F0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(расшифровка подписи)</w:t>
      </w:r>
    </w:p>
    <w:p w:rsidR="00E25136" w:rsidRPr="002C5F01" w:rsidRDefault="00E2513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5458"/>
      </w:tblGrid>
      <w:tr w:rsidR="001E4C22" w:rsidRPr="002C5F01" w:rsidTr="007632BC">
        <w:tc>
          <w:tcPr>
            <w:tcW w:w="4998" w:type="dxa"/>
            <w:shd w:val="clear" w:color="auto" w:fill="auto"/>
          </w:tcPr>
          <w:p w:rsidR="001E4C22" w:rsidRPr="002C5F01" w:rsidRDefault="001E4C22" w:rsidP="007632B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58" w:type="dxa"/>
            <w:shd w:val="clear" w:color="auto" w:fill="auto"/>
          </w:tcPr>
          <w:p w:rsidR="001E4C22" w:rsidRPr="002C5F01" w:rsidRDefault="001E4C22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E4C22" w:rsidRPr="002C5F01" w:rsidRDefault="001E4C22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ПРИЛОЖЕНИЕ</w:t>
            </w:r>
            <w:r w:rsidRPr="002C5F01">
              <w:rPr>
                <w:color w:val="000000" w:themeColor="text1"/>
              </w:rPr>
              <w:t xml:space="preserve"> </w:t>
            </w:r>
            <w:r w:rsidRPr="002C5F01">
              <w:rPr>
                <w:color w:val="000000" w:themeColor="text1"/>
                <w:sz w:val="28"/>
                <w:szCs w:val="28"/>
              </w:rPr>
              <w:t>№ 2</w:t>
            </w:r>
          </w:p>
          <w:p w:rsidR="001E4C22" w:rsidRPr="002C5F01" w:rsidRDefault="001E4C22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к Положению</w:t>
            </w:r>
          </w:p>
          <w:p w:rsidR="001E4C22" w:rsidRPr="002C5F01" w:rsidRDefault="001E4C22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об общественном совете при инспекции</w:t>
            </w:r>
          </w:p>
          <w:p w:rsidR="001E4C22" w:rsidRPr="002C5F01" w:rsidRDefault="001E4C22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государственного строительного надзора</w:t>
            </w:r>
          </w:p>
          <w:p w:rsidR="001E4C22" w:rsidRPr="002C5F01" w:rsidRDefault="001E4C22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</w:tbl>
    <w:p w:rsidR="00B070CB" w:rsidRPr="002C5F01" w:rsidRDefault="00B070CB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662BB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P337"/>
      <w:bookmarkEnd w:id="20"/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</w:t>
      </w:r>
    </w:p>
    <w:p w:rsidR="00B070CB" w:rsidRPr="002C5F01" w:rsidRDefault="00B070C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кандидата в общественный совет при инспекции</w:t>
      </w:r>
    </w:p>
    <w:p w:rsidR="00B070CB" w:rsidRPr="002C5F01" w:rsidRDefault="00B070C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строительного надзора Новосибирской области</w:t>
      </w: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5556"/>
        <w:gridCol w:w="2948"/>
      </w:tblGrid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proofErr w:type="gram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кандидате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Графа для заполнения</w:t>
            </w: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Гражданство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последние</w:t>
            </w:r>
            <w:proofErr w:type="gramEnd"/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лет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F01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70CB" w:rsidRPr="002C5F01">
        <w:tc>
          <w:tcPr>
            <w:tcW w:w="518" w:type="dxa"/>
          </w:tcPr>
          <w:p w:rsidR="00B070CB" w:rsidRPr="002C5F01" w:rsidRDefault="00B07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556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948" w:type="dxa"/>
          </w:tcPr>
          <w:p w:rsidR="00B070CB" w:rsidRPr="002C5F01" w:rsidRDefault="00B070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5458"/>
      </w:tblGrid>
      <w:tr w:rsidR="0062170B" w:rsidRPr="002C5F01" w:rsidTr="007632BC">
        <w:tc>
          <w:tcPr>
            <w:tcW w:w="4998" w:type="dxa"/>
            <w:shd w:val="clear" w:color="auto" w:fill="auto"/>
          </w:tcPr>
          <w:p w:rsidR="0062170B" w:rsidRPr="002C5F01" w:rsidRDefault="0062170B" w:rsidP="007632BC">
            <w:pPr>
              <w:jc w:val="both"/>
              <w:rPr>
                <w:color w:val="000000" w:themeColor="text1"/>
                <w:sz w:val="28"/>
                <w:szCs w:val="28"/>
              </w:rPr>
            </w:pPr>
            <w:bookmarkStart w:id="21" w:name="P397"/>
            <w:bookmarkEnd w:id="21"/>
          </w:p>
        </w:tc>
        <w:tc>
          <w:tcPr>
            <w:tcW w:w="5458" w:type="dxa"/>
            <w:shd w:val="clear" w:color="auto" w:fill="auto"/>
          </w:tcPr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ПРИЛОЖЕНИЕ</w:t>
            </w:r>
            <w:r w:rsidRPr="002C5F01">
              <w:rPr>
                <w:color w:val="000000" w:themeColor="text1"/>
              </w:rPr>
              <w:t xml:space="preserve"> </w:t>
            </w:r>
            <w:r w:rsidRPr="002C5F01">
              <w:rPr>
                <w:color w:val="000000" w:themeColor="text1"/>
                <w:sz w:val="28"/>
                <w:szCs w:val="28"/>
              </w:rPr>
              <w:t>№ 3</w:t>
            </w: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к Положению</w:t>
            </w: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об общественном совете при инспекции</w:t>
            </w: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государственного строительного надзора</w:t>
            </w: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</w:tbl>
    <w:p w:rsidR="0062170B" w:rsidRPr="002C5F01" w:rsidRDefault="0062170B" w:rsidP="0041627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41627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СОГЛАСИЕ</w:t>
      </w:r>
    </w:p>
    <w:p w:rsidR="00B070CB" w:rsidRPr="002C5F01" w:rsidRDefault="00B070CB" w:rsidP="0041627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B070CB" w:rsidRPr="002C5F01" w:rsidRDefault="00B070CB" w:rsidP="0041627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Я, _____________________________________________________________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B070CB" w:rsidRPr="002C5F01" w:rsidRDefault="00B070CB" w:rsidP="00662BB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(фамилия, имя, отчество (последнее - при наличии),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дата рождения лица)</w:t>
      </w:r>
    </w:p>
    <w:p w:rsidR="00B070CB" w:rsidRPr="002C5F01" w:rsidRDefault="00B070CB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B070CB" w:rsidRPr="002C5F01" w:rsidRDefault="00B070CB" w:rsidP="00662BB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 основного документа, удостоверяющего личность, и его</w:t>
      </w:r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реквизиты)</w:t>
      </w:r>
    </w:p>
    <w:p w:rsidR="00252959" w:rsidRPr="002C5F01" w:rsidRDefault="00B070CB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</w:t>
      </w:r>
      <w:proofErr w:type="gramEnd"/>
      <w:r w:rsidR="00662BB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адресу: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</w:p>
    <w:p w:rsidR="00B070CB" w:rsidRPr="002C5F01" w:rsidRDefault="00252959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252959" w:rsidRPr="002C5F01" w:rsidRDefault="00252959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 и  на  условиях,  определенных Федеральным </w:t>
      </w:r>
      <w:hyperlink r:id="rId18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27.07.2006</w:t>
      </w:r>
    </w:p>
    <w:p w:rsidR="00B070CB" w:rsidRPr="002C5F01" w:rsidRDefault="00252959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152-ФЗ «О персональных данных»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, выражаю</w:t>
      </w:r>
    </w:p>
    <w:p w:rsidR="00B070CB" w:rsidRPr="002C5F01" w:rsidRDefault="00B070CB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B070CB" w:rsidRPr="002C5F01" w:rsidRDefault="00B070CB" w:rsidP="0025295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(Общественной палате Новосибирской области/инспекции государственного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строительного надзора Новосибирской области)</w:t>
      </w:r>
    </w:p>
    <w:p w:rsidR="00252959" w:rsidRPr="002C5F01" w:rsidRDefault="00252959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расположенной</w:t>
      </w:r>
      <w:proofErr w:type="gramEnd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адресу:__________________________________________________</w:t>
      </w:r>
    </w:p>
    <w:p w:rsidR="00B070CB" w:rsidRPr="002C5F01" w:rsidRDefault="00B070CB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416271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252959" w:rsidRPr="002C5F01" w:rsidRDefault="00252959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252959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- оператор), согласие на обработку п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ерсональных данных, указанных в анкете кандидата в общественный совет при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спекции государственного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 надзора Новосибирской области.</w:t>
      </w:r>
    </w:p>
    <w:p w:rsidR="00252959" w:rsidRPr="002C5F01" w:rsidRDefault="00252959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252959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 оператору право осуществ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лять следующие действия с моими персональными данными: сбор,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зация, накопление, хранение,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уточнение    (обновление, изменение),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использование, обезличивание,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блокирование, уничтожение персональных данны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х, передача персональных данных по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запросам  органов государственной власти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в рамках их полномочий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машинных носителей или по к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аналам связи с соблюдением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мер, обеспечивающих их защиту о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т несанкционированного доступа, размещение их на официальном сайте</w:t>
      </w:r>
      <w:proofErr w:type="gramEnd"/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палаты Новосибирской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официальном </w:t>
      </w:r>
      <w:proofErr w:type="gramStart"/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proofErr w:type="gramEnd"/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 государ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ственного строительного надзора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области в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оммуникационной сети Интернет и (или) на странице   инспекции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венного строительного надзора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области,   размещенной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интернет-сайте исполнительных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  государственно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власти Новосибирской области.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Оператор вправе осуществлять    смешанную (автоматизированную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и неавтоматизированную) обработку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моих  пе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рсональных данных посредством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их в электронную б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азу данных, включения в списки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(реестры)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отчетные формы, предусмотренные документами,    регламентирующими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отчетных данных (документов).</w:t>
      </w:r>
    </w:p>
    <w:p w:rsidR="00B070CB" w:rsidRPr="002C5F01" w:rsidRDefault="00252959" w:rsidP="00A223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настоящего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 сроком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совета, членом которого я являюсь.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оставляю за собой право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отозвать 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согласие посредством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составления  соответствующего письменного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который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мной в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адрес оператора по почте за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казным письмом с уведомлением о вручении либо вручен лично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расписку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уполномоченному представителю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оператора.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моего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письменного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отзыве настоящего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согласия  на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персональных данных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 обязан уничтожить мои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 данные,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не ранее срока, необходим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для достижения целей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 моих персональных данных.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Я ознакомлен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(а) с правами су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бъекта персональных 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данных,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предусмотренными  </w:t>
      </w:r>
      <w:hyperlink r:id="rId19">
        <w:r w:rsidR="00DC3046"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главой </w:t>
        </w:r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от 27.07.2006 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№ 152-ФЗ «</w:t>
      </w:r>
      <w:r w:rsidR="00252959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</w:t>
      </w:r>
      <w:r w:rsidR="00DC3046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DC3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70CB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 г. ______________ / __________________________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DC3046"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     </w:t>
      </w:r>
      <w:r w:rsidR="00DC3046"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E76" w:rsidRPr="002C5F01" w:rsidRDefault="00345E7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39E" w:rsidRPr="002C5F01" w:rsidRDefault="00A2239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39E" w:rsidRPr="002C5F01" w:rsidRDefault="00A2239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39E" w:rsidRPr="002C5F01" w:rsidRDefault="00A2239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5458"/>
      </w:tblGrid>
      <w:tr w:rsidR="0062170B" w:rsidRPr="002C5F01" w:rsidTr="007632BC">
        <w:tc>
          <w:tcPr>
            <w:tcW w:w="4998" w:type="dxa"/>
            <w:shd w:val="clear" w:color="auto" w:fill="auto"/>
          </w:tcPr>
          <w:p w:rsidR="0062170B" w:rsidRPr="002C5F01" w:rsidRDefault="0062170B" w:rsidP="007632B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58" w:type="dxa"/>
            <w:shd w:val="clear" w:color="auto" w:fill="auto"/>
          </w:tcPr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3046" w:rsidRPr="002C5F01" w:rsidRDefault="00DC3046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  <w:r w:rsidRPr="002C5F01">
              <w:rPr>
                <w:color w:val="000000" w:themeColor="text1"/>
              </w:rPr>
              <w:t xml:space="preserve"> </w:t>
            </w:r>
            <w:r w:rsidRPr="002C5F01">
              <w:rPr>
                <w:color w:val="000000" w:themeColor="text1"/>
                <w:sz w:val="28"/>
                <w:szCs w:val="28"/>
              </w:rPr>
              <w:t>№ 4</w:t>
            </w: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к Положению</w:t>
            </w: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об общественном совете при инспекции</w:t>
            </w: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государственного строительного надзора</w:t>
            </w:r>
          </w:p>
          <w:p w:rsidR="0062170B" w:rsidRPr="002C5F01" w:rsidRDefault="0062170B" w:rsidP="007632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F01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</w:tbl>
    <w:p w:rsidR="00B070CB" w:rsidRPr="002C5F01" w:rsidRDefault="00B070CB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345E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____________________________________</w:t>
      </w:r>
    </w:p>
    <w:p w:rsidR="00B070CB" w:rsidRPr="002C5F01" w:rsidRDefault="00B070CB" w:rsidP="00C91123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gramStart"/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(в Общественную палату Новосибирской</w:t>
      </w:r>
      <w:proofErr w:type="gramEnd"/>
    </w:p>
    <w:p w:rsidR="00B070CB" w:rsidRPr="002C5F01" w:rsidRDefault="00B070CB" w:rsidP="00C91123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области/</w:t>
      </w:r>
    </w:p>
    <w:p w:rsidR="00B070CB" w:rsidRPr="002C5F01" w:rsidRDefault="00B070CB" w:rsidP="00345E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____________________________________</w:t>
      </w:r>
    </w:p>
    <w:p w:rsidR="00B070CB" w:rsidRPr="002C5F01" w:rsidRDefault="00B070CB" w:rsidP="00C91123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наименование исполнительного органа</w:t>
      </w:r>
    </w:p>
    <w:p w:rsidR="00B070CB" w:rsidRPr="002C5F01" w:rsidRDefault="00B070CB" w:rsidP="00C91123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государственной власти Новосибирской</w:t>
      </w:r>
    </w:p>
    <w:p w:rsidR="00B070CB" w:rsidRPr="002C5F01" w:rsidRDefault="00B070CB" w:rsidP="00C91123">
      <w:pPr>
        <w:pStyle w:val="ConsPlusNonforma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области)</w:t>
      </w:r>
    </w:p>
    <w:p w:rsidR="00B070CB" w:rsidRPr="002C5F01" w:rsidRDefault="00B070CB" w:rsidP="00345E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от _________________________________</w:t>
      </w:r>
    </w:p>
    <w:p w:rsidR="00B070CB" w:rsidRPr="002C5F01" w:rsidRDefault="00B070CB" w:rsidP="00C91123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последнее - при наличии)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C9112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 w:rsidP="00345E7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2" w:name="P479"/>
      <w:bookmarkEnd w:id="22"/>
      <w:r w:rsidRPr="002C5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B070CB" w:rsidRPr="002C5F01" w:rsidRDefault="00B070CB" w:rsidP="00345E7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конфликта интересов</w:t>
      </w:r>
    </w:p>
    <w:p w:rsidR="00B070CB" w:rsidRPr="002C5F01" w:rsidRDefault="00B070CB" w:rsidP="00345E7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Я,____________________________________________________________________,</w:t>
      </w:r>
    </w:p>
    <w:p w:rsidR="00B070CB" w:rsidRPr="002C5F01" w:rsidRDefault="00B070CB" w:rsidP="00C9112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последнее - при наличии)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отсутствие личной заинтересованн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ости, которая может повлиять на надлежащее исполнение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члена общ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ественного совета при инспекции государственного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 надзора Ново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сибирской области и при которой может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возникну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противоречие между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лич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ной заинтересованностью члена общественного совета и целями и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ачами общественного контроля, установленными Федеральным </w:t>
      </w:r>
      <w:hyperlink r:id="rId20">
        <w:r w:rsidRPr="002C5F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.07.2014 № 212-ФЗ «Об основах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контроля в Российской Федерации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  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_______________________________    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</w:t>
      </w:r>
    </w:p>
    <w:p w:rsidR="00B070CB" w:rsidRPr="002C5F01" w:rsidRDefault="00B070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91123" w:rsidRPr="002C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           </w:t>
      </w:r>
      <w:r w:rsidR="00E25136"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91123"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E25136"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123"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(расшифровка подписи)                 </w:t>
      </w:r>
      <w:r w:rsidR="00C91123"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E25136"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F01">
        <w:rPr>
          <w:rFonts w:ascii="Times New Roman" w:hAnsi="Times New Roman" w:cs="Times New Roman"/>
          <w:color w:val="000000" w:themeColor="text1"/>
          <w:sz w:val="24"/>
          <w:szCs w:val="24"/>
        </w:rPr>
        <w:t>(дата)</w:t>
      </w:r>
    </w:p>
    <w:p w:rsidR="00B070CB" w:rsidRPr="002C5F01" w:rsidRDefault="00B070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070CB" w:rsidRPr="002C5F01" w:rsidSect="00D1692A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CB"/>
    <w:rsid w:val="00016340"/>
    <w:rsid w:val="001B7A22"/>
    <w:rsid w:val="001E4C22"/>
    <w:rsid w:val="00252959"/>
    <w:rsid w:val="00270BFB"/>
    <w:rsid w:val="002C5F01"/>
    <w:rsid w:val="002D0481"/>
    <w:rsid w:val="002D5C9F"/>
    <w:rsid w:val="002F4358"/>
    <w:rsid w:val="00345E76"/>
    <w:rsid w:val="00370D1A"/>
    <w:rsid w:val="003B69BE"/>
    <w:rsid w:val="00416271"/>
    <w:rsid w:val="004D6591"/>
    <w:rsid w:val="00513EF4"/>
    <w:rsid w:val="00573985"/>
    <w:rsid w:val="005D6B37"/>
    <w:rsid w:val="005E20BA"/>
    <w:rsid w:val="0062170B"/>
    <w:rsid w:val="00662BB6"/>
    <w:rsid w:val="00694C2C"/>
    <w:rsid w:val="0076388C"/>
    <w:rsid w:val="007A0A1B"/>
    <w:rsid w:val="007E3294"/>
    <w:rsid w:val="0080219B"/>
    <w:rsid w:val="00854ECC"/>
    <w:rsid w:val="00897D83"/>
    <w:rsid w:val="008A4975"/>
    <w:rsid w:val="008C6BEC"/>
    <w:rsid w:val="009E74EA"/>
    <w:rsid w:val="00A2239E"/>
    <w:rsid w:val="00A3625D"/>
    <w:rsid w:val="00A365E7"/>
    <w:rsid w:val="00A86958"/>
    <w:rsid w:val="00AC1BDA"/>
    <w:rsid w:val="00B070CB"/>
    <w:rsid w:val="00BD69F7"/>
    <w:rsid w:val="00C75A8F"/>
    <w:rsid w:val="00C91123"/>
    <w:rsid w:val="00D1692A"/>
    <w:rsid w:val="00DA70E7"/>
    <w:rsid w:val="00DC3046"/>
    <w:rsid w:val="00E25136"/>
    <w:rsid w:val="00E847AD"/>
    <w:rsid w:val="00ED012B"/>
    <w:rsid w:val="00ED17B2"/>
    <w:rsid w:val="00F77FDD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97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8A497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70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70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A497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A4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A4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49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9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97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8A497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70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70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A497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A4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A4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49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9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C32B722A3642D76DF4DEC38B08271FA17454D0945FA50471BE7A3730D8CFF4C84C6527EB8CD96FD3895E5D4kEKFB" TargetMode="External"/><Relationship Id="rId13" Type="http://schemas.openxmlformats.org/officeDocument/2006/relationships/hyperlink" Target="consultantplus://offline/ref=7E4C32B722A3642D76DF4DEC38B08271FB1E45460942FA50471BE7A3730D8CFF4C84C6527EB8CD96FD3895E5D4kEKFB" TargetMode="External"/><Relationship Id="rId18" Type="http://schemas.openxmlformats.org/officeDocument/2006/relationships/hyperlink" Target="consultantplus://offline/ref=7E4C32B722A3642D76DF4DEC38B08271FB1E474C0F4AFA50471BE7A3730D8CFF4C84C6527EB8CD96FD3895E5D4kEKF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E4C32B722A3642D76DF53E12EDCDC78F01D1F480B42F4031B46E1F42C5D8AAA1EC4980B2DF5869BF62F89E5DFF333E741k4KEB" TargetMode="External"/><Relationship Id="rId12" Type="http://schemas.openxmlformats.org/officeDocument/2006/relationships/hyperlink" Target="consultantplus://offline/ref=7E4C32B722A3642D76DF4DEC38B08271FA1E46470A4AFA50471BE7A3730D8CFF4C84C6527EB8CD96FD3895E5D4kEKFB" TargetMode="External"/><Relationship Id="rId17" Type="http://schemas.openxmlformats.org/officeDocument/2006/relationships/hyperlink" Target="consultantplus://offline/ref=7E4C32B722A3642D76DF4DEC38B08271FA17454D0945FA50471BE7A3730D8CFF4C84C6527EB8CD96FD3895E5D4kEKF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4C32B722A3642D76DF4DEC38B08271FA17454D0945FA50471BE7A3730D8CFF4C84C6527EB8CD96FD3895E5D4kEKFB" TargetMode="External"/><Relationship Id="rId20" Type="http://schemas.openxmlformats.org/officeDocument/2006/relationships/hyperlink" Target="consultantplus://offline/ref=7E4C32B722A3642D76DF4DEC38B08271FA17454D0945FA50471BE7A3730D8CFF4C84C6527EB8CD96FD3895E5D4kEK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C32B722A3642D76DF53E12EDCDC78F01D1F480344F8041C44BCFE240486A819CBC71C38BCD296F42696E6DDB960A31641561D574D4853B93424kEK4B" TargetMode="External"/><Relationship Id="rId11" Type="http://schemas.openxmlformats.org/officeDocument/2006/relationships/hyperlink" Target="consultantplus://offline/ref=7E4C32B722A3642D76DF4DEC38B08271FB1E46400115AD52164EE9A67B5DD6EF48CD915662B1DA88F62695kEK7B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7E4C32B722A3642D76DF4DEC38B08271FD1443440B42FA50471BE7A3730D8CFF4C84C6527EB8CD96FD3895E5D4kEKFB" TargetMode="External"/><Relationship Id="rId10" Type="http://schemas.openxmlformats.org/officeDocument/2006/relationships/hyperlink" Target="consultantplus://offline/ref=7E4C32B722A3642D76DF53E12EDCDC78F01D1F480B42F4031B46E1F42C5D8AAA1EC4980B2DF5869BF62F89E5DFF333E741k4KEB" TargetMode="External"/><Relationship Id="rId19" Type="http://schemas.openxmlformats.org/officeDocument/2006/relationships/hyperlink" Target="consultantplus://offline/ref=7E4C32B722A3642D76DF4DEC38B08271FB1E474C0F4AFA50471BE7A3730D8CFF5E849E5E7CB1D296FD2DC3B492B83CE54A52541D574F414FkBK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4C32B722A3642D76DF53E12EDCDC78F01D1F480344F8041C44BCFE240486A819CBC70E38E4DE94FD3897ECC8EF31E5k4K1B" TargetMode="External"/><Relationship Id="rId14" Type="http://schemas.openxmlformats.org/officeDocument/2006/relationships/hyperlink" Target="consultantplus://offline/ref=7E4C32B722A3642D76DF4DEC38B08271FD1443440B42FA50471BE7A3730D8CFF4C84C6527EB8CD96FD3895E5D4kEKF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6307</Words>
  <Characters>35952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2</cp:revision>
  <cp:lastPrinted>2022-09-29T02:20:00Z</cp:lastPrinted>
  <dcterms:created xsi:type="dcterms:W3CDTF">2022-09-29T06:00:00Z</dcterms:created>
  <dcterms:modified xsi:type="dcterms:W3CDTF">2022-09-29T06:00:00Z</dcterms:modified>
</cp:coreProperties>
</file>