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2A" w:rsidRPr="00102F1A" w:rsidRDefault="0005442A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2F1A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05442A" w:rsidRPr="00102F1A" w:rsidRDefault="0005442A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2F1A">
        <w:rPr>
          <w:rFonts w:ascii="Times New Roman" w:hAnsi="Times New Roman" w:cs="Times New Roman"/>
          <w:bCs/>
          <w:sz w:val="28"/>
          <w:szCs w:val="28"/>
        </w:rPr>
        <w:t>к постановлению Правительства</w:t>
      </w:r>
    </w:p>
    <w:p w:rsidR="0005442A" w:rsidRPr="00102F1A" w:rsidRDefault="0005442A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2F1A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B53247" w:rsidRDefault="00B53247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E6B55" w:rsidRDefault="004E6B55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E6B55" w:rsidRPr="00102F1A" w:rsidRDefault="004E6B55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763A1" w:rsidRPr="00102F1A" w:rsidRDefault="00D763A1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5442A" w:rsidRPr="00102F1A" w:rsidRDefault="0005442A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0548" w:rsidRPr="00102F1A" w:rsidRDefault="005F4454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2F1A">
        <w:rPr>
          <w:rFonts w:ascii="Times New Roman" w:hAnsi="Times New Roman" w:cs="Times New Roman"/>
          <w:bCs/>
          <w:sz w:val="28"/>
          <w:szCs w:val="28"/>
        </w:rPr>
        <w:t>«</w:t>
      </w:r>
      <w:r w:rsidR="0005442A" w:rsidRPr="00102F1A">
        <w:rPr>
          <w:rFonts w:ascii="Times New Roman" w:hAnsi="Times New Roman" w:cs="Times New Roman"/>
          <w:bCs/>
          <w:sz w:val="28"/>
          <w:szCs w:val="28"/>
        </w:rPr>
        <w:t>ПРИЛОЖЕНИЕ</w:t>
      </w:r>
      <w:r w:rsidR="002E0548" w:rsidRPr="00102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442A" w:rsidRPr="00102F1A">
        <w:rPr>
          <w:rFonts w:ascii="Times New Roman" w:hAnsi="Times New Roman" w:cs="Times New Roman"/>
          <w:bCs/>
          <w:sz w:val="28"/>
          <w:szCs w:val="28"/>
        </w:rPr>
        <w:t>№</w:t>
      </w:r>
      <w:r w:rsidR="002E0548" w:rsidRPr="00102F1A">
        <w:rPr>
          <w:rFonts w:ascii="Times New Roman" w:hAnsi="Times New Roman" w:cs="Times New Roman"/>
          <w:bCs/>
          <w:sz w:val="28"/>
          <w:szCs w:val="28"/>
        </w:rPr>
        <w:t xml:space="preserve"> 1</w:t>
      </w:r>
    </w:p>
    <w:p w:rsidR="002E0548" w:rsidRPr="00102F1A" w:rsidRDefault="002E0548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2F1A">
        <w:rPr>
          <w:rFonts w:ascii="Times New Roman" w:hAnsi="Times New Roman" w:cs="Times New Roman"/>
          <w:bCs/>
          <w:sz w:val="28"/>
          <w:szCs w:val="28"/>
        </w:rPr>
        <w:t>к государственной программе</w:t>
      </w:r>
    </w:p>
    <w:p w:rsidR="002E0548" w:rsidRPr="00102F1A" w:rsidRDefault="002E0548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2F1A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3E4D89" w:rsidRPr="00102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4454" w:rsidRPr="00102F1A">
        <w:rPr>
          <w:rFonts w:ascii="Times New Roman" w:hAnsi="Times New Roman" w:cs="Times New Roman"/>
          <w:bCs/>
          <w:sz w:val="28"/>
          <w:szCs w:val="28"/>
        </w:rPr>
        <w:t>«</w:t>
      </w:r>
      <w:r w:rsidRPr="00102F1A">
        <w:rPr>
          <w:rFonts w:ascii="Times New Roman" w:hAnsi="Times New Roman" w:cs="Times New Roman"/>
          <w:bCs/>
          <w:sz w:val="28"/>
          <w:szCs w:val="28"/>
        </w:rPr>
        <w:t>Развитие лесного хозяйства</w:t>
      </w:r>
      <w:r w:rsidR="003E4D89" w:rsidRPr="00102F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2F1A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="005F4454" w:rsidRPr="00102F1A">
        <w:rPr>
          <w:rFonts w:ascii="Times New Roman" w:hAnsi="Times New Roman" w:cs="Times New Roman"/>
          <w:bCs/>
          <w:sz w:val="28"/>
          <w:szCs w:val="28"/>
        </w:rPr>
        <w:t>»</w:t>
      </w:r>
    </w:p>
    <w:p w:rsidR="003E4D89" w:rsidRPr="00102F1A" w:rsidRDefault="003E4D89" w:rsidP="003E4D89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E0548" w:rsidRPr="00102F1A" w:rsidRDefault="002E0548" w:rsidP="002E0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</w:p>
    <w:p w:rsidR="002E0548" w:rsidRPr="00102F1A" w:rsidRDefault="002E0548" w:rsidP="002E0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2F1A">
        <w:rPr>
          <w:rFonts w:ascii="Times New Roman" w:hAnsi="Times New Roman" w:cs="Times New Roman"/>
          <w:b/>
          <w:bCs/>
          <w:sz w:val="28"/>
          <w:szCs w:val="28"/>
        </w:rPr>
        <w:t>ЦЕЛИ, ЗАДАЧИ И ЦЕЛЕВЫЕ ИНДИКАТОРЫ</w:t>
      </w:r>
    </w:p>
    <w:p w:rsidR="002E0548" w:rsidRPr="00102F1A" w:rsidRDefault="002E0548" w:rsidP="002E0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102F1A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программы Новосибирской области </w:t>
      </w:r>
      <w:r w:rsidR="003E4D89" w:rsidRPr="00102F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02F1A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="00472C3B" w:rsidRPr="00102F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2F1A">
        <w:rPr>
          <w:rFonts w:ascii="Times New Roman" w:hAnsi="Times New Roman" w:cs="Times New Roman"/>
          <w:b/>
          <w:bCs/>
          <w:sz w:val="28"/>
          <w:szCs w:val="28"/>
        </w:rPr>
        <w:t xml:space="preserve">лесного </w:t>
      </w:r>
      <w:r w:rsidR="003E4D89" w:rsidRPr="00102F1A">
        <w:rPr>
          <w:rFonts w:ascii="Times New Roman" w:hAnsi="Times New Roman" w:cs="Times New Roman"/>
          <w:b/>
          <w:bCs/>
          <w:sz w:val="28"/>
          <w:szCs w:val="28"/>
        </w:rPr>
        <w:t>хозяйства Новосибирской области»</w:t>
      </w:r>
    </w:p>
    <w:p w:rsidR="002E0548" w:rsidRPr="00102F1A" w:rsidRDefault="002E0548" w:rsidP="002E0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0548" w:rsidRPr="00102F1A" w:rsidRDefault="002E0548" w:rsidP="0047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1"/>
        <w:gridCol w:w="1561"/>
        <w:gridCol w:w="993"/>
        <w:gridCol w:w="572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1871"/>
      </w:tblGrid>
      <w:tr w:rsidR="00D763A1" w:rsidRPr="00102F1A" w:rsidTr="00394BCF">
        <w:trPr>
          <w:jc w:val="center"/>
        </w:trPr>
        <w:tc>
          <w:tcPr>
            <w:tcW w:w="497" w:type="pct"/>
            <w:vMerge w:val="restar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Цель/задачи, требующие решения для достижения цели</w:t>
            </w:r>
          </w:p>
        </w:tc>
        <w:tc>
          <w:tcPr>
            <w:tcW w:w="497" w:type="pct"/>
            <w:vMerge w:val="restar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целевого индикатора</w:t>
            </w:r>
          </w:p>
        </w:tc>
        <w:tc>
          <w:tcPr>
            <w:tcW w:w="316" w:type="pct"/>
            <w:vMerge w:val="restar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93" w:type="pct"/>
            <w:gridSpan w:val="17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Значение целевого индикатора, в том числе по годам</w:t>
            </w:r>
          </w:p>
        </w:tc>
        <w:tc>
          <w:tcPr>
            <w:tcW w:w="596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Примечание</w:t>
            </w:r>
          </w:p>
        </w:tc>
      </w:tr>
      <w:tr w:rsidR="00D763A1" w:rsidRPr="00102F1A" w:rsidTr="00394BCF">
        <w:trPr>
          <w:jc w:val="center"/>
        </w:trPr>
        <w:tc>
          <w:tcPr>
            <w:tcW w:w="497" w:type="pct"/>
            <w:vMerge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  <w:vMerge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6" w:type="pct"/>
            <w:vMerge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2" w:type="pct"/>
            <w:tcMar>
              <w:left w:w="28" w:type="dxa"/>
              <w:right w:w="28" w:type="dxa"/>
            </w:tcMar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2014 (факт)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2015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2016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2017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2018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2019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2020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2021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2022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2023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2025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2026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2027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2028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2029</w:t>
            </w:r>
          </w:p>
        </w:tc>
        <w:tc>
          <w:tcPr>
            <w:tcW w:w="182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2030</w:t>
            </w:r>
          </w:p>
        </w:tc>
        <w:tc>
          <w:tcPr>
            <w:tcW w:w="596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C562F" w:rsidRPr="00102F1A" w:rsidTr="00AF1E21">
        <w:trPr>
          <w:trHeight w:val="20"/>
          <w:jc w:val="center"/>
        </w:trPr>
        <w:tc>
          <w:tcPr>
            <w:tcW w:w="497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7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16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82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596" w:type="pct"/>
            <w:tcMar>
              <w:top w:w="0" w:type="dxa"/>
              <w:bottom w:w="0" w:type="dxa"/>
            </w:tcMar>
          </w:tcPr>
          <w:p w:rsidR="005C562F" w:rsidRPr="00102F1A" w:rsidRDefault="005C562F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</w:tr>
      <w:tr w:rsidR="00D763A1" w:rsidRPr="00102F1A" w:rsidTr="00AF1E21">
        <w:trPr>
          <w:jc w:val="center"/>
        </w:trPr>
        <w:tc>
          <w:tcPr>
            <w:tcW w:w="5000" w:type="pct"/>
            <w:gridSpan w:val="21"/>
          </w:tcPr>
          <w:p w:rsidR="00D763A1" w:rsidRPr="00102F1A" w:rsidRDefault="00D763A1" w:rsidP="00636C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Государственная программа Новосибирской области «Развитие лесного хозяйства Новосибирской области»</w:t>
            </w:r>
          </w:p>
        </w:tc>
      </w:tr>
      <w:tr w:rsidR="00D763A1" w:rsidRPr="00102F1A" w:rsidTr="00AF1E21">
        <w:trPr>
          <w:jc w:val="center"/>
        </w:trPr>
        <w:tc>
          <w:tcPr>
            <w:tcW w:w="5000" w:type="pct"/>
            <w:gridSpan w:val="21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Цель государственной программы: повышение эффективности использования, охраны, защиты и воспроизводства лесов, обеспечение стабильного удовлетворения общественных потребностей в ресурсах и полезных свойствах леса при гарантированном сохранении ресурсно-экологического потенциала и глобальных функций лесов</w:t>
            </w:r>
          </w:p>
        </w:tc>
      </w:tr>
      <w:tr w:rsidR="0001651E" w:rsidRPr="00102F1A" w:rsidTr="004E6B55">
        <w:trPr>
          <w:jc w:val="center"/>
        </w:trPr>
        <w:tc>
          <w:tcPr>
            <w:tcW w:w="497" w:type="pct"/>
            <w:vMerge w:val="restar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Задача 1 цели государственной программы: сокращение </w:t>
            </w: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потерь лесного хозяйства </w:t>
            </w:r>
          </w:p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</w:t>
            </w:r>
          </w:p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и лесоразведения</w:t>
            </w:r>
          </w:p>
        </w:tc>
        <w:tc>
          <w:tcPr>
            <w:tcW w:w="497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1. Доля площади лесов, выбывших </w:t>
            </w:r>
          </w:p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из состава покрытых лесной растительностью </w:t>
            </w: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земель лесного фонда в связи </w:t>
            </w:r>
          </w:p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воздействием пожаров, вредных организмов, рубок и других факторов, </w:t>
            </w:r>
          </w:p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в общей площади покрытых лесной растительностью земель лесного фонда на территории Новосибирской области</w:t>
            </w:r>
          </w:p>
        </w:tc>
        <w:tc>
          <w:tcPr>
            <w:tcW w:w="316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%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0,047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0,159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0,157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jc w:val="center"/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jc w:val="center"/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jc w:val="center"/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jc w:val="center"/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jc w:val="center"/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01651E" w:rsidRPr="00102F1A" w:rsidRDefault="0001651E" w:rsidP="0001651E">
            <w:pPr>
              <w:jc w:val="center"/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2017 года показатель исключен </w:t>
            </w:r>
          </w:p>
          <w:p w:rsidR="0001651E" w:rsidRPr="00102F1A" w:rsidRDefault="0001651E" w:rsidP="0001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D763A1" w:rsidRPr="00102F1A" w:rsidTr="004E6B55">
        <w:trPr>
          <w:jc w:val="center"/>
        </w:trPr>
        <w:tc>
          <w:tcPr>
            <w:tcW w:w="497" w:type="pct"/>
            <w:vMerge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D763A1" w:rsidRPr="00102F1A" w:rsidRDefault="00D763A1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2. Отношение фактического объема заготовки древесины к установленному допустимому объему изъятия древесины</w:t>
            </w:r>
            <w:r w:rsidR="004E6B55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D763A1" w:rsidRPr="00102F1A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19,6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21,1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21,9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22,8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23,7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21,4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22,4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22,9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23,5</w:t>
            </w:r>
          </w:p>
        </w:tc>
        <w:tc>
          <w:tcPr>
            <w:tcW w:w="182" w:type="pct"/>
          </w:tcPr>
          <w:p w:rsidR="00D763A1" w:rsidRPr="002D6420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="00FF1998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82" w:type="pct"/>
          </w:tcPr>
          <w:p w:rsidR="00D763A1" w:rsidRPr="002D6420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24,5</w:t>
            </w:r>
          </w:p>
        </w:tc>
        <w:tc>
          <w:tcPr>
            <w:tcW w:w="182" w:type="pct"/>
          </w:tcPr>
          <w:p w:rsidR="00D763A1" w:rsidRPr="002D6420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25,1</w:t>
            </w:r>
          </w:p>
        </w:tc>
        <w:tc>
          <w:tcPr>
            <w:tcW w:w="182" w:type="pct"/>
          </w:tcPr>
          <w:p w:rsidR="00D763A1" w:rsidRPr="002D6420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25,6</w:t>
            </w:r>
          </w:p>
        </w:tc>
        <w:tc>
          <w:tcPr>
            <w:tcW w:w="182" w:type="pct"/>
          </w:tcPr>
          <w:p w:rsidR="00D763A1" w:rsidRPr="002D6420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26,5</w:t>
            </w:r>
          </w:p>
        </w:tc>
        <w:tc>
          <w:tcPr>
            <w:tcW w:w="182" w:type="pct"/>
          </w:tcPr>
          <w:p w:rsidR="00D763A1" w:rsidRPr="002D6420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27,4</w:t>
            </w:r>
          </w:p>
        </w:tc>
        <w:tc>
          <w:tcPr>
            <w:tcW w:w="182" w:type="pct"/>
          </w:tcPr>
          <w:p w:rsidR="00D763A1" w:rsidRPr="002D6420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28,0</w:t>
            </w:r>
          </w:p>
        </w:tc>
        <w:tc>
          <w:tcPr>
            <w:tcW w:w="182" w:type="pct"/>
          </w:tcPr>
          <w:p w:rsidR="00D763A1" w:rsidRPr="002D6420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28,7</w:t>
            </w:r>
          </w:p>
        </w:tc>
        <w:tc>
          <w:tcPr>
            <w:tcW w:w="596" w:type="pct"/>
          </w:tcPr>
          <w:p w:rsidR="007823EC" w:rsidRPr="002D6420" w:rsidRDefault="007823EC" w:rsidP="0078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2014–2018 гг. – 20,1%,</w:t>
            </w:r>
          </w:p>
          <w:p w:rsidR="007823EC" w:rsidRPr="002D6420" w:rsidRDefault="007823EC" w:rsidP="007823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2015–2019 гг. – 20,3%,</w:t>
            </w:r>
          </w:p>
          <w:p w:rsidR="00D763A1" w:rsidRPr="002D6420" w:rsidRDefault="007823EC" w:rsidP="00176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2016–2020 гг. – 20,0%, среднемноголетнее значение за 2017–2021 гг. – 20,7%</w:t>
            </w:r>
            <w:r w:rsidR="004E6B55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E6B55" w:rsidRPr="002D6420" w:rsidRDefault="004E6B55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2018–2022 гг. – 20,2%</w:t>
            </w:r>
          </w:p>
        </w:tc>
      </w:tr>
      <w:tr w:rsidR="00610BAF" w:rsidRPr="00102F1A" w:rsidTr="004E6B55">
        <w:trPr>
          <w:jc w:val="center"/>
        </w:trPr>
        <w:tc>
          <w:tcPr>
            <w:tcW w:w="497" w:type="pct"/>
            <w:vMerge w:val="restar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3. Лесистость территории Новосибирской области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26,7</w:t>
            </w:r>
          </w:p>
        </w:tc>
        <w:tc>
          <w:tcPr>
            <w:tcW w:w="182" w:type="pc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26,7</w:t>
            </w:r>
          </w:p>
        </w:tc>
        <w:tc>
          <w:tcPr>
            <w:tcW w:w="182" w:type="pc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26,7</w:t>
            </w:r>
          </w:p>
        </w:tc>
        <w:tc>
          <w:tcPr>
            <w:tcW w:w="182" w:type="pc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27,1</w:t>
            </w:r>
          </w:p>
        </w:tc>
        <w:tc>
          <w:tcPr>
            <w:tcW w:w="182" w:type="pc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27,3</w:t>
            </w:r>
          </w:p>
        </w:tc>
        <w:tc>
          <w:tcPr>
            <w:tcW w:w="182" w:type="pc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27,3</w:t>
            </w:r>
          </w:p>
        </w:tc>
        <w:tc>
          <w:tcPr>
            <w:tcW w:w="182" w:type="pc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27,3</w:t>
            </w:r>
          </w:p>
        </w:tc>
        <w:tc>
          <w:tcPr>
            <w:tcW w:w="182" w:type="pc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27,4</w:t>
            </w:r>
          </w:p>
        </w:tc>
        <w:tc>
          <w:tcPr>
            <w:tcW w:w="182" w:type="pc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27,4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27,8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27,8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27,8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27,8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27,8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27,8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27,8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27,8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2010–2014 гг. – 26,7%,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2014–2018 гг. – 27,1%,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2015–2019 гг. – 27,2%,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среднемноголетнее значение за 2016–2020 гг. – 27,3%, 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среднемноголетнее значение за 2017–2021 гг. – 27,3%;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2018–2022 гг. – 20,4%</w:t>
            </w:r>
          </w:p>
        </w:tc>
      </w:tr>
      <w:tr w:rsidR="00D763A1" w:rsidRPr="00102F1A" w:rsidTr="004E6B55">
        <w:trPr>
          <w:jc w:val="center"/>
        </w:trPr>
        <w:tc>
          <w:tcPr>
            <w:tcW w:w="497" w:type="pct"/>
            <w:vMerge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D763A1" w:rsidRPr="00102F1A" w:rsidRDefault="00D763A1" w:rsidP="002823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Отношение площади </w:t>
            </w:r>
            <w:proofErr w:type="spellStart"/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лесовосстановле</w:t>
            </w:r>
            <w:r w:rsidR="00E5199E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ния</w:t>
            </w:r>
            <w:proofErr w:type="spellEnd"/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 лесоразведения к площади вырубленных и погибших лесных насаждений</w:t>
            </w:r>
            <w:r w:rsidRPr="00102F1A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110,6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D763A1" w:rsidRPr="00102F1A" w:rsidRDefault="00D763A1" w:rsidP="00D76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D763A1" w:rsidRPr="00102F1A" w:rsidRDefault="00D763A1" w:rsidP="00D763A1"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D763A1" w:rsidRPr="00102F1A" w:rsidRDefault="00D763A1" w:rsidP="00D763A1"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D763A1" w:rsidRPr="00102F1A" w:rsidRDefault="00D763A1" w:rsidP="00D763A1"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D763A1" w:rsidRPr="00102F1A" w:rsidRDefault="00D763A1" w:rsidP="00D763A1"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D763A1" w:rsidRPr="00102F1A" w:rsidRDefault="00D763A1" w:rsidP="00D763A1"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D763A1" w:rsidRPr="00102F1A" w:rsidRDefault="00D763A1" w:rsidP="00D763A1"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596" w:type="pct"/>
          </w:tcPr>
          <w:p w:rsidR="00D763A1" w:rsidRPr="00102F1A" w:rsidRDefault="00D763A1" w:rsidP="00176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индикатор введен с 2019 года (в качестве базового значения приводится фактическое значение 2018 года).</w:t>
            </w:r>
            <w:r w:rsidR="00B7404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Индикатор является показателем регионального проекта «Сохранение лесов» в 2019</w:t>
            </w:r>
            <w:r w:rsidR="001769FB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  <w:r w:rsidR="00B74047">
              <w:rPr>
                <w:rFonts w:ascii="Times New Roman" w:hAnsi="Times New Roman" w:cs="Times New Roman"/>
                <w:bCs/>
                <w:sz w:val="18"/>
                <w:szCs w:val="18"/>
              </w:rPr>
              <w:t>2024 годах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Задача 2 цели государственной программы: повышение эффективности управления лесами</w:t>
            </w:r>
          </w:p>
        </w:tc>
        <w:tc>
          <w:tcPr>
            <w:tcW w:w="497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Объем платежей в бюджетную систему Российской Федерации от использования лесов, расположенных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на землях лесного фонда, в расчете на 1 га земель лесного фонда Новосибирской области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руб.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20,7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22,5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23,2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28,3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39,3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45,8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45,5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52,3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53,0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58,7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60,2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62,6</w:t>
            </w:r>
          </w:p>
        </w:tc>
        <w:tc>
          <w:tcPr>
            <w:tcW w:w="182" w:type="pct"/>
          </w:tcPr>
          <w:p w:rsidR="00610BAF" w:rsidRPr="002D6420" w:rsidRDefault="00B17A8D" w:rsidP="00B17A8D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63</w:t>
            </w:r>
            <w:r w:rsidR="00610BAF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2" w:type="pct"/>
          </w:tcPr>
          <w:p w:rsidR="00610BAF" w:rsidRPr="002D6420" w:rsidRDefault="00610BAF" w:rsidP="00B17A8D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B17A8D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B17A8D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B17A8D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="00B17A8D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B17A8D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82" w:type="pct"/>
          </w:tcPr>
          <w:p w:rsidR="00610BAF" w:rsidRPr="002D6420" w:rsidRDefault="00B17A8D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68,7</w:t>
            </w:r>
          </w:p>
        </w:tc>
        <w:tc>
          <w:tcPr>
            <w:tcW w:w="182" w:type="pct"/>
          </w:tcPr>
          <w:p w:rsidR="00610BAF" w:rsidRPr="002D6420" w:rsidRDefault="00B17A8D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71,4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2010–2014 гг. – 21 руб./га,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2014–2018 гг. – 28,4 руб./га,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2015–2019 гг. – 33,5 руб./га,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2016–2020 гг. – 38,8 руб./га, среднемноголетнее значение за 2017–2021 гг. – 44,4 руб./га;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2018–2022 гг. – 48,9%</w:t>
            </w:r>
          </w:p>
        </w:tc>
      </w:tr>
      <w:tr w:rsidR="00D763A1" w:rsidRPr="002D6420" w:rsidTr="00AF1E21">
        <w:trPr>
          <w:jc w:val="center"/>
        </w:trPr>
        <w:tc>
          <w:tcPr>
            <w:tcW w:w="5000" w:type="pct"/>
            <w:gridSpan w:val="21"/>
          </w:tcPr>
          <w:p w:rsidR="00D763A1" w:rsidRPr="002D6420" w:rsidRDefault="00D763A1" w:rsidP="00765F6E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Задача 1 цели государственной программы: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D763A1" w:rsidRPr="002D6420" w:rsidTr="00AF1E21">
        <w:trPr>
          <w:jc w:val="center"/>
        </w:trPr>
        <w:tc>
          <w:tcPr>
            <w:tcW w:w="5000" w:type="pct"/>
            <w:gridSpan w:val="21"/>
          </w:tcPr>
          <w:p w:rsidR="00D763A1" w:rsidRPr="002D6420" w:rsidRDefault="00D763A1" w:rsidP="00636CD4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Подпрограмма 1 государственной программы «Обеспечение использования, охраны, защиты и воспроизводства лесов»</w:t>
            </w:r>
          </w:p>
        </w:tc>
      </w:tr>
      <w:tr w:rsidR="00D763A1" w:rsidRPr="002D6420" w:rsidTr="00AF1E21">
        <w:trPr>
          <w:jc w:val="center"/>
        </w:trPr>
        <w:tc>
          <w:tcPr>
            <w:tcW w:w="5000" w:type="pct"/>
            <w:gridSpan w:val="21"/>
          </w:tcPr>
          <w:p w:rsidR="00D763A1" w:rsidRPr="002D6420" w:rsidRDefault="00D763A1" w:rsidP="002E0548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Цель подпрограммы 1: сокращение потерь лесного хозяйства от пожаров, вредных организмов, создание условий для рационального и интенсивного использования лесов, повышение их продуктивности и качества на основе их гарантированного воспроизводства и лесоразведения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 w:val="restar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Задача 1 цели подпрограммы 1 государственной программы: повышение эффективности предупреждения и сокращения потерь лесного хозяйства от пожаров и вредных организмов</w:t>
            </w:r>
          </w:p>
        </w:tc>
        <w:tc>
          <w:tcPr>
            <w:tcW w:w="497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6. Площадь лесных пожаров на землях лесного фонда</w:t>
            </w:r>
          </w:p>
        </w:tc>
        <w:tc>
          <w:tcPr>
            <w:tcW w:w="31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га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1797,69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1663,71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1559,73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1455,75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1351,77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1247,78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1143,8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1039,82</w:t>
            </w:r>
          </w:p>
        </w:tc>
        <w:tc>
          <w:tcPr>
            <w:tcW w:w="596" w:type="pct"/>
          </w:tcPr>
          <w:p w:rsidR="00610BAF" w:rsidRPr="002D6420" w:rsidRDefault="00610BAF" w:rsidP="001862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индикатор введен с 2023 года, среднемноголетнее значение за 2017-2021 гг. – 2079,64 га</w:t>
            </w:r>
            <w:r w:rsidR="0018623B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, среднемноголетнее значение за 2018-2022 гг. –  2737,64 га ).</w:t>
            </w:r>
          </w:p>
        </w:tc>
      </w:tr>
      <w:tr w:rsidR="00610BAF" w:rsidRPr="00610BAF" w:rsidTr="004E6B55">
        <w:trPr>
          <w:jc w:val="center"/>
        </w:trPr>
        <w:tc>
          <w:tcPr>
            <w:tcW w:w="497" w:type="pct"/>
            <w:vMerge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7. Доля лесных пожаров, возникших по вине граждан, в общем количестве лесных пожаров</w:t>
            </w:r>
          </w:p>
        </w:tc>
        <w:tc>
          <w:tcPr>
            <w:tcW w:w="31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56,8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56,8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56,7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39,62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39,61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37,70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32,80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29,31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20,35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31,05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31,00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29,05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20,33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20,33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20,33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20,33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20,33</w:t>
            </w:r>
          </w:p>
        </w:tc>
        <w:tc>
          <w:tcPr>
            <w:tcW w:w="59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2010–2014 гг. – 56,8%,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2012–2016 гг. – 39,62%,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2014–2018 гг. – 37,74%,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2015–2019 гг. – 32,84%,</w:t>
            </w:r>
          </w:p>
          <w:p w:rsidR="00610BAF" w:rsidRPr="00610BAF" w:rsidRDefault="00610BAF" w:rsidP="00DD13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2016–2020 гг. – 29,32%, среднемноголетнее значение за 2017–2021 гг. – 28,81%, среднемноголетнее значение за 2018–2022 гг. – 31,05%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610BAF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8. Доля лесных пожаров, ликвидированных 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течение первых суток с момента обнаружения, 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в общем количестве лесных пожаров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99,7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93,1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93,9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94,7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95,68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99,95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99,95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99,95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99,95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97,28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97,30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97,32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99,95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99,95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99,95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99,95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99,95</w:t>
            </w:r>
          </w:p>
        </w:tc>
        <w:tc>
          <w:tcPr>
            <w:tcW w:w="59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2010–2014 гг. – 88,16%,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2012–2016 гг. – 95,67%,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2014–2018 гг. – 99,94%,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среднемноголетнее значение за 2015–2019 гг. – 100,0%,</w:t>
            </w:r>
          </w:p>
          <w:p w:rsidR="00610BAF" w:rsidRPr="002D6420" w:rsidRDefault="00610BAF" w:rsidP="00FF1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2016–2020 гг. – 99,94%, среднемноголетнее значение за 2017–2021 гг. – 98,26%, среднемноголетнее значение за 2018–2022 гг. – 97,28%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610BAF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9. Доля крупных лесных пожаров 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в общем количестве лесных пожаров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0,3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1,4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1,3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1,3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1,3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2019 года показатель исключен 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610BAF" w:rsidRPr="002D6420" w:rsidTr="00610BAF">
        <w:trPr>
          <w:jc w:val="center"/>
        </w:trPr>
        <w:tc>
          <w:tcPr>
            <w:tcW w:w="497" w:type="pct"/>
            <w:vMerge/>
          </w:tcPr>
          <w:p w:rsidR="00610BAF" w:rsidRPr="00610BAF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10. Доля площади лесов на землях лесного фонда,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которых осуществляются 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течение года наземные </w:t>
            </w:r>
            <w:proofErr w:type="gramStart"/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лесопатологи-</w:t>
            </w:r>
            <w:proofErr w:type="spellStart"/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ческие</w:t>
            </w:r>
            <w:proofErr w:type="spellEnd"/>
            <w:proofErr w:type="gramEnd"/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обследования, 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в общей площади земель лесного фонда, покрытых лесной растительностью</w:t>
            </w:r>
          </w:p>
        </w:tc>
        <w:tc>
          <w:tcPr>
            <w:tcW w:w="31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0,41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0,41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0,41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0,41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0,2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2019 года показатель исключен 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610BAF" w:rsidRPr="002D6420" w:rsidTr="00610BAF">
        <w:trPr>
          <w:jc w:val="center"/>
        </w:trPr>
        <w:tc>
          <w:tcPr>
            <w:tcW w:w="497" w:type="pct"/>
            <w:vMerge/>
          </w:tcPr>
          <w:p w:rsidR="00610BAF" w:rsidRPr="00610BAF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11. Отношение площади ликвидированных очагов вредных организмов в лесах 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 площади очагов вредных организмов в 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лесах, требующих мер борьбы с ними</w:t>
            </w:r>
          </w:p>
        </w:tc>
        <w:tc>
          <w:tcPr>
            <w:tcW w:w="31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%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56,0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5,17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36,4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2017 года показатель исключен 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610BAF" w:rsidRPr="002D6420" w:rsidTr="00610BAF">
        <w:trPr>
          <w:jc w:val="center"/>
        </w:trPr>
        <w:tc>
          <w:tcPr>
            <w:tcW w:w="497" w:type="pct"/>
            <w:vMerge/>
          </w:tcPr>
          <w:p w:rsidR="00610BAF" w:rsidRPr="00610BAF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12. Отношение площади лесов, 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на которых были проведены санитарно-оздоровительные мероприятия, к площади погибших и поврежденных лесов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69,4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91,9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93,1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94,3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95,5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FF1998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FF1998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FF1998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FF1998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FF1998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FF1998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2019 года показатель исключен </w:t>
            </w:r>
          </w:p>
          <w:p w:rsidR="00610BAF" w:rsidRPr="002D6420" w:rsidRDefault="00610BAF" w:rsidP="004E6B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610BAF" w:rsidRPr="002D6420" w:rsidTr="00610BAF">
        <w:trPr>
          <w:jc w:val="center"/>
        </w:trPr>
        <w:tc>
          <w:tcPr>
            <w:tcW w:w="497" w:type="pct"/>
            <w:vMerge/>
          </w:tcPr>
          <w:p w:rsidR="00610BAF" w:rsidRPr="00610BAF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13. 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0,08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1,9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0,2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0,129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0,126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  <w:rPr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2023 года показатель исключен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624B10" w:rsidRPr="002D6420" w:rsidTr="00610BAF">
        <w:trPr>
          <w:jc w:val="center"/>
        </w:trPr>
        <w:tc>
          <w:tcPr>
            <w:tcW w:w="497" w:type="pct"/>
            <w:vMerge/>
          </w:tcPr>
          <w:p w:rsidR="00624B10" w:rsidRPr="00610BAF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14. </w:t>
            </w:r>
            <w:r w:rsidR="00DD7A20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Доля проведенных мероприятий по ликвидации очагов вредных организмов к площади очагов вредных организмов</w:t>
            </w:r>
          </w:p>
        </w:tc>
        <w:tc>
          <w:tcPr>
            <w:tcW w:w="316" w:type="pct"/>
          </w:tcPr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14,0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30,0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24B10" w:rsidRPr="002D6420" w:rsidRDefault="00624B10" w:rsidP="00624B10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индикатор введен </w:t>
            </w:r>
          </w:p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2023 года </w:t>
            </w:r>
          </w:p>
          <w:p w:rsidR="00624B10" w:rsidRPr="002D6420" w:rsidRDefault="00624B10" w:rsidP="00624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(в качестве базового значения приводится фактическое значение 2020 года)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 w:val="restar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Задача 2 цели подпрограммы 1 государственной </w:t>
            </w: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программы: создание условий для рационального и интенсивного использования лесов при сохранении их экологических функций </w:t>
            </w:r>
          </w:p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и биологического разнообразия</w:t>
            </w:r>
          </w:p>
        </w:tc>
        <w:tc>
          <w:tcPr>
            <w:tcW w:w="497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Площадь лесов, находящихся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в составе земель лесного фонда, на которой проведены мероприятия лесоустройства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тыс. га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right="-153" w:hanging="11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86,047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left="-109" w:right="-1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173,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left="-109" w:right="-1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506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left="-109" w:right="-1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35,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left="-109" w:right="-1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389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right="-28" w:hanging="9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133,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right="-28" w:hanging="9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853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B51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. Доля площади лесов,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45,8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45,8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45,8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69,3</w:t>
            </w:r>
          </w:p>
        </w:tc>
        <w:tc>
          <w:tcPr>
            <w:tcW w:w="182" w:type="pct"/>
          </w:tcPr>
          <w:p w:rsidR="00610BAF" w:rsidRPr="002D6420" w:rsidRDefault="00B51546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78</w:t>
            </w:r>
          </w:p>
        </w:tc>
        <w:tc>
          <w:tcPr>
            <w:tcW w:w="182" w:type="pct"/>
          </w:tcPr>
          <w:p w:rsidR="00610BAF" w:rsidRPr="002D6420" w:rsidRDefault="00B51546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82" w:type="pct"/>
          </w:tcPr>
          <w:p w:rsidR="00610BAF" w:rsidRPr="002D6420" w:rsidRDefault="00B51546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78,5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индикатор введен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2020 года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(в качестве базового значения приводится фактическое значение 2019 года)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Площадь отвода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таксации лесосек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тыс. га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30,3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44,8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39,9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39,9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39,9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43,4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28,1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25,1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 w:val="restar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Доля площади земель лесного фонда, переданных в пользование, в общей площади земель лесного фонда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на территории Новосибирской области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19,4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19,4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30,1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30,2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29,5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29,5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28,9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28,9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29,4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29,5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29,6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29,7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B51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. Доля объема заготовки древесины выборочными рубками в общем объеме заготовки древесины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72,2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68,8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71,1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71,35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71,4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71,5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71,6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76,81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72,61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72,65</w:t>
            </w:r>
          </w:p>
        </w:tc>
        <w:tc>
          <w:tcPr>
            <w:tcW w:w="182" w:type="pct"/>
          </w:tcPr>
          <w:p w:rsidR="00610BAF" w:rsidRPr="002D6420" w:rsidRDefault="00B51546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72</w:t>
            </w:r>
            <w:r w:rsidR="00610BAF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,70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76,83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76,83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76,83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76,83</w:t>
            </w:r>
          </w:p>
        </w:tc>
        <w:tc>
          <w:tcPr>
            <w:tcW w:w="182" w:type="pct"/>
          </w:tcPr>
          <w:p w:rsidR="00610BAF" w:rsidRPr="002D6420" w:rsidRDefault="00610BAF" w:rsidP="00610BAF"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76,83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2010–2014 гг. – 65,0%,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2012–2016 гг. – 70,6%,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2014–2018 гг. – 70,4%,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2015–2019 гг. – 70,6%,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2016–2020 гг. – 70,94%, среднемноголетнее значение за 2017–2021 гг. – 72,87%, среднемноголетнее значение за 2018–2022 гг. – 72,61%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 w:val="restar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>Задача 3 цели подпрограммы 1 государственной программы: повышение качества семян, улучшение селекционных и генетических свойств посадочного материала, восстановление погибших и вырубленных лесов</w:t>
            </w:r>
          </w:p>
        </w:tc>
        <w:tc>
          <w:tcPr>
            <w:tcW w:w="497" w:type="pct"/>
          </w:tcPr>
          <w:p w:rsidR="00610BAF" w:rsidRPr="002D6420" w:rsidRDefault="00B51546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20</w:t>
            </w:r>
            <w:r w:rsidR="00610BAF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Доля семян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 улучшенными наследственными свойствами в общем объеме заготовленных семян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46,3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26,9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27,1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27,3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27,5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19,7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12,6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12,7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12,8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2010–2014 гг. – 26,7%,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2012–2016 гг. – 20,4%,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2014–2018 гг. – 19,7%,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2015–2019 гг. – 12,8%,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среднемноголетнее значение за 2016–2020 гг. – 12,5%, среднемноголетнее значение за 2017–2021 гг. – 8,96%, среднемноголетнее значение за 2018–2022 гг. – 10,6%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Отношение площади искусственного </w:t>
            </w:r>
            <w:proofErr w:type="spellStart"/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лесовосстановле-ния</w:t>
            </w:r>
            <w:proofErr w:type="spellEnd"/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к площади выбытия лесов в результате сплошных рубок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73,5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36,2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37,5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38,7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40,1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 2018 года показатель исключен и не оценивается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 Доля площади ценных лесных насаждений в составе занятых лесными насаждениями земель лесного фонда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на территории Новосибирской области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88,6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88,6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88,6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 2017 года применяется новая методика расчета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Доля площади ценных лесных насаждений в составе занятых лесными насаждениями земель лесного фонда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на территории Новосибирской области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21,8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21,8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21,8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индикатор введен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2017 года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(в качестве базового значения приводится фактическое значение 2016 года), с 2019 года показатель исключен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610BAF" w:rsidRPr="002D6420" w:rsidTr="00AF1E21">
        <w:trPr>
          <w:jc w:val="center"/>
        </w:trPr>
        <w:tc>
          <w:tcPr>
            <w:tcW w:w="5000" w:type="pct"/>
            <w:gridSpan w:val="21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Задача 2 цели государственной программы: повышение эффективности управления лесами</w:t>
            </w:r>
          </w:p>
        </w:tc>
      </w:tr>
      <w:tr w:rsidR="00610BAF" w:rsidRPr="002D6420" w:rsidTr="00AF1E21">
        <w:trPr>
          <w:jc w:val="center"/>
        </w:trPr>
        <w:tc>
          <w:tcPr>
            <w:tcW w:w="5000" w:type="pct"/>
            <w:gridSpan w:val="21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Подпрограмма 2 «Обеспечение реализации государственной программы «Развитие лесного хозяйства Новосибирской области»</w:t>
            </w:r>
          </w:p>
        </w:tc>
      </w:tr>
      <w:tr w:rsidR="00610BAF" w:rsidRPr="002D6420" w:rsidTr="00AF1E21">
        <w:trPr>
          <w:jc w:val="center"/>
        </w:trPr>
        <w:tc>
          <w:tcPr>
            <w:tcW w:w="5000" w:type="pct"/>
            <w:gridSpan w:val="21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outlineLvl w:val="5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Цель подпрограммы 2 государственной программы: повышение эффективности управления лесами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 w:val="restar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Задача 1 цели подпрограммы 2 государственной </w:t>
            </w: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программы: обеспечение соблюдения требований законодательства в сфере лесных отношений</w:t>
            </w:r>
          </w:p>
        </w:tc>
        <w:tc>
          <w:tcPr>
            <w:tcW w:w="497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Отношение количества случаев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 установленными нарушителями лесного законодательства к общему количеству зарегистрирован-</w:t>
            </w:r>
            <w:proofErr w:type="spellStart"/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ных</w:t>
            </w:r>
            <w:proofErr w:type="spellEnd"/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случаев нарушений лесного законодательства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93,4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93,9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94,6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95,3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96,0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2019 года показатель исключен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B51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. Отношение суммы возмещенного ущерба от нарушений лесного законодательства к сумме нанесенного ущерба от нарушений лесного законодательства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18,7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12,0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13,0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18,2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18,3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2019 года показатель исключен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B51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. Динамика предотвращения возникновения нарушений лесного законодательства, причиняющих вред лесам, относительно уровня нарушений предыдущего года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4,7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5,1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среднемноголетнее значение за 2015–2018 гг. – 4,7%, индикатор введен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с 2019 года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 w:val="restar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B51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2D6420">
              <w:t xml:space="preserve"> 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Средняя численность должностных лиц, осуществляющих 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федеральный государственный лесной контроль (надзор), на 50 тыс. га земель лесного фонда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1,7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1,7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1,7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1,69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1,67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2023 года показатель исключен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Доля выписок, предоставленных гражданам и юридическим лицам, обратившимся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в министерство природных ресурсов и экологии Новосибирской области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такой услуги</w:t>
            </w:r>
            <w:hyperlink w:anchor="Par490" w:history="1"/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2023 года показатель исключен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 w:val="restart"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Задача 2 цели подпрограммы 2 государственной программы: создание условий </w:t>
            </w:r>
          </w:p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для повышения уровня кадрового потенциала, производительности труда в лесном секторе </w:t>
            </w:r>
            <w:r w:rsidRPr="00102F1A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Новосибирской области</w:t>
            </w:r>
          </w:p>
        </w:tc>
        <w:tc>
          <w:tcPr>
            <w:tcW w:w="497" w:type="pct"/>
          </w:tcPr>
          <w:p w:rsidR="00610BAF" w:rsidRPr="002D6420" w:rsidRDefault="00610BAF" w:rsidP="00B515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2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. Доля обучающихся, успешно прошедших государственную (итоговую) аттестацию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2020 года показатель исключен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B51546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r w:rsidR="00610BAF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Отношение средней заработной платы преподавателей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и мастеров производственного обучения в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ГБПОУ НСО «ТЛТ» к средней заработной плате по Новосибирской области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 2020 года показатель исключен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и не оценивается</w:t>
            </w: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B51546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31</w:t>
            </w:r>
            <w:r w:rsidR="00610BAF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. Доля специалистов лесного хозяйства, прошедших повышение квалификации,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в общей численности работников лесного хозяйства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3,5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7,9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9,9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6,2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9,9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9,9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3,3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8,3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9,4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10,0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11,1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11,1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11,1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11,1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11,1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11,1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11,1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610BAF" w:rsidRPr="002D6420" w:rsidTr="004E6B55">
        <w:trPr>
          <w:jc w:val="center"/>
        </w:trPr>
        <w:tc>
          <w:tcPr>
            <w:tcW w:w="497" w:type="pct"/>
            <w:vMerge/>
          </w:tcPr>
          <w:p w:rsidR="00610BAF" w:rsidRPr="00102F1A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7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  <w:r w:rsidR="00B51546"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Прирост </w:t>
            </w:r>
            <w:proofErr w:type="gramStart"/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производитель-</w:t>
            </w:r>
            <w:proofErr w:type="spellStart"/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ности</w:t>
            </w:r>
            <w:proofErr w:type="spellEnd"/>
            <w:proofErr w:type="gramEnd"/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труда в лесном секторе Новосибирской области </w:t>
            </w:r>
          </w:p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к предыдущему году</w:t>
            </w:r>
          </w:p>
        </w:tc>
        <w:tc>
          <w:tcPr>
            <w:tcW w:w="31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%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82" w:type="pct"/>
          </w:tcPr>
          <w:p w:rsidR="00610BAF" w:rsidRPr="002D6420" w:rsidRDefault="00610BAF" w:rsidP="00610BAF">
            <w:pPr>
              <w:jc w:val="center"/>
            </w:pPr>
            <w:r w:rsidRPr="002D642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596" w:type="pct"/>
          </w:tcPr>
          <w:p w:rsidR="00610BAF" w:rsidRPr="002D6420" w:rsidRDefault="00610BAF" w:rsidP="00610B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C775C8" w:rsidRPr="00102F1A" w:rsidRDefault="00C775C8" w:rsidP="002F0A38">
      <w:pPr>
        <w:pStyle w:val="a5"/>
        <w:ind w:left="0" w:firstLine="709"/>
        <w:jc w:val="both"/>
      </w:pPr>
      <w:bookmarkStart w:id="0" w:name="Par490"/>
      <w:bookmarkEnd w:id="0"/>
    </w:p>
    <w:p w:rsidR="002F0A38" w:rsidRDefault="00C775C8" w:rsidP="002F0A38">
      <w:pPr>
        <w:pStyle w:val="Default"/>
        <w:ind w:firstLine="709"/>
        <w:jc w:val="both"/>
        <w:rPr>
          <w:sz w:val="28"/>
          <w:szCs w:val="28"/>
        </w:rPr>
      </w:pPr>
      <w:r w:rsidRPr="00764157">
        <w:rPr>
          <w:sz w:val="28"/>
          <w:szCs w:val="28"/>
          <w:vertAlign w:val="superscript"/>
        </w:rPr>
        <w:t>1</w:t>
      </w:r>
      <w:r w:rsidRPr="00764157">
        <w:rPr>
          <w:sz w:val="28"/>
          <w:szCs w:val="28"/>
        </w:rPr>
        <w:t xml:space="preserve"> – </w:t>
      </w:r>
      <w:r w:rsidR="008C69BC" w:rsidRPr="00764157">
        <w:rPr>
          <w:sz w:val="28"/>
          <w:szCs w:val="28"/>
        </w:rPr>
        <w:t>зна</w:t>
      </w:r>
      <w:r w:rsidR="00B51546">
        <w:rPr>
          <w:sz w:val="28"/>
          <w:szCs w:val="28"/>
        </w:rPr>
        <w:t>чения целевых индикаторов на 2015</w:t>
      </w:r>
      <w:r w:rsidR="008C69BC" w:rsidRPr="00764157">
        <w:rPr>
          <w:sz w:val="28"/>
          <w:szCs w:val="28"/>
        </w:rPr>
        <w:t>–20</w:t>
      </w:r>
      <w:r w:rsidR="008C69BC">
        <w:rPr>
          <w:sz w:val="28"/>
          <w:szCs w:val="28"/>
        </w:rPr>
        <w:t>25</w:t>
      </w:r>
      <w:r w:rsidR="008C69BC" w:rsidRPr="00764157">
        <w:rPr>
          <w:sz w:val="28"/>
          <w:szCs w:val="28"/>
        </w:rPr>
        <w:t xml:space="preserve"> гг. установлен</w:t>
      </w:r>
      <w:r w:rsidR="008C69BC">
        <w:rPr>
          <w:sz w:val="28"/>
          <w:szCs w:val="28"/>
        </w:rPr>
        <w:t>ы</w:t>
      </w:r>
      <w:r w:rsidR="002F0A38">
        <w:rPr>
          <w:sz w:val="28"/>
          <w:szCs w:val="28"/>
        </w:rPr>
        <w:t xml:space="preserve"> в соответствии с показателями</w:t>
      </w:r>
      <w:r w:rsidR="00CE2B33">
        <w:rPr>
          <w:sz w:val="28"/>
          <w:szCs w:val="28"/>
        </w:rPr>
        <w:t xml:space="preserve">, </w:t>
      </w:r>
      <w:r w:rsidR="00CE2B33" w:rsidRPr="00CE2B33">
        <w:rPr>
          <w:sz w:val="28"/>
          <w:szCs w:val="28"/>
        </w:rPr>
        <w:t xml:space="preserve">утвержденными для Новосибирской области государственной программой Российской Федерации </w:t>
      </w:r>
      <w:r w:rsidR="00CE2B33">
        <w:rPr>
          <w:sz w:val="28"/>
          <w:szCs w:val="28"/>
        </w:rPr>
        <w:t>«</w:t>
      </w:r>
      <w:r w:rsidR="00CE2B33" w:rsidRPr="00CE2B33">
        <w:rPr>
          <w:sz w:val="28"/>
          <w:szCs w:val="28"/>
        </w:rPr>
        <w:t>Развитие лесного хозяйства</w:t>
      </w:r>
      <w:r w:rsidR="00CE2B33">
        <w:rPr>
          <w:sz w:val="28"/>
          <w:szCs w:val="28"/>
        </w:rPr>
        <w:t>»</w:t>
      </w:r>
      <w:r w:rsidR="00CE2B33" w:rsidRPr="00CE2B33">
        <w:rPr>
          <w:sz w:val="28"/>
          <w:szCs w:val="28"/>
        </w:rPr>
        <w:t xml:space="preserve">, утвержденной постановлением Правительства Российской Федерации от 15.04.2014 </w:t>
      </w:r>
      <w:r w:rsidR="00CE2B33">
        <w:rPr>
          <w:sz w:val="28"/>
          <w:szCs w:val="28"/>
        </w:rPr>
        <w:t>№</w:t>
      </w:r>
      <w:r w:rsidR="00CE2B33" w:rsidRPr="00CE2B33">
        <w:rPr>
          <w:sz w:val="28"/>
          <w:szCs w:val="28"/>
        </w:rPr>
        <w:t xml:space="preserve"> 318</w:t>
      </w:r>
      <w:r w:rsidR="0006482A">
        <w:rPr>
          <w:sz w:val="28"/>
          <w:szCs w:val="28"/>
        </w:rPr>
        <w:t>;</w:t>
      </w:r>
    </w:p>
    <w:p w:rsidR="00C775C8" w:rsidRPr="00102F1A" w:rsidRDefault="002F0A38" w:rsidP="002F0A38">
      <w:pPr>
        <w:pStyle w:val="a5"/>
        <w:ind w:left="0" w:firstLine="709"/>
        <w:jc w:val="both"/>
        <w:rPr>
          <w:sz w:val="28"/>
          <w:szCs w:val="28"/>
        </w:rPr>
      </w:pPr>
      <w:r w:rsidRPr="002F0A38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2</w:t>
      </w:r>
      <w:r w:rsidR="00C775C8" w:rsidRPr="00102F1A">
        <w:rPr>
          <w:sz w:val="28"/>
          <w:szCs w:val="28"/>
        </w:rPr>
        <w:t xml:space="preserve"> – с 2016 года значения рассчитываются с учетом прогнозных значений среднемесячной начисленной заработной платы наемных работников в организациях, у индивидуальных предпринимателей и физических лиц.</w:t>
      </w:r>
    </w:p>
    <w:p w:rsidR="00B53247" w:rsidRPr="00102F1A" w:rsidRDefault="00B53247" w:rsidP="002F0A38">
      <w:pPr>
        <w:pStyle w:val="a5"/>
        <w:ind w:left="405" w:firstLine="709"/>
        <w:jc w:val="both"/>
      </w:pPr>
    </w:p>
    <w:p w:rsidR="00C775C8" w:rsidRPr="00102F1A" w:rsidRDefault="00C775C8" w:rsidP="002F0A38">
      <w:pPr>
        <w:pStyle w:val="a5"/>
        <w:ind w:left="0" w:firstLine="709"/>
        <w:rPr>
          <w:sz w:val="28"/>
          <w:szCs w:val="28"/>
        </w:rPr>
      </w:pPr>
      <w:r w:rsidRPr="00102F1A">
        <w:rPr>
          <w:sz w:val="28"/>
          <w:szCs w:val="28"/>
        </w:rPr>
        <w:t>Применяемое сокращение:</w:t>
      </w:r>
    </w:p>
    <w:p w:rsidR="00C775C8" w:rsidRPr="00102F1A" w:rsidRDefault="00C775C8" w:rsidP="00B53247">
      <w:pPr>
        <w:pStyle w:val="a5"/>
        <w:ind w:left="0" w:firstLine="709"/>
        <w:rPr>
          <w:sz w:val="28"/>
          <w:szCs w:val="28"/>
        </w:rPr>
      </w:pPr>
      <w:r w:rsidRPr="00102F1A">
        <w:rPr>
          <w:sz w:val="28"/>
          <w:szCs w:val="28"/>
        </w:rPr>
        <w:t>ГБПОУ НСО «ТЛТ» – государственное бюджетное профессиональное образовательное учреждение Новосибирской области «</w:t>
      </w:r>
      <w:proofErr w:type="spellStart"/>
      <w:r w:rsidRPr="00102F1A">
        <w:rPr>
          <w:sz w:val="28"/>
          <w:szCs w:val="28"/>
        </w:rPr>
        <w:t>Тогучинский</w:t>
      </w:r>
      <w:proofErr w:type="spellEnd"/>
      <w:r w:rsidRPr="00102F1A">
        <w:rPr>
          <w:sz w:val="28"/>
          <w:szCs w:val="28"/>
        </w:rPr>
        <w:t xml:space="preserve"> лесхоз-техникум». </w:t>
      </w:r>
    </w:p>
    <w:p w:rsidR="0060455A" w:rsidRPr="00102F1A" w:rsidRDefault="0060455A" w:rsidP="00C775C8">
      <w:pPr>
        <w:pStyle w:val="a5"/>
        <w:tabs>
          <w:tab w:val="left" w:pos="426"/>
          <w:tab w:val="left" w:pos="1755"/>
        </w:tabs>
        <w:ind w:left="405" w:hanging="405"/>
        <w:rPr>
          <w:sz w:val="28"/>
          <w:szCs w:val="28"/>
        </w:rPr>
      </w:pPr>
      <w:bookmarkStart w:id="1" w:name="_GoBack"/>
      <w:bookmarkEnd w:id="1"/>
    </w:p>
    <w:p w:rsidR="0060455A" w:rsidRPr="00102F1A" w:rsidRDefault="0060455A" w:rsidP="00C775C8">
      <w:pPr>
        <w:pStyle w:val="a5"/>
        <w:tabs>
          <w:tab w:val="left" w:pos="426"/>
          <w:tab w:val="left" w:pos="1755"/>
        </w:tabs>
        <w:ind w:left="405" w:hanging="405"/>
        <w:rPr>
          <w:sz w:val="28"/>
          <w:szCs w:val="28"/>
        </w:rPr>
      </w:pPr>
    </w:p>
    <w:p w:rsidR="00020C32" w:rsidRPr="00102F1A" w:rsidRDefault="00020C32" w:rsidP="002E054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64157" w:rsidRDefault="0060455A" w:rsidP="0060455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2F1A">
        <w:rPr>
          <w:rFonts w:ascii="Times New Roman" w:hAnsi="Times New Roman" w:cs="Times New Roman"/>
          <w:sz w:val="28"/>
          <w:szCs w:val="28"/>
        </w:rPr>
        <w:t>_________</w:t>
      </w:r>
      <w:r w:rsidR="00B770D9" w:rsidRPr="00102F1A">
        <w:rPr>
          <w:rFonts w:ascii="Times New Roman" w:hAnsi="Times New Roman" w:cs="Times New Roman"/>
          <w:sz w:val="28"/>
          <w:szCs w:val="28"/>
        </w:rPr>
        <w:t>».</w:t>
      </w:r>
    </w:p>
    <w:sectPr w:rsidR="00764157" w:rsidSect="008D14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5" w:orient="landscape" w:code="9"/>
      <w:pgMar w:top="1418" w:right="567" w:bottom="567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1F6" w:rsidRDefault="007151F6" w:rsidP="00B53247">
      <w:pPr>
        <w:spacing w:after="0" w:line="240" w:lineRule="auto"/>
      </w:pPr>
      <w:r>
        <w:separator/>
      </w:r>
    </w:p>
  </w:endnote>
  <w:endnote w:type="continuationSeparator" w:id="0">
    <w:p w:rsidR="007151F6" w:rsidRDefault="007151F6" w:rsidP="00B5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F48" w:rsidRDefault="00F76F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F48" w:rsidRDefault="00F76F4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F48" w:rsidRDefault="00F76F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1F6" w:rsidRDefault="007151F6" w:rsidP="00B53247">
      <w:pPr>
        <w:spacing w:after="0" w:line="240" w:lineRule="auto"/>
      </w:pPr>
      <w:r>
        <w:separator/>
      </w:r>
    </w:p>
  </w:footnote>
  <w:footnote w:type="continuationSeparator" w:id="0">
    <w:p w:rsidR="007151F6" w:rsidRDefault="007151F6" w:rsidP="00B5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F48" w:rsidRDefault="00F76F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94255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76F48" w:rsidRPr="000D0DB6" w:rsidRDefault="00F76F48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D0D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D0DB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D0D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4BCF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0D0D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F48" w:rsidRDefault="00F76F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A3"/>
    <w:rsid w:val="0001651E"/>
    <w:rsid w:val="00020C32"/>
    <w:rsid w:val="00021333"/>
    <w:rsid w:val="00042D82"/>
    <w:rsid w:val="00047646"/>
    <w:rsid w:val="0005442A"/>
    <w:rsid w:val="0006482A"/>
    <w:rsid w:val="00070FA3"/>
    <w:rsid w:val="00090CE6"/>
    <w:rsid w:val="000A499A"/>
    <w:rsid w:val="000A6442"/>
    <w:rsid w:val="000D05E1"/>
    <w:rsid w:val="000D0DB6"/>
    <w:rsid w:val="000D5125"/>
    <w:rsid w:val="000E5614"/>
    <w:rsid w:val="000E7EE3"/>
    <w:rsid w:val="000F135B"/>
    <w:rsid w:val="00102F1A"/>
    <w:rsid w:val="00170C79"/>
    <w:rsid w:val="001769FB"/>
    <w:rsid w:val="0018623B"/>
    <w:rsid w:val="001A27B8"/>
    <w:rsid w:val="001C3C92"/>
    <w:rsid w:val="001D0AF5"/>
    <w:rsid w:val="001E7D5F"/>
    <w:rsid w:val="001F06F9"/>
    <w:rsid w:val="00206ABE"/>
    <w:rsid w:val="00206B89"/>
    <w:rsid w:val="00217510"/>
    <w:rsid w:val="00234A11"/>
    <w:rsid w:val="00250557"/>
    <w:rsid w:val="0028230B"/>
    <w:rsid w:val="0029209F"/>
    <w:rsid w:val="002B09E5"/>
    <w:rsid w:val="002D0C5F"/>
    <w:rsid w:val="002D6420"/>
    <w:rsid w:val="002E0548"/>
    <w:rsid w:val="002E3505"/>
    <w:rsid w:val="002E3DFB"/>
    <w:rsid w:val="002F0A38"/>
    <w:rsid w:val="002F0D5E"/>
    <w:rsid w:val="00324DCB"/>
    <w:rsid w:val="00334113"/>
    <w:rsid w:val="00360791"/>
    <w:rsid w:val="003730F8"/>
    <w:rsid w:val="00374869"/>
    <w:rsid w:val="00390E75"/>
    <w:rsid w:val="00391E52"/>
    <w:rsid w:val="00394BCF"/>
    <w:rsid w:val="003E363B"/>
    <w:rsid w:val="003E4D89"/>
    <w:rsid w:val="003E5BB1"/>
    <w:rsid w:val="0041713D"/>
    <w:rsid w:val="0042155F"/>
    <w:rsid w:val="00427A97"/>
    <w:rsid w:val="00440A6F"/>
    <w:rsid w:val="00472C3B"/>
    <w:rsid w:val="00493360"/>
    <w:rsid w:val="00494131"/>
    <w:rsid w:val="004A4B4E"/>
    <w:rsid w:val="004A5377"/>
    <w:rsid w:val="004C577F"/>
    <w:rsid w:val="004E513D"/>
    <w:rsid w:val="004E5ADB"/>
    <w:rsid w:val="004E6010"/>
    <w:rsid w:val="004E6B55"/>
    <w:rsid w:val="004F14BF"/>
    <w:rsid w:val="004F6B06"/>
    <w:rsid w:val="00506F35"/>
    <w:rsid w:val="0052322B"/>
    <w:rsid w:val="00532853"/>
    <w:rsid w:val="00563B6A"/>
    <w:rsid w:val="00581457"/>
    <w:rsid w:val="00582B50"/>
    <w:rsid w:val="005A35C6"/>
    <w:rsid w:val="005B71C8"/>
    <w:rsid w:val="005C1EA0"/>
    <w:rsid w:val="005C562F"/>
    <w:rsid w:val="005C68B1"/>
    <w:rsid w:val="005D0E4D"/>
    <w:rsid w:val="005D7301"/>
    <w:rsid w:val="005E3C4D"/>
    <w:rsid w:val="005F4454"/>
    <w:rsid w:val="0060455A"/>
    <w:rsid w:val="00610BAF"/>
    <w:rsid w:val="00624B10"/>
    <w:rsid w:val="00634A55"/>
    <w:rsid w:val="00636CD4"/>
    <w:rsid w:val="00647256"/>
    <w:rsid w:val="00675385"/>
    <w:rsid w:val="0068278F"/>
    <w:rsid w:val="006A42C7"/>
    <w:rsid w:val="006A59BD"/>
    <w:rsid w:val="006A62D3"/>
    <w:rsid w:val="006E4483"/>
    <w:rsid w:val="006F18D9"/>
    <w:rsid w:val="007058CE"/>
    <w:rsid w:val="007102FA"/>
    <w:rsid w:val="007117B3"/>
    <w:rsid w:val="007151F6"/>
    <w:rsid w:val="00731C82"/>
    <w:rsid w:val="00752618"/>
    <w:rsid w:val="00764157"/>
    <w:rsid w:val="00764185"/>
    <w:rsid w:val="00765F6E"/>
    <w:rsid w:val="00767798"/>
    <w:rsid w:val="00776EEE"/>
    <w:rsid w:val="007823EC"/>
    <w:rsid w:val="00791DC7"/>
    <w:rsid w:val="007D0A18"/>
    <w:rsid w:val="007D0AC2"/>
    <w:rsid w:val="00841903"/>
    <w:rsid w:val="008620D0"/>
    <w:rsid w:val="008621D7"/>
    <w:rsid w:val="00877CC2"/>
    <w:rsid w:val="00893E6C"/>
    <w:rsid w:val="008C3E1D"/>
    <w:rsid w:val="008C44A7"/>
    <w:rsid w:val="008C51C4"/>
    <w:rsid w:val="008C69BC"/>
    <w:rsid w:val="008D14A8"/>
    <w:rsid w:val="009046FB"/>
    <w:rsid w:val="009336C3"/>
    <w:rsid w:val="009351A9"/>
    <w:rsid w:val="00942428"/>
    <w:rsid w:val="00947C74"/>
    <w:rsid w:val="009515A7"/>
    <w:rsid w:val="00964899"/>
    <w:rsid w:val="00976958"/>
    <w:rsid w:val="009804C3"/>
    <w:rsid w:val="0099060F"/>
    <w:rsid w:val="009A21F9"/>
    <w:rsid w:val="009B3208"/>
    <w:rsid w:val="009C1049"/>
    <w:rsid w:val="009D3FB7"/>
    <w:rsid w:val="009D673D"/>
    <w:rsid w:val="00A149F8"/>
    <w:rsid w:val="00A4326A"/>
    <w:rsid w:val="00A87334"/>
    <w:rsid w:val="00AA7C19"/>
    <w:rsid w:val="00AD6405"/>
    <w:rsid w:val="00AE13A8"/>
    <w:rsid w:val="00AF1E21"/>
    <w:rsid w:val="00B17A8D"/>
    <w:rsid w:val="00B47F51"/>
    <w:rsid w:val="00B51546"/>
    <w:rsid w:val="00B51D06"/>
    <w:rsid w:val="00B53247"/>
    <w:rsid w:val="00B74047"/>
    <w:rsid w:val="00B770D9"/>
    <w:rsid w:val="00B7783A"/>
    <w:rsid w:val="00B8333D"/>
    <w:rsid w:val="00B94C43"/>
    <w:rsid w:val="00BA57DA"/>
    <w:rsid w:val="00BB7873"/>
    <w:rsid w:val="00BC337E"/>
    <w:rsid w:val="00BD0EF9"/>
    <w:rsid w:val="00C024B8"/>
    <w:rsid w:val="00C24B2D"/>
    <w:rsid w:val="00C322FF"/>
    <w:rsid w:val="00C37A81"/>
    <w:rsid w:val="00C62D91"/>
    <w:rsid w:val="00C775C8"/>
    <w:rsid w:val="00C82F7D"/>
    <w:rsid w:val="00CA1E24"/>
    <w:rsid w:val="00CA2590"/>
    <w:rsid w:val="00CB77F1"/>
    <w:rsid w:val="00CE2B33"/>
    <w:rsid w:val="00D170FE"/>
    <w:rsid w:val="00D26A1A"/>
    <w:rsid w:val="00D763A1"/>
    <w:rsid w:val="00D838DF"/>
    <w:rsid w:val="00D92822"/>
    <w:rsid w:val="00D96BFF"/>
    <w:rsid w:val="00DD13CD"/>
    <w:rsid w:val="00DD7A20"/>
    <w:rsid w:val="00DF40EB"/>
    <w:rsid w:val="00E00F03"/>
    <w:rsid w:val="00E30F3D"/>
    <w:rsid w:val="00E4443B"/>
    <w:rsid w:val="00E5199E"/>
    <w:rsid w:val="00E60B62"/>
    <w:rsid w:val="00E6650A"/>
    <w:rsid w:val="00E8571C"/>
    <w:rsid w:val="00F061AE"/>
    <w:rsid w:val="00F1393D"/>
    <w:rsid w:val="00F14335"/>
    <w:rsid w:val="00F175A1"/>
    <w:rsid w:val="00F26E61"/>
    <w:rsid w:val="00F3025D"/>
    <w:rsid w:val="00F76F48"/>
    <w:rsid w:val="00F835E4"/>
    <w:rsid w:val="00F9218F"/>
    <w:rsid w:val="00FB4F28"/>
    <w:rsid w:val="00FB7B25"/>
    <w:rsid w:val="00FE1429"/>
    <w:rsid w:val="00FF1998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FAD9C2-9224-42F0-9A6A-BB84EB0F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7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0FA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775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5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3247"/>
  </w:style>
  <w:style w:type="paragraph" w:styleId="a8">
    <w:name w:val="footer"/>
    <w:basedOn w:val="a"/>
    <w:link w:val="a9"/>
    <w:uiPriority w:val="99"/>
    <w:unhideWhenUsed/>
    <w:rsid w:val="00B53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3247"/>
  </w:style>
  <w:style w:type="paragraph" w:customStyle="1" w:styleId="Default">
    <w:name w:val="Default"/>
    <w:rsid w:val="008C69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F7C07-FF77-4B34-AFD1-81D0284D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13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31</cp:revision>
  <cp:lastPrinted>2023-05-22T07:24:00Z</cp:lastPrinted>
  <dcterms:created xsi:type="dcterms:W3CDTF">2022-10-13T10:07:00Z</dcterms:created>
  <dcterms:modified xsi:type="dcterms:W3CDTF">2023-05-26T04:09:00Z</dcterms:modified>
</cp:coreProperties>
</file>