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0"/>
        <w:ind w:firstLine="0"/>
        <w:jc w:val="center"/>
        <w:spacing w:line="240" w:lineRule="auto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834" cy="64821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834" cy="648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0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/>
    </w:p>
    <w:p>
      <w:pPr>
        <w:pStyle w:val="600"/>
        <w:ind w:firstLine="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/>
    </w:p>
    <w:p>
      <w:pPr>
        <w:pStyle w:val="600"/>
        <w:ind w:firstLine="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  <w:t xml:space="preserve">УПРАВЛЕНИЕ ИНФОРМАЦИОННЫХ ПРОЕКТОВ</w:t>
      </w:r>
      <w:r>
        <w:rPr>
          <w:b/>
          <w:szCs w:val="28"/>
        </w:rPr>
      </w:r>
      <w:r/>
    </w:p>
    <w:p>
      <w:pPr>
        <w:pStyle w:val="600"/>
        <w:ind w:firstLine="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  <w:t xml:space="preserve">НОВОСИБИРСКОЙ ОБЛАСТИ</w:t>
      </w:r>
      <w:r/>
    </w:p>
    <w:p>
      <w:pPr>
        <w:pStyle w:val="600"/>
        <w:ind w:firstLine="0"/>
        <w:jc w:val="center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p>
      <w:pPr>
        <w:pStyle w:val="600"/>
        <w:ind w:firstLine="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  <w:t xml:space="preserve">П Р И К А З</w:t>
      </w:r>
      <w:r/>
    </w:p>
    <w:p>
      <w:pPr>
        <w:pStyle w:val="600"/>
        <w:ind w:firstLine="0"/>
        <w:jc w:val="center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09"/>
        <w:gridCol w:w="6804"/>
        <w:gridCol w:w="484"/>
        <w:gridCol w:w="934"/>
      </w:tblGrid>
      <w:tr>
        <w:trPr/>
        <w:tc>
          <w:tcPr>
            <w:tcBorders>
              <w:bottom w:val="single" w:color="000000" w:sz="4" w:space="0"/>
            </w:tcBorders>
            <w:tcW w:w="1809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jc w:val="center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W w:w="6804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jc w:val="center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W w:w="484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jc w:val="left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34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jc w:val="lef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/>
          </w:p>
        </w:tc>
      </w:tr>
    </w:tbl>
    <w:p>
      <w:pPr>
        <w:pStyle w:val="600"/>
        <w:ind w:firstLine="0"/>
        <w:jc w:val="center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firstLine="0"/>
        <w:jc w:val="center"/>
        <w:spacing w:line="240" w:lineRule="auto"/>
        <w:rPr>
          <w:szCs w:val="28"/>
        </w:rPr>
      </w:pPr>
      <w:r>
        <w:rPr>
          <w:szCs w:val="28"/>
        </w:rPr>
        <w:t xml:space="preserve">г.</w:t>
      </w:r>
      <w:r>
        <w:rPr>
          <w:szCs w:val="28"/>
        </w:rPr>
        <w:t xml:space="preserve"> </w:t>
      </w:r>
      <w:r>
        <w:rPr>
          <w:szCs w:val="28"/>
        </w:rPr>
        <w:t xml:space="preserve">Новосибирск</w:t>
      </w:r>
      <w:r/>
    </w:p>
    <w:p>
      <w:pPr>
        <w:pStyle w:val="600"/>
        <w:ind w:firstLine="0"/>
        <w:jc w:val="center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firstLine="0"/>
        <w:jc w:val="center"/>
        <w:spacing w:line="240" w:lineRule="auto"/>
        <w:widowControl w:val="off"/>
        <w:rPr>
          <w:b/>
          <w:szCs w:val="28"/>
        </w:rPr>
      </w:pPr>
      <w:r>
        <w:rPr>
          <w:b/>
          <w:szCs w:val="28"/>
        </w:rPr>
        <w:t xml:space="preserve">О внесении изменени</w:t>
      </w:r>
      <w:r>
        <w:rPr>
          <w:b/>
          <w:szCs w:val="28"/>
        </w:rPr>
        <w:t xml:space="preserve">й</w:t>
      </w:r>
      <w:r>
        <w:rPr>
          <w:b/>
          <w:szCs w:val="28"/>
        </w:rPr>
        <w:t xml:space="preserve"> в приказ управления информационных проектов Новосибирской области от 29.09.2022 № 145</w:t>
      </w:r>
      <w:r/>
    </w:p>
    <w:p>
      <w:pPr>
        <w:pStyle w:val="600"/>
        <w:ind w:firstLine="720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firstLine="720"/>
        <w:spacing w:line="240" w:lineRule="auto"/>
        <w:rPr>
          <w:b/>
          <w:bCs/>
          <w:highlight w:val="none"/>
        </w:rPr>
      </w:pPr>
      <w:r>
        <w:rPr>
          <w:b/>
          <w:szCs w:val="28"/>
        </w:rPr>
        <w:t xml:space="preserve">П р и к а з ы в а ю:</w:t>
      </w:r>
      <w:r/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  <w:t xml:space="preserve">Внести в приказ управления информационных проектов</w:t>
      </w:r>
      <w:r>
        <w:rPr>
          <w:b w:val="0"/>
          <w:bCs w:val="0"/>
          <w:szCs w:val="28"/>
          <w:highlight w:val="none"/>
        </w:rPr>
        <w:t xml:space="preserve"> Новосибирской области от 30.08.2023 № 2-НПА «</w:t>
      </w:r>
      <w:r>
        <w:rPr>
          <w:b w:val="0"/>
          <w:bCs w:val="0"/>
          <w:szCs w:val="28"/>
          <w:highlight w:val="none"/>
        </w:rPr>
        <w:t xml:space="preserve">О проведении ежегодного областного конкурса социально значимых материалов средств массовой информации Новосибирской области, посвященных профилактике и борьбе с терроризмом, «СМИ против террора</w:t>
      </w:r>
      <w:r>
        <w:rPr>
          <w:b w:val="0"/>
          <w:bCs w:val="0"/>
          <w:szCs w:val="28"/>
          <w:highlight w:val="none"/>
        </w:rPr>
      </w:r>
      <w:r>
        <w:rPr>
          <w:b w:val="0"/>
          <w:bCs w:val="0"/>
          <w:szCs w:val="28"/>
          <w:highlight w:val="none"/>
        </w:rPr>
        <w:t xml:space="preserve">»</w:t>
      </w:r>
      <w:r>
        <w:rPr>
          <w:b w:val="0"/>
          <w:bCs w:val="0"/>
          <w:szCs w:val="28"/>
          <w:highlight w:val="none"/>
        </w:rPr>
        <w:t xml:space="preserve"> следующие изменения:</w:t>
      </w:r>
      <w:r>
        <w:rPr>
          <w:b w:val="0"/>
          <w:bCs w:val="0"/>
          <w:szCs w:val="28"/>
          <w:highlight w:val="none"/>
        </w:rPr>
      </w:r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  <w:t xml:space="preserve">1. В </w:t>
      </w:r>
      <w:r>
        <w:rPr>
          <w:b w:val="0"/>
          <w:bCs w:val="0"/>
          <w:szCs w:val="28"/>
          <w:highlight w:val="none"/>
        </w:rPr>
      </w:r>
      <w:r>
        <w:rPr>
          <w:b w:val="0"/>
          <w:bCs w:val="0"/>
          <w:szCs w:val="28"/>
          <w:highlight w:val="none"/>
        </w:rPr>
        <w:t xml:space="preserve">Положении о ежегодном областном конкурсе социально значимых материалов средств массовой информации Новосибирской области, посвященных профилактике и борьбе с терроризмом, «СМИ против террора»</w:t>
      </w:r>
      <w:r>
        <w:rPr>
          <w:b w:val="0"/>
          <w:bCs w:val="0"/>
          <w:szCs w:val="28"/>
          <w:highlight w:val="none"/>
        </w:rPr>
      </w:r>
      <w:r>
        <w:rPr>
          <w:b w:val="0"/>
          <w:bCs w:val="0"/>
          <w:szCs w:val="28"/>
          <w:highlight w:val="none"/>
        </w:rPr>
        <w:t xml:space="preserve">:</w:t>
      </w:r>
      <w:r>
        <w:rPr>
          <w:b w:val="0"/>
          <w:bCs w:val="0"/>
          <w:szCs w:val="28"/>
          <w:highlight w:val="none"/>
        </w:rPr>
      </w:r>
    </w:p>
    <w:p>
      <w:pPr>
        <w:ind w:firstLine="720"/>
        <w:spacing w:line="240" w:lineRule="auto"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  <w:t xml:space="preserve">1) в пункте 16 слова «требованиям п.п. 3.1-3.3» заменить словами «</w:t>
      </w:r>
      <w:r>
        <w:rPr>
          <w:b w:val="0"/>
          <w:bCs w:val="0"/>
          <w:szCs w:val="28"/>
          <w:highlight w:val="none"/>
        </w:rPr>
        <w:t xml:space="preserve">требованиям пунктов 8-10</w:t>
      </w:r>
      <w:r/>
      <w:r>
        <w:rPr>
          <w:b w:val="0"/>
          <w:bCs w:val="0"/>
          <w:szCs w:val="28"/>
          <w:highlight w:val="none"/>
        </w:rPr>
        <w:t xml:space="preserve">»</w:t>
      </w:r>
      <w:r>
        <w:rPr>
          <w:b w:val="0"/>
          <w:bCs w:val="0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  <w:r>
        <w:rPr>
          <w:b w:val="0"/>
          <w:bCs w:val="0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2) пункт 21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21. 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В номинациях победитель награждается дипломом победителя конкурса и денежной премией в размере 15 тысяч рублей без учета налога на доходы физических лиц. Лауреатам вручается диплом лауреата конкурса и денежная премия в 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змере 8 тысяч рублей без учета налога на доходы физических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bidi="ru-RU"/>
        </w:rPr>
      </w:r>
    </w:p>
    <w:p>
      <w:pPr>
        <w:ind w:firstLine="720"/>
        <w:spacing w:line="240" w:lineRule="auto"/>
        <w:rPr>
          <w:b w:val="0"/>
          <w:bCs w:val="0"/>
        </w:rPr>
      </w:pPr>
      <w:r>
        <w:rPr>
          <w:b w:val="0"/>
          <w:bCs w:val="0"/>
          <w:szCs w:val="28"/>
          <w:highlight w:val="none"/>
        </w:rPr>
      </w:r>
      <w:r>
        <w:rPr>
          <w:b w:val="0"/>
          <w:bCs w:val="0"/>
          <w:szCs w:val="28"/>
          <w:highlight w:val="none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66"/>
        <w:gridCol w:w="5066"/>
      </w:tblGrid>
      <w:tr>
        <w:trPr>
          <w:trHeight w:val="39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6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6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jc w:val="righ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С.Е. Матвиенко</w:t>
            </w:r>
            <w:r/>
          </w:p>
        </w:tc>
      </w:tr>
    </w:tbl>
    <w:p>
      <w:pPr>
        <w:pStyle w:val="604"/>
        <w:ind w:firstLine="0"/>
        <w:spacing w:line="228" w:lineRule="auto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/>
    </w:p>
    <w:p>
      <w:pPr>
        <w:pStyle w:val="604"/>
        <w:ind w:firstLine="0"/>
        <w:spacing w:line="228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/>
    </w:p>
    <w:p>
      <w:pPr>
        <w:pStyle w:val="604"/>
        <w:ind w:firstLine="0"/>
        <w:spacing w:line="228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/>
    </w:p>
    <w:p>
      <w:pPr>
        <w:pStyle w:val="604"/>
        <w:ind w:firstLine="0"/>
        <w:spacing w:line="228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СОГЛАСОВАНО: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/>
    </w:p>
    <w:p>
      <w:pPr>
        <w:pStyle w:val="604"/>
        <w:ind w:firstLine="0"/>
        <w:spacing w:line="228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/>
    </w:p>
    <w:tbl>
      <w:tblPr>
        <w:tblW w:w="982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68"/>
        <w:gridCol w:w="476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управления – </w:t>
            </w:r>
            <w:r/>
          </w:p>
          <w:p>
            <w:pPr>
              <w:pStyle w:val="600"/>
              <w:ind w:firstLine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взаимодействия</w:t>
            </w:r>
            <w:r/>
          </w:p>
          <w:p>
            <w:pPr>
              <w:pStyle w:val="600"/>
              <w:ind w:firstLine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с подведомственными учреждениями</w:t>
            </w:r>
            <w:r/>
          </w:p>
          <w:p>
            <w:pPr>
              <w:pStyle w:val="600"/>
              <w:ind w:firstLine="0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и реализации программ                                         </w:t>
            </w:r>
            <w:r/>
          </w:p>
          <w:p>
            <w:pPr>
              <w:pStyle w:val="600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И.Н. Кайдала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600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600"/>
        <w:ind w:firstLine="0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firstLine="0"/>
        <w:spacing w:line="240" w:lineRule="auto"/>
        <w:rPr>
          <w:szCs w:val="28"/>
        </w:rPr>
      </w:pPr>
      <w:r>
        <w:rPr>
          <w:szCs w:val="28"/>
        </w:rPr>
      </w:r>
      <w:r/>
    </w:p>
    <w:tbl>
      <w:tblPr>
        <w:tblW w:w="982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68"/>
        <w:gridCol w:w="476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600"/>
              <w:ind w:firstLine="0"/>
              <w:jc w:val="lef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Н</w:t>
            </w:r>
            <w:r>
              <w:rPr>
                <w:szCs w:val="28"/>
              </w:rPr>
              <w:t xml:space="preserve">ачальник</w:t>
            </w:r>
            <w:r>
              <w:rPr>
                <w:szCs w:val="28"/>
              </w:rPr>
              <w:t xml:space="preserve"> отдела правового, организационного и кадрового обеспечения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17"/>
              <w:jc w:val="right"/>
              <w:spacing w:after="0" w:line="240" w:lineRule="auto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И.А. Колкунова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00"/>
              <w:jc w:val="right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/>
          </w:p>
          <w:p>
            <w:pPr>
              <w:pStyle w:val="600"/>
              <w:jc w:val="righ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«____» _____________ 20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 г.</w:t>
            </w:r>
            <w:r/>
          </w:p>
        </w:tc>
      </w:tr>
    </w:tbl>
    <w:p>
      <w:pPr>
        <w:pStyle w:val="600"/>
        <w:ind w:firstLine="0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4"/>
        <w:ind w:firstLine="0"/>
        <w:spacing w:line="228" w:lineRule="auto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</w:r>
      <w:r/>
    </w:p>
    <w:p>
      <w:pPr>
        <w:pStyle w:val="600"/>
        <w:ind w:firstLine="0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Cs w:val="28"/>
        </w:rPr>
      </w:pPr>
      <w:r>
        <w:rPr>
          <w:szCs w:val="28"/>
        </w:rPr>
      </w:r>
      <w:r/>
    </w:p>
    <w:p>
      <w:pPr>
        <w:ind w:left="-284" w:firstLine="0"/>
        <w:jc w:val="left"/>
        <w:spacing w:line="240" w:lineRule="auto"/>
      </w:pPr>
      <w:r>
        <w:rPr>
          <w:szCs w:val="28"/>
        </w:rPr>
      </w:r>
      <w:r>
        <w:rPr>
          <w:szCs w:val="28"/>
        </w:rPr>
      </w:r>
    </w:p>
    <w:p>
      <w:pPr>
        <w:pStyle w:val="600"/>
        <w:ind w:left="-284" w:firstLine="0"/>
        <w:jc w:val="left"/>
        <w:spacing w:line="240" w:lineRule="auto"/>
      </w:pPr>
      <w:r>
        <w:rPr>
          <w:szCs w:val="28"/>
        </w:rPr>
      </w:r>
      <w:r/>
    </w:p>
    <w:p>
      <w:pPr>
        <w:pStyle w:val="600"/>
        <w:ind w:left="-284" w:firstLine="0"/>
        <w:jc w:val="left"/>
        <w:spacing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ind w:firstLine="0"/>
        <w:jc w:val="left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Рудько К.В.</w:t>
      </w:r>
      <w:r>
        <w:rPr>
          <w:color w:val="000000"/>
          <w:sz w:val="20"/>
          <w:szCs w:val="20"/>
        </w:rPr>
      </w:r>
      <w:r/>
    </w:p>
    <w:p>
      <w:pPr>
        <w:pStyle w:val="600"/>
        <w:ind w:firstLine="0"/>
        <w:jc w:val="left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238 61 43</w:t>
      </w:r>
      <w:r>
        <w:rPr>
          <w:color w:val="000000"/>
          <w:sz w:val="20"/>
          <w:szCs w:val="20"/>
        </w:rPr>
      </w:r>
      <w:r/>
      <w:r>
        <w:rPr>
          <w:color w:val="000000"/>
          <w:sz w:val="20"/>
          <w:szCs w:val="20"/>
        </w:rPr>
      </w:r>
      <w:r/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/>
      <w:r>
        <w:rPr>
          <w:color w:val="000000"/>
          <w:sz w:val="20"/>
          <w:szCs w:val="20"/>
        </w:rPr>
      </w:r>
    </w:p>
    <w:p>
      <w:pPr>
        <w:pStyle w:val="600"/>
        <w:ind w:firstLine="0"/>
        <w:jc w:val="left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079" w:right="707" w:bottom="993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0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00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0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0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0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0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0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0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0"/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0"/>
    <w:next w:val="60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0"/>
    <w:next w:val="60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0"/>
    <w:next w:val="6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0"/>
    <w:next w:val="60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0"/>
    <w:next w:val="60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0"/>
    <w:next w:val="6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0"/>
    <w:next w:val="6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next w:val="600"/>
    <w:link w:val="600"/>
    <w:qFormat/>
    <w:pPr>
      <w:ind w:firstLine="567"/>
      <w:jc w:val="both"/>
      <w:spacing w:line="360" w:lineRule="auto"/>
    </w:pPr>
    <w:rPr>
      <w:sz w:val="28"/>
      <w:szCs w:val="24"/>
      <w:lang w:val="ru-RU" w:eastAsia="ru-RU" w:bidi="ar-SA"/>
    </w:rPr>
  </w:style>
  <w:style w:type="character" w:styleId="601">
    <w:name w:val="Основной шрифт абзаца"/>
    <w:next w:val="601"/>
    <w:link w:val="600"/>
    <w:uiPriority w:val="1"/>
    <w:semiHidden/>
    <w:unhideWhenUsed/>
  </w:style>
  <w:style w:type="table" w:styleId="602">
    <w:name w:val="Обычная таблица"/>
    <w:next w:val="602"/>
    <w:link w:val="600"/>
    <w:uiPriority w:val="99"/>
    <w:semiHidden/>
    <w:unhideWhenUsed/>
    <w:tblPr/>
  </w:style>
  <w:style w:type="numbering" w:styleId="603">
    <w:name w:val="Нет списка"/>
    <w:next w:val="603"/>
    <w:link w:val="600"/>
    <w:uiPriority w:val="99"/>
    <w:semiHidden/>
    <w:unhideWhenUsed/>
  </w:style>
  <w:style w:type="paragraph" w:styleId="604">
    <w:name w:val="ConsPlusNormal"/>
    <w:next w:val="604"/>
    <w:link w:val="60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05">
    <w:name w:val="Абзац списка"/>
    <w:basedOn w:val="600"/>
    <w:next w:val="605"/>
    <w:link w:val="600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06">
    <w:name w:val="ConsPlusCell"/>
    <w:next w:val="606"/>
    <w:link w:val="600"/>
    <w:rPr>
      <w:rFonts w:ascii="Arial" w:hAnsi="Arial" w:cs="Arial"/>
      <w:lang w:val="ru-RU" w:eastAsia="ru-RU" w:bidi="ar-SA"/>
    </w:rPr>
  </w:style>
  <w:style w:type="paragraph" w:styleId="607">
    <w:name w:val="Основной текст с отступом 3"/>
    <w:basedOn w:val="600"/>
    <w:next w:val="607"/>
    <w:link w:val="608"/>
    <w:pPr>
      <w:ind w:left="283" w:firstLine="0"/>
      <w:jc w:val="left"/>
      <w:spacing w:after="120" w:line="240" w:lineRule="auto"/>
    </w:pPr>
    <w:rPr>
      <w:sz w:val="16"/>
      <w:szCs w:val="16"/>
    </w:rPr>
  </w:style>
  <w:style w:type="character" w:styleId="608">
    <w:name w:val="Основной текст с отступом 3 Знак"/>
    <w:next w:val="608"/>
    <w:link w:val="607"/>
    <w:rPr>
      <w:sz w:val="16"/>
      <w:szCs w:val="16"/>
      <w:lang w:val="ru-RU" w:eastAsia="ru-RU" w:bidi="ar-SA"/>
    </w:rPr>
  </w:style>
  <w:style w:type="paragraph" w:styleId="609">
    <w:name w:val="Текст выноски"/>
    <w:basedOn w:val="600"/>
    <w:next w:val="609"/>
    <w:link w:val="610"/>
    <w:pPr>
      <w:spacing w:line="240" w:lineRule="auto"/>
    </w:pPr>
    <w:rPr>
      <w:rFonts w:ascii="Tahoma" w:hAnsi="Tahoma" w:cs="Tahoma"/>
      <w:sz w:val="16"/>
      <w:szCs w:val="16"/>
    </w:rPr>
  </w:style>
  <w:style w:type="character" w:styleId="610">
    <w:name w:val="Текст выноски Знак"/>
    <w:next w:val="610"/>
    <w:link w:val="609"/>
    <w:rPr>
      <w:rFonts w:ascii="Tahoma" w:hAnsi="Tahoma" w:cs="Tahoma"/>
      <w:sz w:val="16"/>
      <w:szCs w:val="16"/>
    </w:rPr>
  </w:style>
  <w:style w:type="character" w:styleId="611">
    <w:name w:val="Знак примечания"/>
    <w:next w:val="611"/>
    <w:link w:val="600"/>
    <w:rPr>
      <w:sz w:val="16"/>
      <w:szCs w:val="16"/>
    </w:rPr>
  </w:style>
  <w:style w:type="paragraph" w:styleId="612">
    <w:name w:val="Текст примечания"/>
    <w:basedOn w:val="600"/>
    <w:next w:val="612"/>
    <w:link w:val="613"/>
    <w:rPr>
      <w:sz w:val="20"/>
      <w:szCs w:val="20"/>
    </w:rPr>
  </w:style>
  <w:style w:type="character" w:styleId="613">
    <w:name w:val="Текст примечания Знак"/>
    <w:basedOn w:val="601"/>
    <w:next w:val="613"/>
    <w:link w:val="612"/>
  </w:style>
  <w:style w:type="paragraph" w:styleId="614">
    <w:name w:val="Тема примечания"/>
    <w:basedOn w:val="612"/>
    <w:next w:val="612"/>
    <w:link w:val="615"/>
    <w:rPr>
      <w:b/>
      <w:bCs/>
    </w:rPr>
  </w:style>
  <w:style w:type="character" w:styleId="615">
    <w:name w:val="Тема примечания Знак"/>
    <w:next w:val="615"/>
    <w:link w:val="614"/>
    <w:rPr>
      <w:b/>
      <w:bCs/>
    </w:rPr>
  </w:style>
  <w:style w:type="table" w:styleId="616">
    <w:name w:val="Сетка таблицы"/>
    <w:basedOn w:val="602"/>
    <w:next w:val="616"/>
    <w:link w:val="600"/>
    <w:pPr>
      <w:ind w:firstLine="567"/>
      <w:jc w:val="both"/>
      <w:spacing w:line="360" w:lineRule="auto"/>
    </w:pPr>
    <w:tblPr/>
  </w:style>
  <w:style w:type="paragraph" w:styleId="617">
    <w:name w:val="Основной текст 3"/>
    <w:basedOn w:val="600"/>
    <w:next w:val="617"/>
    <w:link w:val="618"/>
    <w:pPr>
      <w:spacing w:after="120"/>
    </w:pPr>
    <w:rPr>
      <w:sz w:val="16"/>
      <w:szCs w:val="16"/>
    </w:rPr>
  </w:style>
  <w:style w:type="character" w:styleId="618">
    <w:name w:val="Основной текст 3 Знак"/>
    <w:next w:val="618"/>
    <w:link w:val="617"/>
    <w:rPr>
      <w:sz w:val="16"/>
      <w:szCs w:val="16"/>
    </w:rPr>
  </w:style>
  <w:style w:type="paragraph" w:styleId="619">
    <w:name w:val="Текст сноски"/>
    <w:basedOn w:val="600"/>
    <w:next w:val="619"/>
    <w:link w:val="620"/>
    <w:pPr>
      <w:ind w:firstLine="0"/>
      <w:jc w:val="left"/>
      <w:spacing w:line="240" w:lineRule="auto"/>
    </w:pPr>
    <w:rPr>
      <w:sz w:val="20"/>
      <w:szCs w:val="20"/>
    </w:rPr>
  </w:style>
  <w:style w:type="character" w:styleId="620">
    <w:name w:val="Текст сноски Знак"/>
    <w:basedOn w:val="601"/>
    <w:next w:val="620"/>
    <w:link w:val="619"/>
  </w:style>
  <w:style w:type="character" w:styleId="621">
    <w:name w:val="Знак сноски"/>
    <w:next w:val="621"/>
    <w:link w:val="600"/>
    <w:rPr>
      <w:vertAlign w:val="superscript"/>
    </w:rPr>
  </w:style>
  <w:style w:type="character" w:styleId="1200" w:default="1">
    <w:name w:val="Default Paragraph Font"/>
    <w:uiPriority w:val="1"/>
    <w:semiHidden/>
    <w:unhideWhenUsed/>
  </w:style>
  <w:style w:type="numbering" w:styleId="1201" w:default="1">
    <w:name w:val="No List"/>
    <w:uiPriority w:val="99"/>
    <w:semiHidden/>
    <w:unhideWhenUsed/>
  </w:style>
  <w:style w:type="table" w:styleId="12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</dc:creator>
  <cp:revision>3</cp:revision>
  <dcterms:created xsi:type="dcterms:W3CDTF">2023-04-11T08:11:00Z</dcterms:created>
  <dcterms:modified xsi:type="dcterms:W3CDTF">2023-10-12T10:21:42Z</dcterms:modified>
  <cp:version>1048576</cp:version>
</cp:coreProperties>
</file>