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00"/>
        <w:jc w:val="center"/>
        <w:spacing w:line="1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МИНИСТЕРСТВО ЗДРАВООХРАНЕНИЯ НОВОСИБИРСКОЙ ОБЛАСТИ</w:t>
      </w:r>
      <w:r/>
    </w:p>
    <w:p>
      <w:pPr>
        <w:pStyle w:val="600"/>
        <w:jc w:val="center"/>
        <w:spacing w:line="18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0"/>
        <w:jc w:val="center"/>
        <w:spacing w:line="18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0"/>
        <w:jc w:val="center"/>
        <w:spacing w:line="18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ПОЯСНИТЕЛЬНАЯ ЗАПИСКА </w:t>
      </w:r>
      <w:r>
        <w:rPr>
          <w:b/>
          <w:sz w:val="28"/>
          <w:szCs w:val="28"/>
        </w:rPr>
      </w:r>
      <w:r/>
    </w:p>
    <w:p>
      <w:pPr>
        <w:pStyle w:val="600"/>
        <w:jc w:val="center"/>
        <w:spacing w:line="18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600"/>
        <w:jc w:val="center"/>
        <w:rPr>
          <w:szCs w:val="28"/>
        </w:rPr>
      </w:pPr>
      <w:r>
        <w:rPr>
          <w:sz w:val="28"/>
          <w:szCs w:val="28"/>
        </w:rPr>
        <w:t xml:space="preserve">к проекту постановления Правительства Новосибирской области </w:t>
      </w:r>
      <w:r>
        <w:rPr>
          <w:sz w:val="28"/>
          <w:szCs w:val="28"/>
        </w:rPr>
        <w:t xml:space="preserve">«</w:t>
      </w:r>
      <w:r>
        <w:rPr>
          <w:rFonts w:eastAsia="Calibri"/>
          <w:sz w:val="28"/>
          <w:szCs w:val="28"/>
        </w:rPr>
        <w:t xml:space="preserve">О внесении изменения в </w:t>
      </w:r>
      <w:r>
        <w:rPr>
          <w:sz w:val="28"/>
          <w:szCs w:val="28"/>
        </w:rPr>
        <w:t xml:space="preserve">постановление Правительства Новосибирской области от 03.09.2018 № 372-п</w:t>
      </w:r>
      <w:r>
        <w:rPr>
          <w:sz w:val="28"/>
          <w:szCs w:val="28"/>
        </w:rPr>
        <w:t xml:space="preserve">»</w:t>
      </w:r>
      <w:r>
        <w:rPr>
          <w:szCs w:val="28"/>
        </w:rPr>
      </w:r>
      <w:r/>
    </w:p>
    <w:p>
      <w:pPr>
        <w:pStyle w:val="6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600"/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Настоящий проект постановления Правительства Новосибирской области </w:t>
      </w:r>
      <w:r>
        <w:rPr>
          <w:sz w:val="28"/>
          <w:szCs w:val="28"/>
        </w:rPr>
        <w:t xml:space="preserve">«</w:t>
      </w:r>
      <w:r>
        <w:rPr>
          <w:rFonts w:eastAsia="Calibri"/>
          <w:sz w:val="28"/>
          <w:szCs w:val="28"/>
        </w:rPr>
        <w:t xml:space="preserve">О </w:t>
      </w:r>
      <w:r>
        <w:rPr>
          <w:rFonts w:eastAsia="Calibri"/>
          <w:sz w:val="28"/>
          <w:szCs w:val="28"/>
        </w:rPr>
        <w:t xml:space="preserve">внесении изменения в </w:t>
      </w:r>
      <w:r>
        <w:rPr>
          <w:sz w:val="28"/>
          <w:szCs w:val="28"/>
        </w:rPr>
        <w:t xml:space="preserve">постановление Правительства Новоси</w:t>
      </w:r>
      <w:r>
        <w:rPr>
          <w:sz w:val="28"/>
          <w:szCs w:val="28"/>
        </w:rPr>
        <w:t xml:space="preserve">бирской области от 03.09.2018 № </w:t>
      </w:r>
      <w:r>
        <w:rPr>
          <w:sz w:val="28"/>
          <w:szCs w:val="28"/>
        </w:rPr>
        <w:t xml:space="preserve">372-п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проект постановления)</w:t>
      </w:r>
      <w:r>
        <w:rPr>
          <w:sz w:val="28"/>
          <w:szCs w:val="28"/>
        </w:rPr>
        <w:t xml:space="preserve"> подготовлен в целях актуализации нормативного правового акта</w:t>
      </w:r>
      <w:r>
        <w:rPr>
          <w:sz w:val="28"/>
          <w:szCs w:val="28"/>
        </w:rPr>
        <w:t xml:space="preserve"> в соответствии с действующим законодательством на территории Российской Федерации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В целях актуализации </w:t>
      </w:r>
      <w:r>
        <w:rPr>
          <w:sz w:val="28"/>
          <w:szCs w:val="28"/>
        </w:rPr>
        <w:t xml:space="preserve">постановления Правительства Новосибирской области от 03.09.2018 № 372-п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постановление)</w:t>
      </w:r>
      <w:r>
        <w:rPr>
          <w:sz w:val="28"/>
          <w:szCs w:val="28"/>
          <w:highlight w:val="none"/>
        </w:rPr>
        <w:t xml:space="preserve"> </w:t>
      </w:r>
      <w:r>
        <w:rPr>
          <w:color w:val="000000"/>
          <w:sz w:val="28"/>
          <w:szCs w:val="28"/>
        </w:rPr>
      </w:r>
      <w:r>
        <w:rPr>
          <w:bCs/>
          <w:sz w:val="28"/>
          <w:szCs w:val="28"/>
        </w:rPr>
        <w:t xml:space="preserve">министерством</w:t>
      </w:r>
      <w:r>
        <w:rPr>
          <w:bCs/>
          <w:sz w:val="28"/>
          <w:szCs w:val="28"/>
        </w:rPr>
        <w:t xml:space="preserve"> здравоохранения Новосибирской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- </w:t>
      </w:r>
      <w:r>
        <w:rPr>
          <w:sz w:val="28"/>
          <w:szCs w:val="28"/>
        </w:rPr>
        <w:t xml:space="preserve">Минздрав НСО</w:t>
      </w:r>
      <w:r>
        <w:rPr>
          <w:sz w:val="28"/>
          <w:szCs w:val="28"/>
        </w:rPr>
        <w:t xml:space="preserve">) 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сформированы предложения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изложении пункта </w:t>
      </w:r>
      <w:r>
        <w:rPr>
          <w:sz w:val="28"/>
          <w:szCs w:val="28"/>
        </w:rPr>
        <w:t xml:space="preserve">3 постановления</w:t>
      </w:r>
      <w:r>
        <w:rPr>
          <w:sz w:val="28"/>
          <w:szCs w:val="28"/>
        </w:rPr>
        <w:t xml:space="preserve"> в предлагаемой редакции</w:t>
      </w:r>
      <w:r>
        <w:rPr>
          <w:sz w:val="28"/>
          <w:szCs w:val="28"/>
        </w:rPr>
        <w:t xml:space="preserve">, в части </w:t>
      </w:r>
      <w:r>
        <w:rPr>
          <w:color w:val="000000"/>
          <w:sz w:val="28"/>
          <w:szCs w:val="28"/>
        </w:rPr>
        <w:t xml:space="preserve">приведения цели в соответствии с пунктом 7 постановления</w:t>
      </w:r>
      <w:r>
        <w:rPr>
          <w:sz w:val="28"/>
          <w:szCs w:val="28"/>
        </w:rPr>
        <w:t xml:space="preserve">. </w:t>
      </w:r>
      <w:r/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6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Пунктом 2 постановления Правительства Российской Федерации от 07.08.2019 № 1029 «О внесении изменений в положение о мерах по обеспечению исполнения федерального бюджета» (далее - </w:t>
      </w:r>
      <w:r>
        <w:rPr>
          <w:sz w:val="28"/>
          <w:szCs w:val="28"/>
        </w:rPr>
        <w:t xml:space="preserve">постановления Правительства Российской Федерации от 07.08.2019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1029</w:t>
      </w:r>
      <w:r>
        <w:rPr>
          <w:sz w:val="28"/>
          <w:szCs w:val="28"/>
        </w:rPr>
        <w:t xml:space="preserve">) при исполнении федерального бюджета начиная с 2020 года в отношении субсидий, предоставляемых в целях достижения результатов федеральных проектов, входящих в состав соответ</w:t>
      </w:r>
      <w:r>
        <w:rPr>
          <w:sz w:val="28"/>
          <w:szCs w:val="28"/>
        </w:rPr>
        <w:t xml:space="preserve">ствующих национальных проектов (программ), определенных Указом Президента Российской Федерации от 07.05.2018 № 204 или региональных проектов, обеспечивающих достижение целей, показателей и результатов федеральных проектов, а в отношении иных субсидий – нач</w:t>
      </w:r>
      <w:r>
        <w:rPr>
          <w:sz w:val="28"/>
          <w:szCs w:val="28"/>
        </w:rPr>
        <w:t xml:space="preserve">иная с федерального бюджета на 2021 год и установлено обязательство о заключении договоров (соглашений) на предоставление субсидий в государственной информационной системе  «Электронный бюджет», что требует применение типовой формы соглашения утвержденной </w:t>
      </w:r>
      <w:r>
        <w:rPr>
          <w:sz w:val="28"/>
          <w:szCs w:val="28"/>
        </w:rPr>
        <w:t xml:space="preserve">приказом министерства ф</w:t>
      </w:r>
      <w:r>
        <w:rPr>
          <w:sz w:val="28"/>
          <w:szCs w:val="28"/>
        </w:rPr>
        <w:t xml:space="preserve">инансов Российской Федерации от 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.1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21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9</w:t>
      </w:r>
      <w:r>
        <w:rPr>
          <w:sz w:val="28"/>
          <w:szCs w:val="28"/>
        </w:rPr>
        <w:t xml:space="preserve">н «Об утверждении Типовой формы соглашения</w:t>
      </w:r>
      <w:r>
        <w:rPr>
          <w:sz w:val="28"/>
          <w:szCs w:val="28"/>
        </w:rPr>
        <w:t xml:space="preserve"> (договора)</w:t>
      </w:r>
      <w:r>
        <w:rPr>
          <w:sz w:val="28"/>
          <w:szCs w:val="28"/>
        </w:rPr>
        <w:t xml:space="preserve"> о предоставлении из федерального бюджета</w:t>
      </w:r>
      <w:r>
        <w:rPr>
          <w:sz w:val="28"/>
          <w:szCs w:val="28"/>
        </w:rPr>
        <w:t xml:space="preserve"> субсидии, в том числе грантов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форме субсидий, </w:t>
      </w:r>
      <w:r>
        <w:rPr>
          <w:sz w:val="28"/>
          <w:szCs w:val="28"/>
        </w:rPr>
        <w:t xml:space="preserve">юридическим лицам, индивидуальным предпринимателям, а также физическим лицам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(далее – приказ).</w:t>
      </w:r>
      <w:r/>
    </w:p>
    <w:p>
      <w:pPr>
        <w:pStyle w:val="6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актуализации </w:t>
      </w:r>
      <w:r>
        <w:rPr>
          <w:sz w:val="28"/>
          <w:szCs w:val="28"/>
        </w:rPr>
        <w:t xml:space="preserve">постановления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также</w:t>
      </w:r>
      <w:r>
        <w:rPr>
          <w:rStyle w:val="606"/>
          <w:color w:val="000000"/>
          <w:sz w:val="28"/>
          <w:szCs w:val="28"/>
        </w:rPr>
        <w:t xml:space="preserve"> </w:t>
      </w:r>
      <w:r>
        <w:rPr>
          <w:rStyle w:val="630"/>
          <w:color w:val="000000"/>
          <w:sz w:val="28"/>
          <w:szCs w:val="28"/>
        </w:rPr>
        <w:t xml:space="preserve">у</w:t>
      </w:r>
      <w:r>
        <w:rPr>
          <w:color w:val="000000"/>
          <w:sz w:val="28"/>
          <w:szCs w:val="28"/>
        </w:rPr>
        <w:t xml:space="preserve">читывая необходимость исполнения постановления Правительства Российской Федерации от</w:t>
      </w:r>
      <w:r>
        <w:rPr>
          <w:color w:val="000000"/>
          <w:sz w:val="28"/>
          <w:szCs w:val="28"/>
        </w:rPr>
        <w:t xml:space="preserve"> </w:t>
      </w:r>
      <w:r>
        <w:rPr>
          <w:color w:val="000000"/>
          <w:sz w:val="28"/>
          <w:szCs w:val="28"/>
        </w:rPr>
        <w:t xml:space="preserve">07.08.2019 № 1029 и необходимость в заключении соглашений на предоставление субсидий государственным учреждениям, длительность и повышенную сложность в работе обоих стороны заключающих соглашение с использованием ГИИС «Электронный бюджет»</w:t>
      </w:r>
      <w:r>
        <w:rPr>
          <w:color w:val="000000"/>
          <w:sz w:val="28"/>
          <w:szCs w:val="28"/>
        </w:rPr>
        <w:t xml:space="preserve">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Минздравом НСО</w:t>
      </w:r>
      <w:r>
        <w:rPr>
          <w:sz w:val="28"/>
          <w:szCs w:val="28"/>
        </w:rPr>
        <w:t xml:space="preserve"> сформированы предложения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изложении пункта </w:t>
      </w:r>
      <w:r>
        <w:rPr>
          <w:sz w:val="28"/>
          <w:szCs w:val="28"/>
        </w:rPr>
        <w:t xml:space="preserve">40 постановления</w:t>
      </w:r>
      <w:r>
        <w:rPr>
          <w:sz w:val="28"/>
          <w:szCs w:val="28"/>
        </w:rPr>
        <w:t xml:space="preserve"> в предлагаемой редакции</w:t>
      </w:r>
      <w:r>
        <w:rPr>
          <w:sz w:val="28"/>
          <w:szCs w:val="28"/>
        </w:rPr>
        <w:t xml:space="preserve">, в части </w:t>
      </w:r>
      <w:r>
        <w:rPr>
          <w:color w:val="000000"/>
          <w:sz w:val="28"/>
          <w:szCs w:val="28"/>
        </w:rPr>
        <w:t xml:space="preserve">увеличение срока заключения соглашения</w:t>
      </w:r>
      <w:r>
        <w:rPr>
          <w:sz w:val="28"/>
          <w:szCs w:val="28"/>
        </w:rPr>
        <w:t xml:space="preserve"> с указанием ссылки на приказ</w:t>
      </w:r>
      <w:r>
        <w:rPr>
          <w:sz w:val="28"/>
          <w:szCs w:val="28"/>
        </w:rPr>
        <w:t xml:space="preserve">. </w:t>
      </w:r>
      <w:r/>
    </w:p>
    <w:p>
      <w:pPr>
        <w:pStyle w:val="60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соответствии с </w:t>
      </w:r>
      <w:r>
        <w:rPr>
          <w:sz w:val="28"/>
          <w:szCs w:val="28"/>
          <w:lang w:eastAsia="en-US"/>
        </w:rPr>
        <w:t xml:space="preserve">под</w:t>
      </w:r>
      <w:r>
        <w:rPr>
          <w:sz w:val="28"/>
          <w:szCs w:val="28"/>
          <w:lang w:eastAsia="en-US"/>
        </w:rPr>
        <w:t xml:space="preserve">пункта</w:t>
      </w:r>
      <w:r>
        <w:rPr>
          <w:sz w:val="28"/>
          <w:szCs w:val="28"/>
          <w:lang w:eastAsia="en-US"/>
        </w:rPr>
        <w:t xml:space="preserve">м</w:t>
      </w:r>
      <w:r>
        <w:rPr>
          <w:sz w:val="28"/>
          <w:szCs w:val="28"/>
          <w:lang w:eastAsia="en-US"/>
        </w:rPr>
        <w:t xml:space="preserve">и</w:t>
      </w:r>
      <w:r>
        <w:rPr>
          <w:sz w:val="28"/>
          <w:szCs w:val="28"/>
          <w:lang w:eastAsia="en-US"/>
        </w:rPr>
        <w:t xml:space="preserve"> 4.1.6.2, 4.3.14 типовой формы приказа пункт 44</w:t>
      </w:r>
      <w:r>
        <w:rPr>
          <w:sz w:val="28"/>
          <w:szCs w:val="28"/>
          <w:lang w:eastAsia="en-US"/>
        </w:rPr>
        <w:t xml:space="preserve"> постановления</w:t>
      </w:r>
      <w:r>
        <w:rPr>
          <w:sz w:val="28"/>
          <w:szCs w:val="28"/>
          <w:lang w:eastAsia="en-US"/>
        </w:rPr>
        <w:t xml:space="preserve"> дополнен подпунктом </w:t>
      </w:r>
      <w:r>
        <w:rPr>
          <w:sz w:val="28"/>
          <w:szCs w:val="28"/>
          <w:lang w:eastAsia="en-US"/>
        </w:rPr>
        <w:t xml:space="preserve">12</w:t>
      </w:r>
      <w:r>
        <w:rPr>
          <w:sz w:val="28"/>
          <w:szCs w:val="28"/>
          <w:lang w:eastAsia="en-US"/>
        </w:rPr>
        <w:t xml:space="preserve">, в части отражения в соглашении реализации</w:t>
      </w:r>
      <w:r>
        <w:rPr>
          <w:sz w:val="28"/>
          <w:szCs w:val="28"/>
          <w:lang w:eastAsia="en-US"/>
        </w:rPr>
        <w:t xml:space="preserve"> плана мероприятий по достижению результатов предоставления Субсидии (контрольных точек)</w:t>
      </w:r>
      <w:r>
        <w:rPr>
          <w:sz w:val="28"/>
          <w:szCs w:val="28"/>
          <w:lang w:eastAsia="en-US"/>
        </w:rPr>
        <w:t xml:space="preserve">.</w:t>
      </w:r>
      <w:r>
        <w:rPr>
          <w:sz w:val="28"/>
          <w:szCs w:val="28"/>
          <w:lang w:eastAsia="en-US"/>
        </w:rPr>
      </w:r>
      <w:r/>
    </w:p>
    <w:p>
      <w:pPr>
        <w:pStyle w:val="600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В пункт 50 постановления внесены изменения в части срока предоставления отчетности, в соответствии с подпунктом 4.3.17.3 типовой формы приказа.</w:t>
      </w:r>
      <w:r/>
    </w:p>
    <w:p>
      <w:pPr>
        <w:pStyle w:val="631"/>
        <w:ind w:firstLine="540"/>
        <w:jc w:val="both"/>
        <w:spacing w:before="0" w:beforeAutospacing="0" w:after="0" w:afterAutospacing="0"/>
      </w:pPr>
      <w:r>
        <w:rPr>
          <w:color w:val="000000"/>
          <w:sz w:val="28"/>
          <w:szCs w:val="28"/>
        </w:rPr>
        <w:t xml:space="preserve">В целях актуализации постановления Минздравом НСО сформированы предложения об исключении пункта 51.</w:t>
      </w:r>
      <w:r/>
    </w:p>
    <w:p>
      <w:pPr>
        <w:pStyle w:val="6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4 Порядка проведения оценки регулирующего воздействия проектов нормативных правовых актов Новосибирской области, утвержденного постановлением Губернатора Новосибирской области 17.01.2017 № 2 про</w:t>
      </w:r>
      <w:r>
        <w:rPr>
          <w:sz w:val="28"/>
          <w:szCs w:val="28"/>
        </w:rPr>
        <w:t xml:space="preserve">ект нормативно правового акта, 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обязанности для субъектов предпринимательской и инвестицио</w:t>
      </w:r>
      <w:r>
        <w:rPr>
          <w:sz w:val="28"/>
          <w:szCs w:val="28"/>
        </w:rPr>
        <w:t xml:space="preserve">нной деятельности, а также не устанавливает, не изменяет и 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 деятельности.</w:t>
      </w:r>
      <w:r/>
    </w:p>
    <w:p>
      <w:pPr>
        <w:pStyle w:val="6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постановления не потребует изменения, дополнения или признания утратившими силу иных правовых актов Новосибирской области. </w:t>
      </w:r>
      <w:r/>
    </w:p>
    <w:p>
      <w:pPr>
        <w:pStyle w:val="6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проекта постановления не потребует дополнительного финансирования из областного бюджета Новосибирской области.</w:t>
      </w:r>
      <w:r/>
    </w:p>
    <w:p>
      <w:pPr>
        <w:pStyle w:val="60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Достоверность сведений, содержащихся в проекте постановления подтверждаем.</w:t>
      </w:r>
      <w:r/>
    </w:p>
    <w:p>
      <w:pPr>
        <w:pStyle w:val="618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</w:r>
      <w:r/>
    </w:p>
    <w:p>
      <w:pPr>
        <w:pStyle w:val="600"/>
        <w:jc w:val="both"/>
        <w:spacing w:line="17" w:lineRule="atLeast"/>
        <w:rPr>
          <w:sz w:val="28"/>
          <w:szCs w:val="28"/>
        </w:rPr>
        <w:outlineLvl w:val="1"/>
      </w:pPr>
      <w:r>
        <w:rPr>
          <w:sz w:val="28"/>
          <w:szCs w:val="28"/>
        </w:rPr>
      </w:r>
      <w:r/>
    </w:p>
    <w:p>
      <w:pPr>
        <w:pStyle w:val="600"/>
        <w:jc w:val="both"/>
        <w:spacing w:line="17" w:lineRule="atLeast"/>
        <w:rPr>
          <w:sz w:val="28"/>
          <w:szCs w:val="28"/>
        </w:rPr>
        <w:outlineLvl w:val="1"/>
      </w:pPr>
      <w:r>
        <w:rPr>
          <w:sz w:val="28"/>
          <w:szCs w:val="28"/>
        </w:rPr>
      </w:r>
      <w:r/>
    </w:p>
    <w:p>
      <w:pPr>
        <w:pStyle w:val="600"/>
        <w:jc w:val="both"/>
        <w:spacing w:line="17" w:lineRule="atLeast"/>
        <w:rPr>
          <w:sz w:val="28"/>
          <w:szCs w:val="28"/>
        </w:rPr>
        <w:outlineLvl w:val="1"/>
      </w:pP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инистр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Хальзов</w:t>
      </w:r>
      <w:r>
        <w:rPr>
          <w:sz w:val="28"/>
          <w:szCs w:val="28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М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Н. Матвеев</w:t>
      </w:r>
      <w:r>
        <w:rPr>
          <w:sz w:val="20"/>
          <w:szCs w:val="20"/>
        </w:rPr>
        <w:t xml:space="preserve">а</w:t>
      </w:r>
      <w:r>
        <w:rPr>
          <w:sz w:val="20"/>
          <w:szCs w:val="20"/>
        </w:rPr>
      </w:r>
      <w:r/>
    </w:p>
    <w:p>
      <w:pPr>
        <w:pStyle w:val="6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(383)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 238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62</w:t>
      </w:r>
      <w:r>
        <w:rPr>
          <w:sz w:val="20"/>
          <w:szCs w:val="20"/>
        </w:rPr>
        <w:t xml:space="preserve"> </w:t>
      </w:r>
      <w:r>
        <w:rPr>
          <w:sz w:val="20"/>
          <w:szCs w:val="20"/>
        </w:rPr>
        <w:t xml:space="preserve">9</w:t>
      </w:r>
      <w:r>
        <w:rPr>
          <w:sz w:val="20"/>
          <w:szCs w:val="20"/>
        </w:rPr>
        <w:t xml:space="preserve">1</w:t>
      </w:r>
      <w:r/>
    </w:p>
    <w:sectPr>
      <w:footnotePr/>
      <w:endnotePr/>
      <w:type w:val="nextPage"/>
      <w:pgSz w:w="11906" w:h="16838" w:orient="portrait"/>
      <w:pgMar w:top="1134" w:right="567" w:bottom="1276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Courier New">
    <w:panose1 w:val="020703090202050204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600"/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600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600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600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600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600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600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600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600"/>
        <w:ind w:left="6480" w:hanging="360"/>
        <w:tabs>
          <w:tab w:val="num" w:pos="6480" w:leader="none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0"/>
    <w:next w:val="600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0"/>
    <w:next w:val="600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0"/>
    <w:next w:val="600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0"/>
    <w:next w:val="600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0"/>
    <w:next w:val="600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0"/>
    <w:next w:val="600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0"/>
    <w:next w:val="600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0"/>
    <w:next w:val="600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0"/>
    <w:next w:val="600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00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0"/>
    <w:next w:val="600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0"/>
    <w:next w:val="600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0"/>
    <w:next w:val="600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0"/>
    <w:next w:val="600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0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0"/>
    <w:next w:val="60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0"/>
    <w:next w:val="60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0"/>
    <w:next w:val="60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0"/>
    <w:next w:val="60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0"/>
    <w:next w:val="60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0"/>
    <w:next w:val="60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0"/>
    <w:next w:val="60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0"/>
    <w:next w:val="60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0"/>
    <w:next w:val="60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0"/>
    <w:next w:val="60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0"/>
    <w:next w:val="600"/>
    <w:uiPriority w:val="99"/>
    <w:unhideWhenUsed/>
    <w:pPr>
      <w:spacing w:after="0" w:afterAutospacing="0"/>
    </w:pPr>
  </w:style>
  <w:style w:type="paragraph" w:styleId="600" w:default="1">
    <w:name w:val="Normal"/>
    <w:next w:val="600"/>
    <w:link w:val="600"/>
    <w:qFormat/>
    <w:rPr>
      <w:sz w:val="24"/>
      <w:szCs w:val="24"/>
      <w:lang w:val="ru-RU" w:eastAsia="ru-RU" w:bidi="ar-SA"/>
    </w:rPr>
  </w:style>
  <w:style w:type="paragraph" w:styleId="601">
    <w:name w:val="Заголовок 1"/>
    <w:basedOn w:val="600"/>
    <w:next w:val="600"/>
    <w:link w:val="600"/>
    <w:qFormat/>
    <w:pPr>
      <w:jc w:val="right"/>
      <w:keepNext/>
      <w:outlineLvl w:val="0"/>
    </w:pPr>
    <w:rPr>
      <w:sz w:val="28"/>
      <w:szCs w:val="20"/>
    </w:rPr>
  </w:style>
  <w:style w:type="paragraph" w:styleId="602">
    <w:name w:val="Заголовок 2"/>
    <w:basedOn w:val="600"/>
    <w:next w:val="600"/>
    <w:link w:val="600"/>
    <w:qFormat/>
    <w:pPr>
      <w:keepNext/>
      <w:outlineLvl w:val="1"/>
    </w:pPr>
    <w:rPr>
      <w:sz w:val="28"/>
      <w:szCs w:val="20"/>
    </w:rPr>
  </w:style>
  <w:style w:type="character" w:styleId="603">
    <w:name w:val="Основной шрифт абзаца"/>
    <w:next w:val="603"/>
    <w:link w:val="600"/>
    <w:semiHidden/>
  </w:style>
  <w:style w:type="table" w:styleId="604">
    <w:name w:val="Обычная таблица"/>
    <w:next w:val="604"/>
    <w:link w:val="600"/>
    <w:semiHidden/>
    <w:tblPr/>
  </w:style>
  <w:style w:type="numbering" w:styleId="605">
    <w:name w:val="Нет списка"/>
    <w:next w:val="605"/>
    <w:link w:val="600"/>
    <w:semiHidden/>
  </w:style>
  <w:style w:type="paragraph" w:styleId="606">
    <w:name w:val="ConsPlusNonformat"/>
    <w:next w:val="606"/>
    <w:link w:val="600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607">
    <w:name w:val="ConsPlusTitle"/>
    <w:next w:val="607"/>
    <w:link w:val="600"/>
    <w:pPr>
      <w:widowControl w:val="off"/>
    </w:pPr>
    <w:rPr>
      <w:b/>
      <w:bCs/>
      <w:sz w:val="24"/>
      <w:szCs w:val="24"/>
      <w:lang w:val="ru-RU" w:eastAsia="ru-RU" w:bidi="ar-SA"/>
    </w:rPr>
  </w:style>
  <w:style w:type="paragraph" w:styleId="608">
    <w:name w:val="Основной текст"/>
    <w:basedOn w:val="600"/>
    <w:next w:val="608"/>
    <w:link w:val="600"/>
    <w:pPr>
      <w:jc w:val="center"/>
    </w:pPr>
    <w:rPr>
      <w:sz w:val="28"/>
      <w:szCs w:val="20"/>
    </w:rPr>
  </w:style>
  <w:style w:type="table" w:styleId="609">
    <w:name w:val="Сетка таблицы"/>
    <w:basedOn w:val="604"/>
    <w:next w:val="609"/>
    <w:link w:val="600"/>
    <w:tblPr/>
  </w:style>
  <w:style w:type="paragraph" w:styleId="610">
    <w:name w:val="Текст выноски"/>
    <w:basedOn w:val="600"/>
    <w:next w:val="610"/>
    <w:link w:val="600"/>
    <w:semiHidden/>
    <w:rPr>
      <w:rFonts w:ascii="Tahoma" w:hAnsi="Tahoma" w:cs="Tahoma"/>
      <w:sz w:val="16"/>
      <w:szCs w:val="16"/>
    </w:rPr>
  </w:style>
  <w:style w:type="paragraph" w:styleId="611">
    <w:name w:val="Список 2"/>
    <w:basedOn w:val="600"/>
    <w:next w:val="611"/>
    <w:link w:val="600"/>
    <w:pPr>
      <w:ind w:left="566" w:hanging="283"/>
    </w:pPr>
  </w:style>
  <w:style w:type="paragraph" w:styleId="612">
    <w:name w:val="Красная строка"/>
    <w:basedOn w:val="608"/>
    <w:next w:val="612"/>
    <w:link w:val="600"/>
    <w:pPr>
      <w:ind w:firstLine="210"/>
      <w:jc w:val="left"/>
      <w:spacing w:after="120"/>
    </w:pPr>
    <w:rPr>
      <w:sz w:val="24"/>
      <w:szCs w:val="24"/>
    </w:rPr>
  </w:style>
  <w:style w:type="paragraph" w:styleId="613">
    <w:name w:val=" Знак1"/>
    <w:basedOn w:val="600"/>
    <w:next w:val="613"/>
    <w:link w:val="600"/>
    <w:pPr>
      <w:jc w:val="both"/>
      <w:spacing w:before="100" w:beforeAutospacing="1" w:after="100" w:afterAutospacing="1" w:line="360" w:lineRule="atLeast"/>
      <w:widowControl w:val="off"/>
    </w:pPr>
    <w:rPr>
      <w:rFonts w:ascii="Tahoma" w:hAnsi="Tahoma" w:cs="Tahoma"/>
      <w:sz w:val="20"/>
      <w:szCs w:val="20"/>
      <w:lang w:val="en-US" w:eastAsia="en-US"/>
    </w:rPr>
  </w:style>
  <w:style w:type="paragraph" w:styleId="614">
    <w:name w:val="Основной текст с отступом"/>
    <w:basedOn w:val="600"/>
    <w:next w:val="614"/>
    <w:link w:val="600"/>
    <w:pPr>
      <w:ind w:left="283"/>
      <w:spacing w:after="120"/>
    </w:pPr>
    <w:rPr>
      <w:rFonts w:ascii="Arial" w:hAnsi="Arial"/>
      <w:szCs w:val="20"/>
    </w:rPr>
  </w:style>
  <w:style w:type="paragraph" w:styleId="615">
    <w:name w:val="Текст сноски"/>
    <w:basedOn w:val="600"/>
    <w:next w:val="615"/>
    <w:link w:val="616"/>
    <w:rPr>
      <w:sz w:val="20"/>
      <w:szCs w:val="20"/>
    </w:rPr>
  </w:style>
  <w:style w:type="character" w:styleId="616">
    <w:name w:val="Текст сноски Знак"/>
    <w:basedOn w:val="603"/>
    <w:next w:val="616"/>
    <w:link w:val="615"/>
  </w:style>
  <w:style w:type="character" w:styleId="617">
    <w:name w:val="Знак сноски"/>
    <w:next w:val="617"/>
    <w:link w:val="600"/>
    <w:rPr>
      <w:vertAlign w:val="superscript"/>
    </w:rPr>
  </w:style>
  <w:style w:type="paragraph" w:styleId="618">
    <w:name w:val="Без интервала"/>
    <w:next w:val="618"/>
    <w:link w:val="600"/>
    <w:uiPriority w:val="1"/>
    <w:qFormat/>
    <w:rPr>
      <w:rFonts w:ascii="Calibri" w:hAnsi="Calibri" w:eastAsia="Calibri"/>
      <w:sz w:val="22"/>
      <w:szCs w:val="22"/>
      <w:lang w:val="ru-RU" w:eastAsia="ar-SA" w:bidi="ar-SA"/>
    </w:rPr>
  </w:style>
  <w:style w:type="paragraph" w:styleId="619">
    <w:name w:val="Верхний колонтитул"/>
    <w:basedOn w:val="600"/>
    <w:next w:val="619"/>
    <w:link w:val="620"/>
    <w:pPr>
      <w:tabs>
        <w:tab w:val="center" w:pos="4677" w:leader="none"/>
        <w:tab w:val="right" w:pos="9355" w:leader="none"/>
      </w:tabs>
    </w:pPr>
  </w:style>
  <w:style w:type="character" w:styleId="620">
    <w:name w:val="Верхний колонтитул Знак"/>
    <w:next w:val="620"/>
    <w:link w:val="619"/>
    <w:rPr>
      <w:sz w:val="24"/>
      <w:szCs w:val="24"/>
    </w:rPr>
  </w:style>
  <w:style w:type="paragraph" w:styleId="621">
    <w:name w:val="Нижний колонтитул"/>
    <w:basedOn w:val="600"/>
    <w:next w:val="621"/>
    <w:link w:val="622"/>
    <w:uiPriority w:val="99"/>
    <w:pPr>
      <w:tabs>
        <w:tab w:val="center" w:pos="4677" w:leader="none"/>
        <w:tab w:val="right" w:pos="9355" w:leader="none"/>
      </w:tabs>
    </w:pPr>
  </w:style>
  <w:style w:type="character" w:styleId="622">
    <w:name w:val="Нижний колонтитул Знак"/>
    <w:next w:val="622"/>
    <w:link w:val="621"/>
    <w:uiPriority w:val="99"/>
    <w:rPr>
      <w:sz w:val="24"/>
      <w:szCs w:val="24"/>
    </w:rPr>
  </w:style>
  <w:style w:type="table" w:styleId="623">
    <w:name w:val="Сетка таблицы1"/>
    <w:basedOn w:val="604"/>
    <w:next w:val="609"/>
    <w:link w:val="600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character" w:styleId="624">
    <w:name w:val="Знак примечания"/>
    <w:next w:val="624"/>
    <w:link w:val="600"/>
    <w:rPr>
      <w:sz w:val="16"/>
      <w:szCs w:val="16"/>
    </w:rPr>
  </w:style>
  <w:style w:type="paragraph" w:styleId="625">
    <w:name w:val="Текст примечания"/>
    <w:basedOn w:val="600"/>
    <w:next w:val="625"/>
    <w:link w:val="626"/>
    <w:rPr>
      <w:sz w:val="20"/>
      <w:szCs w:val="20"/>
    </w:rPr>
  </w:style>
  <w:style w:type="character" w:styleId="626">
    <w:name w:val="Текст примечания Знак"/>
    <w:basedOn w:val="603"/>
    <w:next w:val="626"/>
    <w:link w:val="625"/>
  </w:style>
  <w:style w:type="paragraph" w:styleId="627">
    <w:name w:val="Тема примечания"/>
    <w:basedOn w:val="625"/>
    <w:next w:val="625"/>
    <w:link w:val="628"/>
    <w:rPr>
      <w:b/>
      <w:bCs/>
    </w:rPr>
  </w:style>
  <w:style w:type="character" w:styleId="628">
    <w:name w:val="Тема примечания Знак"/>
    <w:next w:val="628"/>
    <w:link w:val="627"/>
    <w:rPr>
      <w:b/>
      <w:bCs/>
    </w:rPr>
  </w:style>
  <w:style w:type="paragraph" w:styleId="629">
    <w:name w:val="Рецензия"/>
    <w:next w:val="629"/>
    <w:link w:val="600"/>
    <w:hidden/>
    <w:uiPriority w:val="99"/>
    <w:semiHidden/>
    <w:rPr>
      <w:sz w:val="24"/>
      <w:szCs w:val="24"/>
      <w:lang w:val="ru-RU" w:eastAsia="ru-RU" w:bidi="ar-SA"/>
    </w:rPr>
  </w:style>
  <w:style w:type="character" w:styleId="630">
    <w:name w:val="docdata,docy,v5,3022,bqiaagaaeyqcaaagiaiaaamscqaabtojaaaaaaaaaaaaaaaaaaaaaaaaaaaaaaaaaaaaaaaaaaaaaaaaaaaaaaaaaaaaaaaaaaaaaaaaaaaaaaaaaaaaaaaaaaaaaaaaaaaaaaaaaaaaaaaaaaaaaaaaaaaaaaaaaaaaaaaaaaaaaaaaaaaaaaaaaaaaaaaaaaaaaaaaaaaaaaaaaaaaaaaaaaaaaaaaaaaaaaaa"/>
    <w:next w:val="630"/>
    <w:link w:val="600"/>
  </w:style>
  <w:style w:type="paragraph" w:styleId="631">
    <w:name w:val="1868,bqiaagaaeyqcaaagiaiaaaoqbaaabbgeaaaaaaaaaaaaaaaaaaaaaaaaaaaaaaaaaaaaaaaaaaaaaaaaaaaaaaaaaaaaaaaaaaaaaaaaaaaaaaaaaaaaaaaaaaaaaaaaaaaaaaaaaaaaaaaaaaaaaaaaaaaaaaaaaaaaaaaaaaaaaaaaaaaaaaaaaaaaaaaaaaaaaaaaaaaaaaaaaaaaaaaaaaaaaaaaaaaaaaaa"/>
    <w:basedOn w:val="600"/>
    <w:next w:val="631"/>
    <w:link w:val="600"/>
    <w:pPr>
      <w:spacing w:before="100" w:beforeAutospacing="1" w:after="100" w:afterAutospacing="1"/>
    </w:pPr>
  </w:style>
  <w:style w:type="character" w:styleId="921" w:default="1">
    <w:name w:val="Default Paragraph Font"/>
    <w:uiPriority w:val="1"/>
    <w:semiHidden/>
    <w:unhideWhenUsed/>
  </w:style>
  <w:style w:type="numbering" w:styleId="922" w:default="1">
    <w:name w:val="No List"/>
    <w:uiPriority w:val="99"/>
    <w:semiHidden/>
    <w:unhideWhenUsed/>
  </w:style>
  <w:style w:type="table" w:styleId="92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Правительства</dc:title>
  <dc:creator>sula</dc:creator>
  <cp:revision>26</cp:revision>
  <dcterms:created xsi:type="dcterms:W3CDTF">2022-05-11T07:27:00Z</dcterms:created>
  <dcterms:modified xsi:type="dcterms:W3CDTF">2023-05-29T05:46:04Z</dcterms:modified>
  <cp:version>1048576</cp:version>
</cp:coreProperties>
</file>