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  <w:t xml:space="preserve">Проект</w:t>
      </w:r>
      <w:r>
        <w:rPr>
          <w:rFonts w:eastAsia="Times New Roman" w:cs="Times New Roman"/>
          <w:szCs w:val="28"/>
          <w:highlight w:val="white"/>
          <w:lang w:eastAsia="ru-RU"/>
        </w:rPr>
        <w:t xml:space="preserve"> </w:t>
      </w:r>
      <w:r>
        <w:rPr>
          <w:rFonts w:eastAsia="Times New Roman" w:cs="Times New Roman"/>
          <w:szCs w:val="28"/>
          <w:highlight w:val="white"/>
          <w:lang w:eastAsia="ru-RU"/>
        </w:rPr>
        <w:t xml:space="preserve">постановления </w:t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  <w:t xml:space="preserve">Губернатора</w:t>
      </w:r>
      <w:r>
        <w:rPr>
          <w:rFonts w:eastAsia="Times New Roman" w:cs="Times New Roman"/>
          <w:szCs w:val="28"/>
          <w:highlight w:val="white"/>
          <w:lang w:eastAsia="ru-RU"/>
        </w:rPr>
        <w:t xml:space="preserve"> </w:t>
      </w:r>
      <w:r>
        <w:rPr>
          <w:rFonts w:eastAsia="Times New Roman" w:cs="Times New Roman"/>
          <w:szCs w:val="28"/>
          <w:highlight w:val="white"/>
          <w:lang w:eastAsia="ru-RU"/>
        </w:rPr>
        <w:t xml:space="preserve">Новосибирской области</w:t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right"/>
        <w:tabs>
          <w:tab w:val="left" w:pos="938" w:leader="none"/>
        </w:tabs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ind w:right="-2"/>
        <w:jc w:val="center"/>
        <w:rPr>
          <w:rFonts w:eastAsia="Times New Roman" w:cs="Times New Roman"/>
          <w:color w:val="000000"/>
          <w:highlight w:val="white"/>
        </w:rPr>
      </w:pPr>
      <w:r>
        <w:rPr>
          <w:rFonts w:eastAsia="Times New Roman" w:cs="Times New Roman"/>
          <w:color w:val="000000"/>
          <w:szCs w:val="28"/>
          <w:highlight w:val="white"/>
          <w:lang w:eastAsia="ru-RU"/>
        </w:rPr>
        <w:t xml:space="preserve">О проведении мероприятий, посвященных празднованию 100-летия со дня рождения А.М. Каца</w:t>
      </w:r>
      <w:r>
        <w:rPr>
          <w:rFonts w:eastAsia="Times New Roman" w:cs="Times New Roman"/>
          <w:color w:val="000000"/>
          <w:highlight w:val="white"/>
        </w:rPr>
      </w:r>
      <w:r>
        <w:rPr>
          <w:rFonts w:eastAsia="Times New Roman" w:cs="Times New Roman"/>
          <w:color w:val="000000"/>
          <w:highlight w:val="white"/>
        </w:rPr>
      </w:r>
    </w:p>
    <w:p>
      <w:pPr>
        <w:jc w:val="center"/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ind w:right="-2" w:firstLine="709"/>
        <w:jc w:val="both"/>
        <w:rPr>
          <w:rFonts w:eastAsia="Calibri" w:cs="Times New Roman"/>
          <w:highlight w:val="white"/>
        </w:rPr>
      </w:pPr>
      <w:r>
        <w:rPr>
          <w:rFonts w:eastAsia="Calibri" w:cs="Times New Roman"/>
          <w:bCs/>
          <w:szCs w:val="28"/>
          <w:highlight w:val="white"/>
        </w:rPr>
        <w:t xml:space="preserve">В целях организации и проведения мероприятий, посвященных празднованию 100-летия А.М. Каца </w:t>
      </w:r>
      <w:r>
        <w:rPr>
          <w:rFonts w:eastAsia="Calibri" w:cs="Times New Roman"/>
          <w:b/>
          <w:bCs/>
          <w:szCs w:val="28"/>
          <w:highlight w:val="white"/>
        </w:rPr>
        <w:t xml:space="preserve">п о с т а н о в л я ю</w:t>
      </w:r>
      <w:r>
        <w:rPr>
          <w:rFonts w:eastAsia="Calibri" w:cs="Times New Roman"/>
          <w:bCs/>
          <w:szCs w:val="28"/>
          <w:highlight w:val="white"/>
        </w:rPr>
        <w:t xml:space="preserve">:</w:t>
      </w:r>
      <w:r>
        <w:rPr>
          <w:rFonts w:eastAsia="Calibri" w:cs="Times New Roman"/>
          <w:highlight w:val="white"/>
        </w:rPr>
      </w:r>
      <w:r>
        <w:rPr>
          <w:rFonts w:eastAsia="Calibri" w:cs="Times New Roman"/>
          <w:highlight w:val="white"/>
        </w:rPr>
      </w:r>
    </w:p>
    <w:p>
      <w:pPr>
        <w:ind w:right="-2" w:firstLine="709"/>
        <w:jc w:val="both"/>
        <w:rPr>
          <w:rFonts w:eastAsia="Calibri" w:cs="Times New Roman"/>
          <w:color w:val="000000"/>
          <w:szCs w:val="28"/>
          <w:highlight w:val="white"/>
        </w:rPr>
      </w:pPr>
      <w:r>
        <w:rPr>
          <w:rFonts w:eastAsia="Times New Roman" w:cs="Times New Roman"/>
          <w:color w:val="000000"/>
          <w:szCs w:val="28"/>
          <w:highlight w:val="white"/>
          <w:lang w:eastAsia="ru-RU"/>
        </w:rPr>
        <w:t xml:space="preserve">1.</w:t>
      </w:r>
      <w:r>
        <w:rPr>
          <w:rFonts w:eastAsia="Calibri" w:cs="Times New Roman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Образовать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организационный комитет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по подготовке и проведению мероприятий, посвященных празднованию 100-летия со дня рождения А.М. Каца (далее – организационный комитет)</w:t>
      </w:r>
      <w:r>
        <w:rPr>
          <w:rFonts w:eastAsia="Calibri" w:cs="Times New Roman"/>
          <w:color w:val="000000"/>
          <w:szCs w:val="28"/>
          <w:highlight w:val="white"/>
        </w:rPr>
        <w:t xml:space="preserve">.</w:t>
      </w:r>
      <w:r>
        <w:rPr>
          <w:rFonts w:eastAsia="Calibri" w:cs="Times New Roman"/>
          <w:color w:val="000000"/>
          <w:szCs w:val="28"/>
          <w:highlight w:val="white"/>
        </w:rPr>
      </w:r>
      <w:r>
        <w:rPr>
          <w:rFonts w:eastAsia="Calibri" w:cs="Times New Roman"/>
          <w:color w:val="000000"/>
          <w:szCs w:val="28"/>
          <w:highlight w:val="white"/>
        </w:rPr>
      </w:r>
    </w:p>
    <w:p>
      <w:pPr>
        <w:ind w:right="-2" w:firstLine="709"/>
        <w:jc w:val="both"/>
        <w:rPr>
          <w:rFonts w:eastAsia="Calibri" w:cs="Times New Roman"/>
          <w:color w:val="000000"/>
          <w:highlight w:val="white"/>
          <w:shd w:val="clear" w:color="auto" w:fill="ffffff"/>
        </w:rPr>
      </w:pPr>
      <w:r>
        <w:rPr>
          <w:rFonts w:eastAsia="Times New Roman" w:cs="Times New Roman"/>
          <w:color w:val="000000"/>
          <w:szCs w:val="28"/>
          <w:highlight w:val="white"/>
          <w:lang w:eastAsia="ru-RU"/>
        </w:rPr>
        <w:t xml:space="preserve">2. 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Утвердить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прилагаемый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состав организационного комитета</w:t>
      </w:r>
      <w:r>
        <w:rPr>
          <w:rFonts w:eastAsia="Calibri" w:cs="Times New Roman"/>
          <w:color w:val="000000"/>
          <w:szCs w:val="28"/>
          <w:highlight w:val="white"/>
          <w:shd w:val="clear" w:color="auto" w:fill="ffffff"/>
        </w:rPr>
        <w:t xml:space="preserve">.</w:t>
      </w:r>
      <w:r>
        <w:rPr>
          <w:rFonts w:eastAsia="Calibri" w:cs="Times New Roman"/>
          <w:color w:val="000000"/>
          <w:highlight w:val="white"/>
          <w:shd w:val="clear" w:color="auto" w:fill="ffffff"/>
        </w:rPr>
      </w:r>
      <w:r>
        <w:rPr>
          <w:rFonts w:eastAsia="Calibri" w:cs="Times New Roman"/>
          <w:color w:val="000000"/>
          <w:highlight w:val="white"/>
          <w:shd w:val="clear" w:color="auto" w:fill="ffffff"/>
        </w:rPr>
      </w:r>
    </w:p>
    <w:p>
      <w:pPr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3. 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Организационному комитету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1)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разработать и утвердить план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мероприятий по подготовке и проведению</w:t>
      </w:r>
      <w:r>
        <w:rPr>
          <w:rFonts w:eastAsia="Calibri" w:cs="Times New Roman"/>
          <w:bCs/>
          <w:szCs w:val="28"/>
          <w:highlight w:val="white"/>
        </w:rPr>
        <w:t xml:space="preserve"> мероприятий, посвященных празднованию 100-летия А.М. Каца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(далее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–</w:t>
      </w:r>
      <w:r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План).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right="-2" w:firstLine="709"/>
        <w:jc w:val="both"/>
        <w:rPr>
          <w:rFonts w:eastAsia="Calibri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2) обеспечить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реализацию</w:t>
      </w:r>
      <w:r>
        <w:rPr>
          <w:rFonts w:eastAsia="Times New Roman" w:cs="Times New Roman"/>
          <w:color w:val="000000"/>
          <w:szCs w:val="28"/>
          <w:highlight w:val="white"/>
          <w:lang w:eastAsia="ru-RU"/>
        </w:rPr>
        <w:t xml:space="preserve"> мероприятий, посвященных празднованию 100-летия со дня рождения А.М. Каца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в соответствии с Планом.</w:t>
      </w:r>
      <w:r>
        <w:rPr>
          <w:rFonts w:eastAsia="Calibri" w:cs="Times New Roman"/>
          <w:color w:val="000000"/>
          <w:highlight w:val="white"/>
        </w:rPr>
      </w:r>
      <w:r>
        <w:rPr>
          <w:rFonts w:eastAsia="Calibri" w:cs="Times New Roman"/>
          <w:color w:val="000000"/>
          <w:highlight w:val="white"/>
        </w:rPr>
      </w:r>
    </w:p>
    <w:p>
      <w:pPr>
        <w:ind w:right="-2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Министерству культуры Новосибирской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Зимняков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Ю.В.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государственному автономному учреждению культуры Новосибирской области «Новосибирская государственная филармония»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(Устинова И.Д.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организовать проведение</w:t>
      </w:r>
      <w:r>
        <w:rPr>
          <w:rFonts w:eastAsia="Times New Roman" w:cs="Times New Roman"/>
          <w:color w:val="000000"/>
          <w:szCs w:val="28"/>
          <w:highlight w:val="white"/>
          <w:lang w:eastAsia="ru-RU"/>
        </w:rPr>
        <w:t xml:space="preserve"> мероприятий, посвященных празднованию 100-летия со дня рождения А.М. Каца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соответствии с Планом.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rPr>
          <w:rFonts w:eastAsia="Calibri"/>
          <w:highlight w:val="white"/>
        </w:rPr>
      </w:pPr>
      <w:r>
        <w:rPr>
          <w:rFonts w:eastAsia="Calibri"/>
          <w:highlight w:val="none"/>
        </w:rPr>
        <w:t xml:space="preserve">5</w:t>
      </w:r>
      <w:r>
        <w:rPr>
          <w:rFonts w:eastAsia="Calibri"/>
          <w:highlight w:val="white"/>
        </w:rPr>
        <w:t xml:space="preserve">. Контроль за исполнением постановления возложить на первого заместителя Губернатора Новосибирской области Петухова Ю.Ф.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both"/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both"/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right"/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  <w:t xml:space="preserve">А.А. Травников</w:t>
      </w:r>
      <w:r>
        <w:rPr>
          <w:rFonts w:eastAsia="Times New Roman" w:cs="Times New Roman"/>
          <w:szCs w:val="28"/>
          <w:highlight w:val="white"/>
          <w:lang w:eastAsia="ru-RU"/>
        </w:rPr>
        <w:br/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both"/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both"/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both"/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both"/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jc w:val="both"/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  <w:lang w:eastAsia="ru-RU"/>
        </w:rPr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>
      <w:pPr>
        <w:rPr>
          <w:rFonts w:eastAsia="Calibri" w:cs="Times New Roman"/>
          <w:sz w:val="20"/>
          <w:szCs w:val="20"/>
          <w:highlight w:val="white"/>
        </w:rPr>
      </w:pPr>
      <w:r>
        <w:rPr>
          <w:rFonts w:eastAsia="Calibri" w:cs="Times New Roman"/>
          <w:sz w:val="20"/>
          <w:szCs w:val="20"/>
          <w:highlight w:val="white"/>
        </w:rPr>
        <w:t xml:space="preserve">Ю.В. Зимняков</w:t>
      </w:r>
      <w:r>
        <w:rPr>
          <w:rFonts w:eastAsia="Calibri" w:cs="Times New Roman"/>
          <w:sz w:val="20"/>
          <w:szCs w:val="20"/>
          <w:highlight w:val="white"/>
        </w:rPr>
      </w:r>
      <w:r>
        <w:rPr>
          <w:rFonts w:eastAsia="Calibri" w:cs="Times New Roman"/>
          <w:sz w:val="20"/>
          <w:szCs w:val="20"/>
          <w:highlight w:val="white"/>
        </w:rPr>
      </w:r>
    </w:p>
    <w:p>
      <w:pPr>
        <w:rPr>
          <w:highlight w:val="white"/>
        </w:rPr>
      </w:pPr>
      <w:r>
        <w:rPr>
          <w:rFonts w:eastAsia="Calibri" w:cs="Times New Roman"/>
          <w:sz w:val="20"/>
          <w:szCs w:val="20"/>
          <w:highlight w:val="white"/>
        </w:rPr>
        <w:t xml:space="preserve">238 72 40</w:t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8"/>
      <w:headerReference w:type="even" r:id="rId9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1"/>
      <w:tabs>
        <w:tab w:val="center" w:pos="4961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3"/>
      </w:rPr>
      <w:framePr w:wrap="around" w:vAnchor="text" w:hAnchor="margin" w:xAlign="center" w:y="1"/>
    </w:pPr>
    <w:r>
      <w:rPr>
        <w:rStyle w:val="873"/>
      </w:rPr>
      <w:fldChar w:fldCharType="begin"/>
    </w:r>
    <w:r>
      <w:rPr>
        <w:rStyle w:val="873"/>
      </w:rPr>
      <w:instrText xml:space="preserve">PAGE  </w:instrText>
    </w:r>
    <w:r>
      <w:rPr>
        <w:rStyle w:val="873"/>
      </w:rPr>
      <w:fldChar w:fldCharType="end"/>
    </w:r>
    <w:r>
      <w:rPr>
        <w:rStyle w:val="873"/>
      </w:rPr>
    </w:r>
    <w:r>
      <w:rPr>
        <w:rStyle w:val="873"/>
      </w:rPr>
    </w:r>
  </w:p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7"/>
    <w:next w:val="867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7"/>
    <w:next w:val="867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7"/>
    <w:next w:val="867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7"/>
    <w:next w:val="867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7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7"/>
    <w:next w:val="867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67"/>
    <w:next w:val="867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67"/>
    <w:next w:val="867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7"/>
    <w:next w:val="867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8"/>
    <w:link w:val="871"/>
    <w:uiPriority w:val="99"/>
  </w:style>
  <w:style w:type="paragraph" w:styleId="719">
    <w:name w:val="Footer"/>
    <w:basedOn w:val="867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8"/>
    <w:link w:val="719"/>
    <w:uiPriority w:val="99"/>
  </w:style>
  <w:style w:type="paragraph" w:styleId="721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Header"/>
    <w:basedOn w:val="867"/>
    <w:link w:val="87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8"/>
    <w:link w:val="871"/>
    <w:uiPriority w:val="99"/>
    <w:semiHidden/>
  </w:style>
  <w:style w:type="character" w:styleId="873">
    <w:name w:val="page number"/>
    <w:basedOn w:val="868"/>
    <w:uiPriority w:val="99"/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Анцупова Ирина Александровна</dc:creator>
  <cp:keywords/>
  <dc:description/>
  <cp:revision>7</cp:revision>
  <dcterms:created xsi:type="dcterms:W3CDTF">2023-05-18T02:22:00Z</dcterms:created>
  <dcterms:modified xsi:type="dcterms:W3CDTF">2023-11-30T11:18:17Z</dcterms:modified>
</cp:coreProperties>
</file>