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86"/>
        <w:gridCol w:w="4537"/>
      </w:tblGrid>
      <w:tr>
        <w:trPr/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Губернатора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eastAsia="Calibri" w:ascii="Times New Roman" w:hAnsi="Times New Roman"/>
          <w:sz w:val="28"/>
          <w:szCs w:val="28"/>
        </w:rPr>
        <w:t>Координационном совете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в Новосибирской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7 статьи 6 Федерального закона от 14.07.2022 № 261 «О российском движении детей и молодежи» </w:t>
      </w:r>
      <w:r>
        <w:rPr>
          <w:rFonts w:ascii="Times New Roman" w:hAnsi="Times New Roman"/>
          <w:b/>
          <w:sz w:val="28"/>
          <w:szCs w:val="28"/>
        </w:rPr>
        <w:t>п о с т а н о в л я 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Образовать </w:t>
      </w:r>
      <w:r>
        <w:rPr>
          <w:rFonts w:eastAsia="Calibri" w:ascii="Times New Roman" w:hAnsi="Times New Roman"/>
          <w:sz w:val="28"/>
          <w:szCs w:val="28"/>
        </w:rPr>
        <w:t>Координационный совет Общероссийского общественно-государственного движения детей и молодежи в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 прилагаемые: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Положение о </w:t>
      </w:r>
      <w:r>
        <w:rPr>
          <w:rFonts w:eastAsia="Calibri" w:ascii="Times New Roman" w:hAnsi="Times New Roman"/>
          <w:sz w:val="28"/>
          <w:szCs w:val="28"/>
        </w:rPr>
        <w:t>Координационном совете Общероссийского общественно-государственного движения детей и молодежи в Новосибирской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состав </w:t>
      </w:r>
      <w:r>
        <w:rPr>
          <w:rFonts w:eastAsia="Calibri" w:ascii="Times New Roman" w:hAnsi="Times New Roman"/>
          <w:sz w:val="28"/>
          <w:szCs w:val="28"/>
        </w:rPr>
        <w:t>Координационного совета Общероссийского общественно-государственного движения детей и молодежи в Новосибирской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Министерству образования Новосибирской области (Федорчук С.В.) обеспечить организационно-техническое сопровождение деятельности </w:t>
      </w:r>
      <w:r>
        <w:rPr>
          <w:rFonts w:eastAsia="Calibri" w:ascii="Times New Roman" w:hAnsi="Times New Roman"/>
          <w:sz w:val="28"/>
          <w:szCs w:val="28"/>
        </w:rPr>
        <w:t>Координационного совета Общероссийского общественно-государственного движения детей и молодежи в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за исполнением настоящего распоряжения возложить на заместителя Губернатора Новосибирской области Нелюбова С.А.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Травников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238-73-20</w:t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86"/>
        <w:gridCol w:w="4137"/>
      </w:tblGrid>
      <w:tr>
        <w:trPr/>
        <w:tc>
          <w:tcPr>
            <w:tcW w:w="5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1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86"/>
        <w:gridCol w:w="4137"/>
      </w:tblGrid>
      <w:tr>
        <w:trPr/>
        <w:tc>
          <w:tcPr>
            <w:tcW w:w="5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1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4"/>
        <w:gridCol w:w="4129"/>
      </w:tblGrid>
      <w:tr>
        <w:trPr/>
        <w:tc>
          <w:tcPr>
            <w:tcW w:w="57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12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Ахапов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развития Новосибирской области 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Зимняков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Новосибирской области 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 </w:t>
            </w:r>
          </w:p>
        </w:tc>
      </w:tr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региональной политики 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Е.Л. Бузмаков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2022 г.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Гершанов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г.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Кириллов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Нешумов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г. </w:t>
            </w:r>
          </w:p>
        </w:tc>
      </w:tr>
    </w:tbl>
    <w:p>
      <w:pPr>
        <w:pStyle w:val="Normal"/>
        <w:spacing w:before="0" w:after="0"/>
        <w:rPr>
          <w:rFonts w:ascii="Tinos" w:hAnsi="Tinos"/>
          <w:sz w:val="18"/>
          <w:szCs w:val="18"/>
        </w:rPr>
      </w:pPr>
      <w:r>
        <w:rPr>
          <w:rFonts w:ascii="Tinos" w:hAnsi="Tinos"/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93"/>
        <w:gridCol w:w="4130"/>
      </w:tblGrid>
      <w:tr>
        <w:trPr/>
        <w:tc>
          <w:tcPr>
            <w:tcW w:w="57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 и Правительства Новосибирской области</w:t>
            </w:r>
          </w:p>
        </w:tc>
        <w:tc>
          <w:tcPr>
            <w:tcW w:w="41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Костров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 2022 г. </w:t>
            </w:r>
          </w:p>
        </w:tc>
      </w:tr>
    </w:tbl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6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88"/>
        <w:gridCol w:w="4135"/>
      </w:tblGrid>
      <w:tr>
        <w:trPr/>
        <w:tc>
          <w:tcPr>
            <w:tcW w:w="578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начальника отдела правового сопровождения организационно-правового управления министерства образования Новосибирской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О.А. Панченко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238-65-97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1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С.С. Афонькин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75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b5255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3b52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LibreOffice/7.1.3.2$Linux_X86_64 LibreOffice_project/10$Build-2</Application>
  <AppVersion>15.0000</AppVersion>
  <Pages>3</Pages>
  <Words>321</Words>
  <Characters>2497</Characters>
  <CharactersWithSpaces>2869</CharactersWithSpaces>
  <Paragraphs>66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2022-09-20T03:48:00Z</dcterms:created>
  <dc:creator>Федоров Александр Валерьевич</dc:creator>
  <dc:description/>
  <dc:language>ru-RU</dc:language>
  <cp:lastModifiedBy/>
  <cp:lastPrinted>2022-09-21T15:58:06Z</cp:lastPrinted>
  <dcterms:modified xsi:type="dcterms:W3CDTF">2022-09-21T16:36:24Z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