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CC" w:rsidRPr="00686B50" w:rsidRDefault="00D54DCC" w:rsidP="00D54DCC">
      <w:pPr>
        <w:widowControl w:val="0"/>
        <w:spacing w:after="0" w:line="240" w:lineRule="auto"/>
        <w:ind w:left="10490"/>
        <w:jc w:val="center"/>
        <w:rPr>
          <w:rFonts w:ascii="Times New Roman" w:hAnsi="Times New Roman"/>
          <w:sz w:val="28"/>
          <w:szCs w:val="28"/>
        </w:rPr>
      </w:pPr>
      <w:r w:rsidRPr="00686B50">
        <w:rPr>
          <w:rFonts w:ascii="Times New Roman" w:hAnsi="Times New Roman"/>
          <w:sz w:val="28"/>
          <w:szCs w:val="28"/>
        </w:rPr>
        <w:t>ПРИЛОЖЕНИЕ № </w:t>
      </w:r>
      <w:r w:rsidR="00661A76">
        <w:rPr>
          <w:rFonts w:ascii="Times New Roman" w:hAnsi="Times New Roman"/>
          <w:sz w:val="28"/>
          <w:szCs w:val="28"/>
        </w:rPr>
        <w:t>2</w:t>
      </w:r>
    </w:p>
    <w:p w:rsidR="00D54DCC" w:rsidRPr="00686B50" w:rsidRDefault="00D54DCC" w:rsidP="00D54DCC">
      <w:pPr>
        <w:widowControl w:val="0"/>
        <w:spacing w:after="0" w:line="240" w:lineRule="auto"/>
        <w:ind w:left="10490"/>
        <w:jc w:val="center"/>
        <w:rPr>
          <w:rFonts w:ascii="Times New Roman" w:hAnsi="Times New Roman"/>
          <w:sz w:val="28"/>
          <w:szCs w:val="28"/>
        </w:rPr>
      </w:pPr>
      <w:r w:rsidRPr="00686B50">
        <w:rPr>
          <w:rFonts w:ascii="Times New Roman" w:hAnsi="Times New Roman"/>
          <w:sz w:val="28"/>
          <w:szCs w:val="28"/>
        </w:rPr>
        <w:t>к постановлению Правительства Новосибирской области</w:t>
      </w:r>
    </w:p>
    <w:p w:rsidR="00D54DCC" w:rsidRDefault="00D54DCC" w:rsidP="004A68CC">
      <w:pPr>
        <w:spacing w:after="0" w:line="240" w:lineRule="auto"/>
        <w:jc w:val="right"/>
        <w:rPr>
          <w:rFonts w:ascii="Times New Roman" w:hAnsi="Times New Roman" w:cs="Times New Roman"/>
          <w:sz w:val="28"/>
          <w:szCs w:val="28"/>
        </w:rPr>
      </w:pPr>
    </w:p>
    <w:p w:rsidR="004A68CC" w:rsidRPr="004A68CC" w:rsidRDefault="00D54DCC" w:rsidP="004A68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4A68CC" w:rsidRPr="004A68CC">
        <w:rPr>
          <w:rFonts w:ascii="Times New Roman" w:hAnsi="Times New Roman" w:cs="Times New Roman"/>
          <w:sz w:val="28"/>
          <w:szCs w:val="28"/>
        </w:rPr>
        <w:t>ПРИЛОЖЕНИЕ № 2</w:t>
      </w:r>
    </w:p>
    <w:p w:rsidR="004A68CC" w:rsidRPr="004A68CC" w:rsidRDefault="004A68CC" w:rsidP="004A68CC">
      <w:pPr>
        <w:spacing w:after="0" w:line="240" w:lineRule="auto"/>
        <w:jc w:val="right"/>
        <w:rPr>
          <w:rFonts w:ascii="Times New Roman" w:hAnsi="Times New Roman" w:cs="Times New Roman"/>
          <w:sz w:val="28"/>
          <w:szCs w:val="28"/>
        </w:rPr>
      </w:pPr>
      <w:r w:rsidRPr="004A68CC">
        <w:rPr>
          <w:rFonts w:ascii="Times New Roman" w:hAnsi="Times New Roman" w:cs="Times New Roman"/>
          <w:sz w:val="28"/>
          <w:szCs w:val="28"/>
        </w:rPr>
        <w:t>к государственной программе</w:t>
      </w:r>
    </w:p>
    <w:p w:rsidR="004A68CC" w:rsidRPr="004A68CC" w:rsidRDefault="004A68CC" w:rsidP="004A68CC">
      <w:pPr>
        <w:spacing w:after="0" w:line="240" w:lineRule="auto"/>
        <w:jc w:val="right"/>
        <w:rPr>
          <w:rFonts w:ascii="Times New Roman" w:hAnsi="Times New Roman" w:cs="Times New Roman"/>
          <w:sz w:val="28"/>
          <w:szCs w:val="28"/>
        </w:rPr>
      </w:pPr>
      <w:r w:rsidRPr="004A68CC">
        <w:rPr>
          <w:rFonts w:ascii="Times New Roman" w:hAnsi="Times New Roman" w:cs="Times New Roman"/>
          <w:sz w:val="28"/>
          <w:szCs w:val="28"/>
        </w:rPr>
        <w:t xml:space="preserve"> Новосибирской области </w:t>
      </w:r>
    </w:p>
    <w:p w:rsidR="004A68CC" w:rsidRPr="004A68CC" w:rsidRDefault="004A68CC" w:rsidP="004A68CC">
      <w:pPr>
        <w:spacing w:after="0" w:line="240" w:lineRule="auto"/>
        <w:jc w:val="right"/>
        <w:rPr>
          <w:rFonts w:ascii="Times New Roman" w:hAnsi="Times New Roman" w:cs="Times New Roman"/>
          <w:sz w:val="28"/>
          <w:szCs w:val="28"/>
        </w:rPr>
      </w:pPr>
      <w:r w:rsidRPr="004A68CC">
        <w:rPr>
          <w:rFonts w:ascii="Times New Roman" w:hAnsi="Times New Roman" w:cs="Times New Roman"/>
          <w:sz w:val="28"/>
          <w:szCs w:val="28"/>
        </w:rPr>
        <w:t>«Социальная поддержка в</w:t>
      </w:r>
    </w:p>
    <w:p w:rsidR="004A68CC" w:rsidRPr="004A68CC" w:rsidRDefault="004A68CC" w:rsidP="004A68CC">
      <w:pPr>
        <w:spacing w:after="0" w:line="240" w:lineRule="auto"/>
        <w:jc w:val="right"/>
        <w:rPr>
          <w:rFonts w:ascii="Times New Roman" w:hAnsi="Times New Roman" w:cs="Times New Roman"/>
          <w:sz w:val="28"/>
          <w:szCs w:val="28"/>
        </w:rPr>
      </w:pPr>
      <w:r w:rsidRPr="004A68CC">
        <w:rPr>
          <w:rFonts w:ascii="Times New Roman" w:hAnsi="Times New Roman" w:cs="Times New Roman"/>
          <w:sz w:val="28"/>
          <w:szCs w:val="28"/>
        </w:rPr>
        <w:t>Новосибирской области»</w:t>
      </w:r>
    </w:p>
    <w:p w:rsidR="004A68CC" w:rsidRPr="004A68CC" w:rsidRDefault="004A68CC" w:rsidP="004A68CC">
      <w:pPr>
        <w:spacing w:after="0" w:line="240" w:lineRule="auto"/>
        <w:jc w:val="right"/>
        <w:rPr>
          <w:rFonts w:ascii="Times New Roman" w:hAnsi="Times New Roman" w:cs="Times New Roman"/>
          <w:sz w:val="28"/>
          <w:szCs w:val="28"/>
        </w:rPr>
      </w:pPr>
    </w:p>
    <w:p w:rsidR="004A68CC" w:rsidRDefault="004A68CC" w:rsidP="004A68CC">
      <w:pPr>
        <w:spacing w:after="0" w:line="240" w:lineRule="auto"/>
        <w:jc w:val="center"/>
        <w:rPr>
          <w:rFonts w:ascii="Times New Roman" w:hAnsi="Times New Roman" w:cs="Times New Roman"/>
          <w:sz w:val="28"/>
          <w:szCs w:val="28"/>
        </w:rPr>
      </w:pPr>
    </w:p>
    <w:p w:rsidR="004A68CC" w:rsidRPr="00A2677F" w:rsidRDefault="004A68CC" w:rsidP="004A68CC">
      <w:pPr>
        <w:spacing w:after="0" w:line="240" w:lineRule="auto"/>
        <w:jc w:val="center"/>
        <w:rPr>
          <w:rFonts w:ascii="Times New Roman" w:hAnsi="Times New Roman" w:cs="Times New Roman"/>
          <w:b/>
          <w:sz w:val="28"/>
          <w:szCs w:val="28"/>
        </w:rPr>
      </w:pPr>
      <w:r w:rsidRPr="00A2677F">
        <w:rPr>
          <w:rFonts w:ascii="Times New Roman" w:hAnsi="Times New Roman" w:cs="Times New Roman"/>
          <w:b/>
          <w:sz w:val="28"/>
          <w:szCs w:val="28"/>
        </w:rPr>
        <w:t>ОСНОВНЫЕ МЕРОПРИЯТИЯ</w:t>
      </w:r>
    </w:p>
    <w:p w:rsidR="004A68CC" w:rsidRPr="00A2677F" w:rsidRDefault="004A68CC" w:rsidP="004A68CC">
      <w:pPr>
        <w:spacing w:after="0" w:line="240" w:lineRule="auto"/>
        <w:jc w:val="center"/>
        <w:rPr>
          <w:rFonts w:ascii="Times New Roman" w:hAnsi="Times New Roman" w:cs="Times New Roman"/>
          <w:b/>
          <w:sz w:val="28"/>
          <w:szCs w:val="28"/>
        </w:rPr>
      </w:pPr>
      <w:r w:rsidRPr="00A2677F">
        <w:rPr>
          <w:rFonts w:ascii="Times New Roman" w:hAnsi="Times New Roman" w:cs="Times New Roman"/>
          <w:b/>
          <w:sz w:val="28"/>
          <w:szCs w:val="28"/>
        </w:rPr>
        <w:t>государственной программы Новосибирской области</w:t>
      </w:r>
    </w:p>
    <w:p w:rsidR="004A68CC" w:rsidRPr="00A2677F" w:rsidRDefault="004A68CC" w:rsidP="004A68CC">
      <w:pPr>
        <w:spacing w:after="0" w:line="240" w:lineRule="auto"/>
        <w:jc w:val="center"/>
        <w:rPr>
          <w:rFonts w:ascii="Times New Roman" w:hAnsi="Times New Roman" w:cs="Times New Roman"/>
          <w:b/>
          <w:sz w:val="28"/>
          <w:szCs w:val="28"/>
        </w:rPr>
      </w:pPr>
      <w:r w:rsidRPr="00A2677F">
        <w:rPr>
          <w:rFonts w:ascii="Times New Roman" w:hAnsi="Times New Roman" w:cs="Times New Roman"/>
          <w:b/>
          <w:sz w:val="28"/>
          <w:szCs w:val="28"/>
        </w:rPr>
        <w:t>«</w:t>
      </w:r>
      <w:proofErr w:type="gramStart"/>
      <w:r w:rsidRPr="00A2677F">
        <w:rPr>
          <w:rFonts w:ascii="Times New Roman" w:hAnsi="Times New Roman" w:cs="Times New Roman"/>
          <w:b/>
          <w:sz w:val="28"/>
          <w:szCs w:val="28"/>
        </w:rPr>
        <w:t>Социальная</w:t>
      </w:r>
      <w:proofErr w:type="gramEnd"/>
      <w:r w:rsidRPr="00A2677F">
        <w:rPr>
          <w:rFonts w:ascii="Times New Roman" w:hAnsi="Times New Roman" w:cs="Times New Roman"/>
          <w:b/>
          <w:sz w:val="28"/>
          <w:szCs w:val="28"/>
        </w:rPr>
        <w:t xml:space="preserve"> поддержка в Новосибирской области»</w:t>
      </w:r>
    </w:p>
    <w:p w:rsidR="004A68CC" w:rsidRDefault="004A68CC" w:rsidP="004A68CC">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634"/>
        <w:gridCol w:w="1250"/>
        <w:gridCol w:w="578"/>
        <w:gridCol w:w="415"/>
        <w:gridCol w:w="496"/>
        <w:gridCol w:w="462"/>
        <w:gridCol w:w="939"/>
        <w:gridCol w:w="939"/>
        <w:gridCol w:w="939"/>
        <w:gridCol w:w="939"/>
        <w:gridCol w:w="939"/>
        <w:gridCol w:w="939"/>
        <w:gridCol w:w="939"/>
        <w:gridCol w:w="1454"/>
        <w:gridCol w:w="1924"/>
      </w:tblGrid>
      <w:tr w:rsidR="00AA3558" w:rsidRPr="00AA3558" w:rsidTr="00AA3558">
        <w:trPr>
          <w:trHeight w:val="465"/>
        </w:trPr>
        <w:tc>
          <w:tcPr>
            <w:tcW w:w="1875" w:type="dxa"/>
            <w:vMerge w:val="restart"/>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Наименование мероприятия</w:t>
            </w:r>
          </w:p>
        </w:tc>
        <w:tc>
          <w:tcPr>
            <w:tcW w:w="9557" w:type="dxa"/>
            <w:gridSpan w:val="12"/>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Ресурсное обеспечение</w:t>
            </w:r>
          </w:p>
        </w:tc>
        <w:tc>
          <w:tcPr>
            <w:tcW w:w="1637" w:type="dxa"/>
            <w:hideMark/>
          </w:tcPr>
          <w:p w:rsidR="00AA3558" w:rsidRPr="00AA3558" w:rsidRDefault="00AA3558" w:rsidP="00AA3558">
            <w:pPr>
              <w:jc w:val="center"/>
              <w:rPr>
                <w:rFonts w:ascii="Times New Roman" w:hAnsi="Times New Roman" w:cs="Times New Roman"/>
                <w:sz w:val="20"/>
                <w:szCs w:val="20"/>
              </w:rPr>
            </w:pPr>
          </w:p>
        </w:tc>
        <w:tc>
          <w:tcPr>
            <w:tcW w:w="2255" w:type="dxa"/>
            <w:hideMark/>
          </w:tcPr>
          <w:p w:rsidR="00AA3558" w:rsidRPr="00AA3558" w:rsidRDefault="00AA3558" w:rsidP="00AA3558">
            <w:pPr>
              <w:jc w:val="center"/>
              <w:rPr>
                <w:rFonts w:ascii="Times New Roman" w:hAnsi="Times New Roman" w:cs="Times New Roman"/>
                <w:sz w:val="20"/>
                <w:szCs w:val="20"/>
              </w:rPr>
            </w:pPr>
          </w:p>
        </w:tc>
      </w:tr>
      <w:tr w:rsidR="00AA3558" w:rsidRPr="00AA3558" w:rsidTr="00AA3558">
        <w:trPr>
          <w:trHeight w:val="780"/>
        </w:trPr>
        <w:tc>
          <w:tcPr>
            <w:tcW w:w="1875" w:type="dxa"/>
            <w:vMerge/>
            <w:hideMark/>
          </w:tcPr>
          <w:p w:rsidR="00AA3558" w:rsidRPr="00AA3558" w:rsidRDefault="00AA3558" w:rsidP="00AA3558">
            <w:pPr>
              <w:jc w:val="center"/>
              <w:rPr>
                <w:rFonts w:ascii="Times New Roman" w:hAnsi="Times New Roman" w:cs="Times New Roman"/>
                <w:sz w:val="20"/>
                <w:szCs w:val="20"/>
              </w:rPr>
            </w:pPr>
          </w:p>
        </w:tc>
        <w:tc>
          <w:tcPr>
            <w:tcW w:w="1369" w:type="dxa"/>
            <w:vMerge w:val="restart"/>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Источники</w:t>
            </w:r>
          </w:p>
        </w:tc>
        <w:tc>
          <w:tcPr>
            <w:tcW w:w="1468" w:type="dxa"/>
            <w:gridSpan w:val="4"/>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Код бюджетной  классификации</w:t>
            </w:r>
          </w:p>
        </w:tc>
        <w:tc>
          <w:tcPr>
            <w:tcW w:w="6720" w:type="dxa"/>
            <w:gridSpan w:val="7"/>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По годам реализации, тыс. руб.</w:t>
            </w:r>
            <w:bookmarkStart w:id="0" w:name="_GoBack"/>
            <w:bookmarkEnd w:id="0"/>
          </w:p>
        </w:tc>
        <w:tc>
          <w:tcPr>
            <w:tcW w:w="1637" w:type="dxa"/>
            <w:vMerge w:val="restart"/>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ГРБС (ответственный исполнитель)</w:t>
            </w:r>
          </w:p>
        </w:tc>
        <w:tc>
          <w:tcPr>
            <w:tcW w:w="2255" w:type="dxa"/>
            <w:vMerge w:val="restart"/>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Ожидаемый результат  (краткое описание)</w:t>
            </w:r>
          </w:p>
        </w:tc>
      </w:tr>
      <w:tr w:rsidR="00AA3558" w:rsidRPr="00AA3558" w:rsidTr="00AA3558">
        <w:trPr>
          <w:trHeight w:val="570"/>
        </w:trPr>
        <w:tc>
          <w:tcPr>
            <w:tcW w:w="1875" w:type="dxa"/>
            <w:vMerge/>
            <w:hideMark/>
          </w:tcPr>
          <w:p w:rsidR="00AA3558" w:rsidRPr="00AA3558" w:rsidRDefault="00AA3558" w:rsidP="00AA3558">
            <w:pPr>
              <w:jc w:val="center"/>
              <w:rPr>
                <w:rFonts w:ascii="Times New Roman" w:hAnsi="Times New Roman" w:cs="Times New Roman"/>
                <w:sz w:val="20"/>
                <w:szCs w:val="20"/>
              </w:rPr>
            </w:pPr>
          </w:p>
        </w:tc>
        <w:tc>
          <w:tcPr>
            <w:tcW w:w="1369" w:type="dxa"/>
            <w:vMerge/>
            <w:hideMark/>
          </w:tcPr>
          <w:p w:rsidR="00AA3558" w:rsidRPr="00AA3558" w:rsidRDefault="00AA3558" w:rsidP="00AA3558">
            <w:pPr>
              <w:jc w:val="center"/>
              <w:rPr>
                <w:rFonts w:ascii="Times New Roman" w:hAnsi="Times New Roman" w:cs="Times New Roman"/>
                <w:sz w:val="20"/>
                <w:szCs w:val="20"/>
              </w:rPr>
            </w:pPr>
          </w:p>
        </w:tc>
        <w:tc>
          <w:tcPr>
            <w:tcW w:w="486"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ГРБС</w:t>
            </w:r>
          </w:p>
        </w:tc>
        <w:tc>
          <w:tcPr>
            <w:tcW w:w="271"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ГП</w:t>
            </w:r>
          </w:p>
        </w:tc>
        <w:tc>
          <w:tcPr>
            <w:tcW w:w="378"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пГП</w:t>
            </w:r>
          </w:p>
        </w:tc>
        <w:tc>
          <w:tcPr>
            <w:tcW w:w="333"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ОМ</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2022 год</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2023 год</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2024 год</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2025 год</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2026 год</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2027 год</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2028 год</w:t>
            </w:r>
          </w:p>
        </w:tc>
        <w:tc>
          <w:tcPr>
            <w:tcW w:w="1637" w:type="dxa"/>
            <w:vMerge/>
            <w:hideMark/>
          </w:tcPr>
          <w:p w:rsidR="00AA3558" w:rsidRPr="00AA3558" w:rsidRDefault="00AA3558" w:rsidP="00AA3558">
            <w:pPr>
              <w:jc w:val="center"/>
              <w:rPr>
                <w:rFonts w:ascii="Times New Roman" w:hAnsi="Times New Roman" w:cs="Times New Roman"/>
                <w:sz w:val="20"/>
                <w:szCs w:val="20"/>
              </w:rPr>
            </w:pPr>
          </w:p>
        </w:tc>
        <w:tc>
          <w:tcPr>
            <w:tcW w:w="2255" w:type="dxa"/>
            <w:vMerge/>
            <w:hideMark/>
          </w:tcPr>
          <w:p w:rsidR="00AA3558" w:rsidRPr="00AA3558" w:rsidRDefault="00AA3558" w:rsidP="00AA3558">
            <w:pPr>
              <w:jc w:val="center"/>
              <w:rPr>
                <w:rFonts w:ascii="Times New Roman" w:hAnsi="Times New Roman" w:cs="Times New Roman"/>
                <w:sz w:val="20"/>
                <w:szCs w:val="20"/>
              </w:rPr>
            </w:pPr>
          </w:p>
        </w:tc>
      </w:tr>
      <w:tr w:rsidR="00AA3558" w:rsidRPr="00AA3558" w:rsidTr="00AA3558">
        <w:trPr>
          <w:trHeight w:val="285"/>
        </w:trPr>
        <w:tc>
          <w:tcPr>
            <w:tcW w:w="1875"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w:t>
            </w:r>
          </w:p>
        </w:tc>
        <w:tc>
          <w:tcPr>
            <w:tcW w:w="1369"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2</w:t>
            </w:r>
          </w:p>
        </w:tc>
        <w:tc>
          <w:tcPr>
            <w:tcW w:w="486"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3</w:t>
            </w:r>
          </w:p>
        </w:tc>
        <w:tc>
          <w:tcPr>
            <w:tcW w:w="271"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4</w:t>
            </w:r>
          </w:p>
        </w:tc>
        <w:tc>
          <w:tcPr>
            <w:tcW w:w="378"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5</w:t>
            </w:r>
          </w:p>
        </w:tc>
        <w:tc>
          <w:tcPr>
            <w:tcW w:w="333"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6</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7</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8</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9</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10</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11</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12</w:t>
            </w:r>
          </w:p>
        </w:tc>
        <w:tc>
          <w:tcPr>
            <w:tcW w:w="960"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13</w:t>
            </w:r>
          </w:p>
        </w:tc>
        <w:tc>
          <w:tcPr>
            <w:tcW w:w="1637"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14</w:t>
            </w:r>
          </w:p>
        </w:tc>
        <w:tc>
          <w:tcPr>
            <w:tcW w:w="2255" w:type="dxa"/>
            <w:hideMark/>
          </w:tcPr>
          <w:p w:rsidR="00AA3558" w:rsidRPr="00AA3558" w:rsidRDefault="00AA3558" w:rsidP="00AA3558">
            <w:pPr>
              <w:jc w:val="center"/>
              <w:rPr>
                <w:rFonts w:ascii="Times New Roman" w:hAnsi="Times New Roman" w:cs="Times New Roman"/>
                <w:sz w:val="20"/>
                <w:szCs w:val="20"/>
              </w:rPr>
            </w:pPr>
            <w:r w:rsidRPr="00AA3558">
              <w:rPr>
                <w:rFonts w:ascii="Times New Roman" w:hAnsi="Times New Roman" w:cs="Times New Roman"/>
                <w:sz w:val="20"/>
                <w:szCs w:val="20"/>
              </w:rPr>
              <w:t>15</w:t>
            </w:r>
          </w:p>
        </w:tc>
      </w:tr>
      <w:tr w:rsidR="00AA3558" w:rsidRPr="00AA3558" w:rsidTr="00AA3558">
        <w:trPr>
          <w:trHeight w:val="45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Цель государственной программы: улучшение качества жизни получателей мер социальной поддержки, повышение доступности и качества социального обслуживания населения Новосибирской области</w:t>
            </w:r>
          </w:p>
        </w:tc>
      </w:tr>
      <w:tr w:rsidR="00AA3558" w:rsidRPr="00AA3558" w:rsidTr="00AA3558">
        <w:trPr>
          <w:trHeight w:val="885"/>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Общепрограммное мероприятие О</w:t>
            </w:r>
            <w:proofErr w:type="gramStart"/>
            <w:r w:rsidRPr="00AA3558">
              <w:rPr>
                <w:rFonts w:ascii="Times New Roman" w:hAnsi="Times New Roman" w:cs="Times New Roman"/>
                <w:sz w:val="20"/>
                <w:szCs w:val="20"/>
              </w:rPr>
              <w:t>1</w:t>
            </w:r>
            <w:proofErr w:type="gramEnd"/>
            <w:r w:rsidRPr="00AA3558">
              <w:rPr>
                <w:rFonts w:ascii="Times New Roman" w:hAnsi="Times New Roman" w:cs="Times New Roman"/>
                <w:sz w:val="20"/>
                <w:szCs w:val="20"/>
              </w:rPr>
              <w:t xml:space="preserve">. Финансовое обеспечение </w:t>
            </w:r>
            <w:r w:rsidRPr="00AA3558">
              <w:rPr>
                <w:rFonts w:ascii="Times New Roman" w:hAnsi="Times New Roman" w:cs="Times New Roman"/>
                <w:sz w:val="20"/>
                <w:szCs w:val="20"/>
              </w:rPr>
              <w:lastRenderedPageBreak/>
              <w:t>оказания государственных услуг государственными учреждениями Новосибирской области, подведомственными МТиСР</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областной бюджет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П</w:t>
            </w:r>
            <w:proofErr w:type="gramStart"/>
            <w:r w:rsidRPr="00AA3558">
              <w:rPr>
                <w:rFonts w:ascii="Times New Roman" w:hAnsi="Times New Roman" w:cs="Times New Roman"/>
                <w:sz w:val="20"/>
                <w:szCs w:val="20"/>
              </w:rPr>
              <w:t>1</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2190182,7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2055237,8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государственные учреждения Новосибирской </w:t>
            </w:r>
            <w:r w:rsidRPr="00AA3558">
              <w:rPr>
                <w:rFonts w:ascii="Times New Roman" w:hAnsi="Times New Roman" w:cs="Times New Roman"/>
                <w:sz w:val="20"/>
                <w:szCs w:val="20"/>
              </w:rPr>
              <w:lastRenderedPageBreak/>
              <w:t>области, подведомственные МТиСР</w:t>
            </w:r>
          </w:p>
        </w:tc>
        <w:tc>
          <w:tcPr>
            <w:tcW w:w="2255" w:type="dxa"/>
            <w:vMerge w:val="restart"/>
            <w:hideMark/>
          </w:tcPr>
          <w:p w:rsidR="00AA3558" w:rsidRPr="00AA3558" w:rsidRDefault="00AA3558" w:rsidP="00AA3558">
            <w:pPr>
              <w:rPr>
                <w:rFonts w:ascii="Times New Roman" w:hAnsi="Times New Roman" w:cs="Times New Roman"/>
                <w:sz w:val="20"/>
                <w:szCs w:val="20"/>
              </w:rPr>
            </w:pPr>
            <w:proofErr w:type="gramStart"/>
            <w:r w:rsidRPr="00AA3558">
              <w:rPr>
                <w:rFonts w:ascii="Times New Roman" w:hAnsi="Times New Roman" w:cs="Times New Roman"/>
                <w:sz w:val="20"/>
                <w:szCs w:val="20"/>
              </w:rPr>
              <w:lastRenderedPageBreak/>
              <w:t>Обеспечение возможности получения социальных услуг, предоставляемы</w:t>
            </w:r>
            <w:r w:rsidRPr="00AA3558">
              <w:rPr>
                <w:rFonts w:ascii="Times New Roman" w:hAnsi="Times New Roman" w:cs="Times New Roman"/>
                <w:sz w:val="20"/>
                <w:szCs w:val="20"/>
              </w:rPr>
              <w:lastRenderedPageBreak/>
              <w:t>х гражданам в стационарной и полустационарной формах социального обслуживания на базе государственных учреждений, подведомственных министерству.</w:t>
            </w:r>
            <w:proofErr w:type="gramEnd"/>
            <w:r w:rsidRPr="00AA3558">
              <w:rPr>
                <w:rFonts w:ascii="Times New Roman" w:hAnsi="Times New Roman" w:cs="Times New Roman"/>
                <w:sz w:val="20"/>
                <w:szCs w:val="20"/>
              </w:rPr>
              <w:t xml:space="preserve"> Обеспечение профилактики 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к наказаниям, не связанным с изоляцией от </w:t>
            </w:r>
            <w:r w:rsidRPr="00AA3558">
              <w:rPr>
                <w:rFonts w:ascii="Times New Roman" w:hAnsi="Times New Roman" w:cs="Times New Roman"/>
                <w:sz w:val="20"/>
                <w:szCs w:val="20"/>
              </w:rPr>
              <w:lastRenderedPageBreak/>
              <w:t>общества, и лиц без определенного места жительства</w:t>
            </w:r>
          </w:p>
        </w:tc>
      </w:tr>
      <w:tr w:rsidR="00AA3558" w:rsidRPr="00AA3558" w:rsidTr="00AA3558">
        <w:trPr>
          <w:trHeight w:val="88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федеральный бюджет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8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местные бюджеты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8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внебюджетные источники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8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335"/>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Общепрограммное мероприятие О</w:t>
            </w:r>
            <w:proofErr w:type="gramStart"/>
            <w:r w:rsidRPr="00AA3558">
              <w:rPr>
                <w:rFonts w:ascii="Times New Roman" w:hAnsi="Times New Roman" w:cs="Times New Roman"/>
                <w:sz w:val="20"/>
                <w:szCs w:val="20"/>
              </w:rPr>
              <w:t>2</w:t>
            </w:r>
            <w:proofErr w:type="gramEnd"/>
            <w:r w:rsidRPr="00AA3558">
              <w:rPr>
                <w:rFonts w:ascii="Times New Roman" w:hAnsi="Times New Roman" w:cs="Times New Roman"/>
                <w:sz w:val="20"/>
                <w:szCs w:val="20"/>
              </w:rPr>
              <w:t xml:space="preserve">. </w:t>
            </w:r>
            <w:r w:rsidRPr="00AA3558">
              <w:rPr>
                <w:rFonts w:ascii="Times New Roman" w:hAnsi="Times New Roman" w:cs="Times New Roman"/>
                <w:sz w:val="20"/>
                <w:szCs w:val="20"/>
              </w:rPr>
              <w:br/>
              <w:t>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П</w:t>
            </w:r>
            <w:proofErr w:type="gramStart"/>
            <w:r w:rsidRPr="00AA3558">
              <w:rPr>
                <w:rFonts w:ascii="Times New Roman" w:hAnsi="Times New Roman" w:cs="Times New Roman"/>
                <w:sz w:val="20"/>
                <w:szCs w:val="20"/>
              </w:rPr>
              <w:t>2</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2398025,5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2521423,1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НКО, государственное учреждение Новосибирской области, подведомственное МТиСР, МТиСР во взаимодействии с органами местного самоуправления муниципальных образований Новосибирской области, организации, определяемые заказчиком </w:t>
            </w:r>
            <w:r w:rsidRPr="00AA3558">
              <w:rPr>
                <w:rFonts w:ascii="Times New Roman" w:hAnsi="Times New Roman" w:cs="Times New Roman"/>
                <w:sz w:val="20"/>
                <w:szCs w:val="20"/>
              </w:rPr>
              <w:lastRenderedPageBreak/>
              <w:t>в соответствии с законодательством Российской Федерации и Новосибирской области</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 Повышение уровня информированности населения по вопросам получения социальной поддержки, формирование положительного имиджа системы социальной защиты. Обеспечение социального </w:t>
            </w:r>
            <w:r w:rsidRPr="00AA3558">
              <w:rPr>
                <w:rFonts w:ascii="Times New Roman" w:hAnsi="Times New Roman" w:cs="Times New Roman"/>
                <w:sz w:val="20"/>
                <w:szCs w:val="20"/>
              </w:rPr>
              <w:lastRenderedPageBreak/>
              <w:t>обслуживания отдельных категорий граждан</w:t>
            </w:r>
          </w:p>
        </w:tc>
      </w:tr>
      <w:tr w:rsidR="00AA3558" w:rsidRPr="00AA3558" w:rsidTr="00AA3558">
        <w:trPr>
          <w:trHeight w:val="133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33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33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33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Общепрограммное мероприятие О3.  Обеспечение деятельности государственных учреждений, подведомственных МТиСР, за счет средств от оказания платных услуг, безвозмездных поступлений от физических и юридических лиц, в том числе </w:t>
            </w:r>
            <w:r w:rsidRPr="00AA3558">
              <w:rPr>
                <w:rFonts w:ascii="Times New Roman" w:hAnsi="Times New Roman" w:cs="Times New Roman"/>
                <w:sz w:val="20"/>
                <w:szCs w:val="20"/>
              </w:rPr>
              <w:lastRenderedPageBreak/>
              <w:t>добровольных пожертвований, и средств от иной приносящей доходы деятельности</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 государственные учреждения Новосибирской области, подведомственные МТиСР</w:t>
            </w:r>
          </w:p>
        </w:tc>
        <w:tc>
          <w:tcPr>
            <w:tcW w:w="2255" w:type="dxa"/>
            <w:vMerge w:val="restart"/>
            <w:hideMark/>
          </w:tcPr>
          <w:p w:rsidR="00AA3558" w:rsidRPr="00AA3558" w:rsidRDefault="00AA3558" w:rsidP="00AA3558">
            <w:pPr>
              <w:rPr>
                <w:rFonts w:ascii="Times New Roman" w:hAnsi="Times New Roman" w:cs="Times New Roman"/>
                <w:sz w:val="20"/>
                <w:szCs w:val="20"/>
              </w:rPr>
            </w:pPr>
            <w:proofErr w:type="gramStart"/>
            <w:r w:rsidRPr="00AA3558">
              <w:rPr>
                <w:rFonts w:ascii="Times New Roman" w:hAnsi="Times New Roman" w:cs="Times New Roman"/>
                <w:sz w:val="20"/>
                <w:szCs w:val="20"/>
              </w:rPr>
              <w:t>Повышение качества социальных услуг, предоставляемых гражданам в полустационарной и стационарной формах на базе государственных учреждений, подведомственных МТиСР</w:t>
            </w:r>
            <w:proofErr w:type="gramEnd"/>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890260,2</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Общепрограммное мероприятие О</w:t>
            </w:r>
            <w:proofErr w:type="gramStart"/>
            <w:r w:rsidRPr="00AA3558">
              <w:rPr>
                <w:rFonts w:ascii="Times New Roman" w:hAnsi="Times New Roman" w:cs="Times New Roman"/>
                <w:sz w:val="20"/>
                <w:szCs w:val="20"/>
              </w:rPr>
              <w:t>4</w:t>
            </w:r>
            <w:proofErr w:type="gramEnd"/>
            <w:r w:rsidRPr="00AA3558">
              <w:rPr>
                <w:rFonts w:ascii="Times New Roman" w:hAnsi="Times New Roman" w:cs="Times New Roman"/>
                <w:sz w:val="20"/>
                <w:szCs w:val="20"/>
              </w:rPr>
              <w:t xml:space="preserve">. Реализация мер государственной поддержки в части предоставления налоговых льгот, освобождений и иных преференций по налогам, предоставляемым отдельным категориям плательщиков в целях </w:t>
            </w:r>
            <w:proofErr w:type="gramStart"/>
            <w:r w:rsidRPr="00AA3558">
              <w:rPr>
                <w:rFonts w:ascii="Times New Roman" w:hAnsi="Times New Roman" w:cs="Times New Roman"/>
                <w:sz w:val="20"/>
                <w:szCs w:val="20"/>
              </w:rPr>
              <w:t xml:space="preserve">улучшения качества жизни получателей </w:t>
            </w:r>
            <w:r w:rsidRPr="00AA3558">
              <w:rPr>
                <w:rFonts w:ascii="Times New Roman" w:hAnsi="Times New Roman" w:cs="Times New Roman"/>
                <w:sz w:val="20"/>
                <w:szCs w:val="20"/>
              </w:rPr>
              <w:lastRenderedPageBreak/>
              <w:t>мер</w:t>
            </w:r>
            <w:proofErr w:type="gramEnd"/>
            <w:r w:rsidRPr="00AA3558">
              <w:rPr>
                <w:rFonts w:ascii="Times New Roman" w:hAnsi="Times New Roman" w:cs="Times New Roman"/>
                <w:sz w:val="20"/>
                <w:szCs w:val="20"/>
              </w:rPr>
              <w:t xml:space="preserve"> социальной поддержки, повышения доступности и качества социального обслуживания населения Новосибирской области    </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Повышение уровня жизни отдельных категорий граждан и повышение качества услуг,  оказываемых общественными организациями за счет снижения налоговой нагрузки при уплате налогов гражданами и общественными организациями</w:t>
            </w:r>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53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87773,1</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315"/>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Задача 1 государственной программы: создание благоприятных условий для улучшения положения детей и семей с детьми</w:t>
            </w:r>
          </w:p>
        </w:tc>
      </w:tr>
      <w:tr w:rsidR="00AA3558" w:rsidRPr="00AA3558" w:rsidTr="00AA3558">
        <w:trPr>
          <w:trHeight w:val="285"/>
        </w:trPr>
        <w:tc>
          <w:tcPr>
            <w:tcW w:w="15324" w:type="dxa"/>
            <w:gridSpan w:val="15"/>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Подпрограмма 1. «Семья и дети»</w:t>
            </w:r>
          </w:p>
        </w:tc>
      </w:tr>
      <w:tr w:rsidR="00AA3558" w:rsidRPr="00AA3558" w:rsidTr="00AA3558">
        <w:trPr>
          <w:trHeight w:val="435"/>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Цель подпрограммы 1: улучшение качества жизни семей с детьми, детей, в том числе детей-инвалидов, детей-сирот и детей, оставшихся без попечения родителей</w:t>
            </w:r>
          </w:p>
        </w:tc>
      </w:tr>
      <w:tr w:rsidR="00AA3558" w:rsidRPr="00AA3558" w:rsidTr="00AA3558">
        <w:trPr>
          <w:trHeight w:val="765"/>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Задача 1 цели  подпрограммы 1: развитие системы государственной поддержки семей с детьми, в том числе детей-инвалидов, детей-сирот  и детей, </w:t>
            </w:r>
            <w:r w:rsidRPr="00AA3558">
              <w:rPr>
                <w:rFonts w:ascii="Times New Roman" w:hAnsi="Times New Roman" w:cs="Times New Roman"/>
                <w:sz w:val="20"/>
                <w:szCs w:val="20"/>
              </w:rPr>
              <w:br/>
              <w:t>оставшихся без попечения родителей, социального обслуживания и социального сопровождения детей и семей с детьми</w:t>
            </w:r>
          </w:p>
        </w:tc>
      </w:tr>
      <w:tr w:rsidR="00AA3558" w:rsidRPr="00AA3558" w:rsidTr="00AA3558">
        <w:trPr>
          <w:trHeight w:val="645"/>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1.1.1.1.1.1. Региональный проект "</w:t>
            </w:r>
            <w:proofErr w:type="gramStart"/>
            <w:r w:rsidRPr="00AA3558">
              <w:rPr>
                <w:rFonts w:ascii="Times New Roman" w:hAnsi="Times New Roman" w:cs="Times New Roman"/>
                <w:sz w:val="20"/>
                <w:szCs w:val="20"/>
              </w:rPr>
              <w:t>Финансовая</w:t>
            </w:r>
            <w:proofErr w:type="gramEnd"/>
            <w:r w:rsidRPr="00AA3558">
              <w:rPr>
                <w:rFonts w:ascii="Times New Roman" w:hAnsi="Times New Roman" w:cs="Times New Roman"/>
                <w:sz w:val="20"/>
                <w:szCs w:val="20"/>
              </w:rPr>
              <w:t xml:space="preserve"> поддержка семей при рождении детей"</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w:t>
            </w:r>
            <w:proofErr w:type="gramStart"/>
            <w:r w:rsidRPr="00AA3558">
              <w:rPr>
                <w:rFonts w:ascii="Times New Roman" w:hAnsi="Times New Roman" w:cs="Times New Roman"/>
                <w:sz w:val="20"/>
                <w:szCs w:val="20"/>
              </w:rPr>
              <w:t>1</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2227712,0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1102052,6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1123428,5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организации, определяемые заказчиком в соответствии с законодательством Российской Федерации и Новосибирской области  </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Минимизация последствий изменения материального положения семей в связи с рождением детей, и осуществление долгосрочного планирования личных финансов на всех этапах жизнедеятельности семьи, связанных с </w:t>
            </w:r>
            <w:r w:rsidRPr="00AA3558">
              <w:rPr>
                <w:rFonts w:ascii="Times New Roman" w:hAnsi="Times New Roman" w:cs="Times New Roman"/>
                <w:sz w:val="20"/>
                <w:szCs w:val="20"/>
              </w:rPr>
              <w:lastRenderedPageBreak/>
              <w:t>рождением детей</w:t>
            </w:r>
          </w:p>
        </w:tc>
      </w:tr>
      <w:tr w:rsidR="00AA3558" w:rsidRPr="00AA3558" w:rsidTr="00AA3558">
        <w:trPr>
          <w:trHeight w:val="64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w:t>
            </w:r>
            <w:proofErr w:type="gramStart"/>
            <w:r w:rsidRPr="00AA3558">
              <w:rPr>
                <w:rFonts w:ascii="Times New Roman" w:hAnsi="Times New Roman" w:cs="Times New Roman"/>
                <w:sz w:val="20"/>
                <w:szCs w:val="20"/>
              </w:rPr>
              <w:t>1</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4762675,8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5036031,8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64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64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64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Основное мероприятие 1.1.1.1.1.2. Внедрение современных форм реабилитации и технологий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областной бюджет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50506,8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17053,8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17143,8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  государственные учреждения Новосибирской области, подведомственные МТиСР, НКО, организации, определяемые заказчиком в соответствии с законодательством Российской Федерации и Новосибирской области, МТиСР во взаимодействии с органами местного самоуправл</w:t>
            </w:r>
            <w:r w:rsidRPr="00AA3558">
              <w:rPr>
                <w:rFonts w:ascii="Times New Roman" w:hAnsi="Times New Roman" w:cs="Times New Roman"/>
                <w:sz w:val="20"/>
                <w:szCs w:val="20"/>
              </w:rPr>
              <w:lastRenderedPageBreak/>
              <w:t xml:space="preserve">ения муниципальных образований Новосибирской области   </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Укрепление института семьи, повышение престижа материнства и отцовства, обеспечение развития и сохранение семейных ценностей. Повышение доступности и качества услуг, предоставляемых детям, семьям с детьми, в том числе семьям с детьми инвалидами. Снижение уровня социального сиротства, профилактика жестокого обращения с детьми. Стимулирование активной жизненной позиции у </w:t>
            </w:r>
            <w:r w:rsidRPr="00AA3558">
              <w:rPr>
                <w:rFonts w:ascii="Times New Roman" w:hAnsi="Times New Roman" w:cs="Times New Roman"/>
                <w:sz w:val="20"/>
                <w:szCs w:val="20"/>
              </w:rPr>
              <w:lastRenderedPageBreak/>
              <w:t>населения Новосибирской области и работников социальной сферы за счет проведения социально значимых мероприятий</w:t>
            </w: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местные бюджеты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внебюджетные источники </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8970,0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5501,7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Основное мероприятие  1.1.1.1.1.3. Оказание </w:t>
            </w:r>
            <w:proofErr w:type="gramStart"/>
            <w:r w:rsidRPr="00AA3558">
              <w:rPr>
                <w:rFonts w:ascii="Times New Roman" w:hAnsi="Times New Roman" w:cs="Times New Roman"/>
                <w:sz w:val="20"/>
                <w:szCs w:val="20"/>
              </w:rPr>
              <w:t>государственной</w:t>
            </w:r>
            <w:proofErr w:type="gramEnd"/>
            <w:r w:rsidRPr="00AA3558">
              <w:rPr>
                <w:rFonts w:ascii="Times New Roman" w:hAnsi="Times New Roman" w:cs="Times New Roman"/>
                <w:sz w:val="20"/>
                <w:szCs w:val="20"/>
              </w:rPr>
              <w:t xml:space="preserve"> поддержки отдельным категориям семей с детьми, семей с детьми-инвалидами, многодетных семей</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4006287,7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4086736,6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организации, определяемые заказчиком в соответствии с законодательством Российской Федерации и Новосибирской области  </w:t>
            </w:r>
          </w:p>
        </w:tc>
        <w:tc>
          <w:tcPr>
            <w:tcW w:w="2255" w:type="dxa"/>
            <w:vMerge w:val="restart"/>
            <w:hideMark/>
          </w:tcPr>
          <w:p w:rsidR="00AA3558" w:rsidRPr="00AA3558" w:rsidRDefault="00AA3558" w:rsidP="00AA3558">
            <w:pPr>
              <w:rPr>
                <w:rFonts w:ascii="Times New Roman" w:hAnsi="Times New Roman" w:cs="Times New Roman"/>
                <w:sz w:val="20"/>
                <w:szCs w:val="20"/>
              </w:rPr>
            </w:pPr>
            <w:proofErr w:type="gramStart"/>
            <w:r w:rsidRPr="00AA3558">
              <w:rPr>
                <w:rFonts w:ascii="Times New Roman" w:hAnsi="Times New Roman" w:cs="Times New Roman"/>
                <w:sz w:val="20"/>
                <w:szCs w:val="20"/>
              </w:rPr>
              <w:t>Государственная</w:t>
            </w:r>
            <w:proofErr w:type="gramEnd"/>
            <w:r w:rsidRPr="00AA3558">
              <w:rPr>
                <w:rFonts w:ascii="Times New Roman" w:hAnsi="Times New Roman" w:cs="Times New Roman"/>
                <w:sz w:val="20"/>
                <w:szCs w:val="20"/>
              </w:rPr>
              <w:t xml:space="preserve"> социальная поддержка семей с детьми, в том числе многодетных семей, семей с детьми-инвалидами, семей при рождении двух и более детей одновременно</w:t>
            </w: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8094176,3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8369395,7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05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1.1.1.1.1.4. Организация деятельности по опеке и попечительст</w:t>
            </w:r>
            <w:r w:rsidRPr="00AA3558">
              <w:rPr>
                <w:rFonts w:ascii="Times New Roman" w:hAnsi="Times New Roman" w:cs="Times New Roman"/>
                <w:sz w:val="20"/>
                <w:szCs w:val="20"/>
              </w:rPr>
              <w:lastRenderedPageBreak/>
              <w:t>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3580230,5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4135316,3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МС, МТиСР во взаимодействии с органами местного </w:t>
            </w:r>
            <w:r w:rsidRPr="00AA3558">
              <w:rPr>
                <w:rFonts w:ascii="Times New Roman" w:hAnsi="Times New Roman" w:cs="Times New Roman"/>
                <w:sz w:val="20"/>
                <w:szCs w:val="20"/>
              </w:rPr>
              <w:lastRenderedPageBreak/>
              <w:t>самоуправления муниципальных образований Новосибирской области, НКО, организации, определяемые заказчиком в соответствии с законодательством Российской Федерации и Новосибирской области</w:t>
            </w:r>
          </w:p>
        </w:tc>
        <w:tc>
          <w:tcPr>
            <w:tcW w:w="2255" w:type="dxa"/>
            <w:vMerge w:val="restart"/>
            <w:hideMark/>
          </w:tcPr>
          <w:p w:rsidR="00AA3558" w:rsidRPr="00AA3558" w:rsidRDefault="00AA3558" w:rsidP="00AA3558">
            <w:pPr>
              <w:rPr>
                <w:rFonts w:ascii="Times New Roman" w:hAnsi="Times New Roman" w:cs="Times New Roman"/>
                <w:sz w:val="20"/>
                <w:szCs w:val="20"/>
              </w:rPr>
            </w:pPr>
            <w:proofErr w:type="gramStart"/>
            <w:r w:rsidRPr="00AA3558">
              <w:rPr>
                <w:rFonts w:ascii="Times New Roman" w:hAnsi="Times New Roman" w:cs="Times New Roman"/>
                <w:sz w:val="20"/>
                <w:szCs w:val="20"/>
              </w:rPr>
              <w:lastRenderedPageBreak/>
              <w:t xml:space="preserve">Улучшение условий содержания и воспитания детей, являющихся воспитанниками </w:t>
            </w:r>
            <w:r w:rsidRPr="00AA3558">
              <w:rPr>
                <w:rFonts w:ascii="Times New Roman" w:hAnsi="Times New Roman" w:cs="Times New Roman"/>
                <w:sz w:val="20"/>
                <w:szCs w:val="20"/>
              </w:rPr>
              <w:lastRenderedPageBreak/>
              <w:t xml:space="preserve">учреждений для детей-сирот и детей, оставшихся без попечения родителей, создание условий для деинституциализации детей-сирот и детей, оставшихся без попечения родителей (проведение социально значимых мероприятий и поддержка одаренных детей-сирот, развитие мер по семейным формам устройства детей-сирот, направление субвенций в муниципальные образования Новосибирской области на организацию и осуществление деятельности по </w:t>
            </w:r>
            <w:r w:rsidRPr="00AA3558">
              <w:rPr>
                <w:rFonts w:ascii="Times New Roman" w:hAnsi="Times New Roman" w:cs="Times New Roman"/>
                <w:sz w:val="20"/>
                <w:szCs w:val="20"/>
              </w:rPr>
              <w:lastRenderedPageBreak/>
              <w:t>опеке и попечительству, улучшение</w:t>
            </w:r>
            <w:proofErr w:type="gramEnd"/>
            <w:r w:rsidRPr="00AA3558">
              <w:rPr>
                <w:rFonts w:ascii="Times New Roman" w:hAnsi="Times New Roman" w:cs="Times New Roman"/>
                <w:sz w:val="20"/>
                <w:szCs w:val="20"/>
              </w:rPr>
              <w:t xml:space="preserve"> условий содержания и воспитания, социальную поддержку детей-сирот и детей, оставшихся без попечения родителей)</w:t>
            </w:r>
          </w:p>
        </w:tc>
      </w:tr>
      <w:tr w:rsidR="00AA3558" w:rsidRPr="00AA3558" w:rsidTr="00AA3558">
        <w:trPr>
          <w:trHeight w:val="10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124</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606167,3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0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0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0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0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7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Основное мероприятие 1.1.1.1.1.5.  Реализация мероприятий, направленных на профилактику безнадзорности, правонарушений несовершеннолетних, социализацию и реабилитацию несовершеннолетних, находящихся </w:t>
            </w:r>
            <w:r w:rsidRPr="00AA3558">
              <w:rPr>
                <w:rFonts w:ascii="Times New Roman" w:hAnsi="Times New Roman" w:cs="Times New Roman"/>
                <w:sz w:val="20"/>
                <w:szCs w:val="20"/>
              </w:rPr>
              <w:lastRenderedPageBreak/>
              <w:t>в конфликте с законом</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77550,1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80312,0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 МТиСР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w:t>
            </w:r>
            <w:r w:rsidRPr="00AA3558">
              <w:rPr>
                <w:rFonts w:ascii="Times New Roman" w:hAnsi="Times New Roman" w:cs="Times New Roman"/>
                <w:sz w:val="20"/>
                <w:szCs w:val="20"/>
              </w:rPr>
              <w:lastRenderedPageBreak/>
              <w:t xml:space="preserve">венные МТиСР </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 Координация деятельности органов и учреждений системы </w:t>
            </w:r>
            <w:r w:rsidRPr="00AA3558">
              <w:rPr>
                <w:rFonts w:ascii="Times New Roman" w:hAnsi="Times New Roman" w:cs="Times New Roman"/>
                <w:sz w:val="20"/>
                <w:szCs w:val="20"/>
              </w:rPr>
              <w:lastRenderedPageBreak/>
              <w:t xml:space="preserve">профилактики безнадзорности и правонарушений несовершеннолетних </w:t>
            </w:r>
          </w:p>
        </w:tc>
      </w:tr>
      <w:tr w:rsidR="00AA3558" w:rsidRPr="00AA3558" w:rsidTr="00AA3558">
        <w:trPr>
          <w:trHeight w:val="8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Задача 2 цели  подпрограммы 1: обеспечение потребности детей в отдыхе и оздоровлении</w:t>
            </w:r>
          </w:p>
        </w:tc>
      </w:tr>
      <w:tr w:rsidR="00AA3558" w:rsidRPr="00AA3558" w:rsidTr="00AA3558">
        <w:trPr>
          <w:trHeight w:val="99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1.1.1.1.2.1. Организация отдыха и оздоровления детей</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529300,0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 МТиСР во взаимодействии с органами местного самоуправления муниципальных образований Новосибирской области, НКО</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Оздоровление детей, проживающих в Новосибирской области, в том числе из семей группы риска, организация их отдыха и занятости в каникулярное время; создание условий для занятия физкультурой и спортом; формирование у детей нравственных ценностей, культуры здоровья, развитие социально активной личности </w:t>
            </w:r>
            <w:r w:rsidRPr="00AA3558">
              <w:rPr>
                <w:rFonts w:ascii="Times New Roman" w:hAnsi="Times New Roman" w:cs="Times New Roman"/>
                <w:sz w:val="20"/>
                <w:szCs w:val="20"/>
              </w:rPr>
              <w:lastRenderedPageBreak/>
              <w:t>ребенка. Проведение реконструкции, капитального ремонта зданий, сооружений, помещений организаций отдыха детей и их оздоровления требованиям правил безопасности в целях комфортного и безопасного отдыха детей</w:t>
            </w: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Итого по подпрограмме 1. "Семья и дети" государственной программы Новосибирской области </w:t>
            </w:r>
            <w:r w:rsidRPr="00AA3558">
              <w:rPr>
                <w:rFonts w:ascii="Times New Roman" w:hAnsi="Times New Roman" w:cs="Times New Roman"/>
                <w:sz w:val="20"/>
                <w:szCs w:val="20"/>
              </w:rPr>
              <w:br/>
              <w:t>"Социальная поддержка в Новосибирской области"</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11077754,4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9942319,4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10246572,3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10246572,3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10246572,3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10246572,3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10246572,3</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13135671,5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13684255,7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14362208,7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14362208,7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14362208,7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14362208,7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14362208,7</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11540,0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8970,0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5501,7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Задача 2 государственной программы: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Подпрограмма 2 «Старшее поколение»</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Цель подпрограммы 2: формирование условий для реализации мероприятий, направленных на укрепление социальной защищенности граждан пожилого возраста</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Задача цели подпрограммы 2: выполнение обязательств по социальной поддержке граждан пожилого возраста</w:t>
            </w:r>
          </w:p>
        </w:tc>
      </w:tr>
      <w:tr w:rsidR="00AA3558" w:rsidRPr="00AA3558" w:rsidTr="00AA3558">
        <w:trPr>
          <w:trHeight w:val="1635"/>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1.2.2.1.1.1.  Региональный проект «Старшее поколение»</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173011,4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173011,4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173959,4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 МТиСР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w:t>
            </w:r>
            <w:r w:rsidRPr="00AA3558">
              <w:rPr>
                <w:rFonts w:ascii="Times New Roman" w:hAnsi="Times New Roman" w:cs="Times New Roman"/>
                <w:sz w:val="20"/>
                <w:szCs w:val="20"/>
              </w:rPr>
              <w:lastRenderedPageBreak/>
              <w:t>венные МТиСР, НКО</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Организация занятий оздоровительной физкультурой граждан пожилого возраста на базе организаций социального обслуживания, пропаганда здорового образа жизни граждан старшего поколения, улучшение социально-экономического положения и качества жизни граждан </w:t>
            </w:r>
            <w:r w:rsidRPr="00AA3558">
              <w:rPr>
                <w:rFonts w:ascii="Times New Roman" w:hAnsi="Times New Roman" w:cs="Times New Roman"/>
                <w:sz w:val="20"/>
                <w:szCs w:val="20"/>
              </w:rPr>
              <w:lastRenderedPageBreak/>
              <w:t xml:space="preserve">старшего поколения, 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w:t>
            </w:r>
            <w:proofErr w:type="gramStart"/>
            <w:r w:rsidRPr="00AA3558">
              <w:rPr>
                <w:rFonts w:ascii="Times New Roman" w:hAnsi="Times New Roman" w:cs="Times New Roman"/>
                <w:sz w:val="20"/>
                <w:szCs w:val="20"/>
              </w:rPr>
              <w:t>Финансовая</w:t>
            </w:r>
            <w:proofErr w:type="gramEnd"/>
            <w:r w:rsidRPr="00AA3558">
              <w:rPr>
                <w:rFonts w:ascii="Times New Roman" w:hAnsi="Times New Roman" w:cs="Times New Roman"/>
                <w:sz w:val="20"/>
                <w:szCs w:val="20"/>
              </w:rPr>
              <w:t xml:space="preserve"> поддержка социально ориентированных общественных организаций, объединяющих различные категории граждан пожилого возраста.</w:t>
            </w:r>
            <w:r w:rsidRPr="00AA3558">
              <w:rPr>
                <w:rFonts w:ascii="Times New Roman" w:hAnsi="Times New Roman" w:cs="Times New Roman"/>
                <w:sz w:val="20"/>
                <w:szCs w:val="20"/>
              </w:rPr>
              <w:br/>
              <w:t xml:space="preserve">Создание системы долговременного ухода за гражданами пожилого </w:t>
            </w:r>
            <w:r w:rsidRPr="00AA3558">
              <w:rPr>
                <w:rFonts w:ascii="Times New Roman" w:hAnsi="Times New Roman" w:cs="Times New Roman"/>
                <w:sz w:val="20"/>
                <w:szCs w:val="20"/>
              </w:rPr>
              <w:lastRenderedPageBreak/>
              <w:t xml:space="preserve">возраста и инвалидами на территории муниципальных районов и городских округов Новосибирской области </w:t>
            </w:r>
          </w:p>
        </w:tc>
      </w:tr>
      <w:tr w:rsidR="00AA3558" w:rsidRPr="00AA3558" w:rsidTr="00AA3558">
        <w:trPr>
          <w:trHeight w:val="163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258290,2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258290,2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4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7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6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Основное мероприятие 1.2.2.1.1.2.  Оказание </w:t>
            </w:r>
            <w:proofErr w:type="gramStart"/>
            <w:r w:rsidRPr="00AA3558">
              <w:rPr>
                <w:rFonts w:ascii="Times New Roman" w:hAnsi="Times New Roman" w:cs="Times New Roman"/>
                <w:sz w:val="20"/>
                <w:szCs w:val="20"/>
              </w:rPr>
              <w:t>дополнительной</w:t>
            </w:r>
            <w:proofErr w:type="gramEnd"/>
            <w:r w:rsidRPr="00AA3558">
              <w:rPr>
                <w:rFonts w:ascii="Times New Roman" w:hAnsi="Times New Roman" w:cs="Times New Roman"/>
                <w:sz w:val="20"/>
                <w:szCs w:val="20"/>
              </w:rPr>
              <w:t xml:space="preserve"> поддержки гражданам  пожилого возраста, в том числе ветеранов труда</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37930,4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6385,0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6385,0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 МТиСР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МТиСР, НКО, организаци</w:t>
            </w:r>
            <w:r w:rsidRPr="00AA3558">
              <w:rPr>
                <w:rFonts w:ascii="Times New Roman" w:hAnsi="Times New Roman" w:cs="Times New Roman"/>
                <w:sz w:val="20"/>
                <w:szCs w:val="20"/>
              </w:rPr>
              <w:lastRenderedPageBreak/>
              <w:t xml:space="preserve">и, определяемые заказчиком в соответствии с законодательством Российской Федерации и Новосибирской области  </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Обеспечение основания для реализации права на меры социальной поддержки ветеранам труда Новосибирской области. Обеспечение оздоровительного отдыха активистов ветеранского движения. Ежегодное чествование Героев Советского Союза, Героев Социалистического Труда, Героев России, полных кавалеров орденов Славы </w:t>
            </w:r>
            <w:r w:rsidRPr="00AA3558">
              <w:rPr>
                <w:rFonts w:ascii="Times New Roman" w:hAnsi="Times New Roman" w:cs="Times New Roman"/>
                <w:sz w:val="20"/>
                <w:szCs w:val="20"/>
              </w:rPr>
              <w:lastRenderedPageBreak/>
              <w:t>и Трудовой Славы,  ветеранов войны и активистов ветеранского движения</w:t>
            </w:r>
          </w:p>
        </w:tc>
      </w:tr>
      <w:tr w:rsidR="00AA3558" w:rsidRPr="00AA3558" w:rsidTr="00AA3558">
        <w:trPr>
          <w:trHeight w:val="14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4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4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14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Итого по подпрограмме 2. "Старшее поколение" государственной программы Новосибирской области </w:t>
            </w:r>
            <w:r w:rsidRPr="00AA3558">
              <w:rPr>
                <w:rFonts w:ascii="Times New Roman" w:hAnsi="Times New Roman" w:cs="Times New Roman"/>
                <w:sz w:val="20"/>
                <w:szCs w:val="20"/>
              </w:rPr>
              <w:br/>
              <w:t>"</w:t>
            </w:r>
            <w:proofErr w:type="gramStart"/>
            <w:r w:rsidRPr="00AA3558">
              <w:rPr>
                <w:rFonts w:ascii="Times New Roman" w:hAnsi="Times New Roman" w:cs="Times New Roman"/>
                <w:sz w:val="20"/>
                <w:szCs w:val="20"/>
              </w:rPr>
              <w:t>Социальная</w:t>
            </w:r>
            <w:proofErr w:type="gramEnd"/>
            <w:r w:rsidRPr="00AA3558">
              <w:rPr>
                <w:rFonts w:ascii="Times New Roman" w:hAnsi="Times New Roman" w:cs="Times New Roman"/>
                <w:sz w:val="20"/>
                <w:szCs w:val="20"/>
              </w:rPr>
              <w:t xml:space="preserve"> поддержка в Новосибирской области"</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210941,8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179396,4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258290,2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258290,2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lastRenderedPageBreak/>
              <w:t>Подпрограмма 3 «Доступная среда»</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Цель подпрограммы 3: повышение уровня обеспеченности инвалидов равными правами и возможностями с другими гражданами, а также толерантного отношения к ним в обществе</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Задача 1 цели подпрограммы 3: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tc>
      </w:tr>
      <w:tr w:rsidR="00AA3558" w:rsidRPr="00AA3558" w:rsidTr="00AA3558">
        <w:trPr>
          <w:trHeight w:val="75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1.2.3.1.1.1. Обеспечение доступности услуг инвалидам и другим маломобильным группам населения в приоритетных сферах жизнедеятельности, в том числе оборудование (дооборудование) приоритетных объектов элементами доступности</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МК, Минцифра НСО, государственные учреждения Новосибирской области, подведомственные МТиСР, МТиСР во взаимодействии с органами местного самоуправления муниципальных образований Новосибирской </w:t>
            </w:r>
            <w:r w:rsidRPr="00AA3558">
              <w:rPr>
                <w:rFonts w:ascii="Times New Roman" w:hAnsi="Times New Roman" w:cs="Times New Roman"/>
                <w:sz w:val="20"/>
                <w:szCs w:val="20"/>
              </w:rPr>
              <w:lastRenderedPageBreak/>
              <w:t>области, МФКиС во взаимодействии с органами местного самоуправления муниципальных образований Новосибирской области</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Увеличение доли приоритетных объектов, в которых обеспечен беспрепятственный доступ для инвалидов и маломобильных групп населения. Расширение функциональных возможностей единой информационной системы автоматизации процесса предоставления услуг в сфере социальной защиты и обслуживания граждан в </w:t>
            </w:r>
            <w:r w:rsidRPr="00AA3558">
              <w:rPr>
                <w:rFonts w:ascii="Times New Roman" w:hAnsi="Times New Roman" w:cs="Times New Roman"/>
                <w:sz w:val="20"/>
                <w:szCs w:val="20"/>
              </w:rPr>
              <w:lastRenderedPageBreak/>
              <w:t xml:space="preserve">Новосибирской области, </w:t>
            </w:r>
            <w:proofErr w:type="gramStart"/>
            <w:r w:rsidRPr="00AA3558">
              <w:rPr>
                <w:rFonts w:ascii="Times New Roman" w:hAnsi="Times New Roman" w:cs="Times New Roman"/>
                <w:sz w:val="20"/>
                <w:szCs w:val="20"/>
              </w:rPr>
              <w:t>содержащей</w:t>
            </w:r>
            <w:proofErr w:type="gramEnd"/>
            <w:r w:rsidRPr="00AA3558">
              <w:rPr>
                <w:rFonts w:ascii="Times New Roman" w:hAnsi="Times New Roman" w:cs="Times New Roman"/>
                <w:sz w:val="20"/>
                <w:szCs w:val="20"/>
              </w:rPr>
              <w:t xml:space="preserve"> в том числе сведения об инвалидах, оказанных им реабилитационных и</w:t>
            </w:r>
            <w:r w:rsidRPr="00AA3558">
              <w:rPr>
                <w:rFonts w:ascii="Times New Roman" w:hAnsi="Times New Roman" w:cs="Times New Roman"/>
                <w:sz w:val="20"/>
                <w:szCs w:val="20"/>
              </w:rPr>
              <w:br/>
              <w:t>абилитационных мероприятиях</w:t>
            </w: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127</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1435,8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131</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871,2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194</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1718,1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194</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6091,3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127</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5090,4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131</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3088,8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5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375"/>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Задача 2 цели подпрограммы 3: формирование условий для развития системы комплексной реабилитации  инвалидов</w:t>
            </w:r>
          </w:p>
        </w:tc>
      </w:tr>
      <w:tr w:rsidR="00AA3558" w:rsidRPr="00AA3558" w:rsidTr="00AA3558">
        <w:trPr>
          <w:trHeight w:val="705"/>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1.2.3.1.2.1.  Реализация комплекса мероприятий по обеспечению равного доступа инвалидов и маломобильных групп населения к реабилитационным услугам</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8932,6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МФКиС, МК, МТиСР во взаимодействии с органами местного самоуправления муниципальных образований Новосибирской области, государственные </w:t>
            </w:r>
            <w:r w:rsidRPr="00AA3558">
              <w:rPr>
                <w:rFonts w:ascii="Times New Roman" w:hAnsi="Times New Roman" w:cs="Times New Roman"/>
                <w:sz w:val="20"/>
                <w:szCs w:val="20"/>
              </w:rPr>
              <w:lastRenderedPageBreak/>
              <w:t>учреждения Новосибирской области, подведомственные МТиСР, НКО, организации, определяемые заказчиком в соответствии с законодательством Российской Федерации и Новосибирской области</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Повышение качества оказываемых услуг и внедрение в практику работы </w:t>
            </w:r>
            <w:proofErr w:type="spellStart"/>
            <w:r w:rsidRPr="00AA3558">
              <w:rPr>
                <w:rFonts w:ascii="Times New Roman" w:hAnsi="Times New Roman" w:cs="Times New Roman"/>
                <w:sz w:val="20"/>
                <w:szCs w:val="20"/>
              </w:rPr>
              <w:t>малозатратных</w:t>
            </w:r>
            <w:proofErr w:type="spellEnd"/>
            <w:r w:rsidRPr="00AA3558">
              <w:rPr>
                <w:rFonts w:ascii="Times New Roman" w:hAnsi="Times New Roman" w:cs="Times New Roman"/>
                <w:sz w:val="20"/>
                <w:szCs w:val="20"/>
              </w:rPr>
              <w:t xml:space="preserve"> технологий. Привлечение инвалидов к участию  в мероприятиях по </w:t>
            </w:r>
            <w:proofErr w:type="gramStart"/>
            <w:r w:rsidRPr="00AA3558">
              <w:rPr>
                <w:rFonts w:ascii="Times New Roman" w:hAnsi="Times New Roman" w:cs="Times New Roman"/>
                <w:sz w:val="20"/>
                <w:szCs w:val="20"/>
              </w:rPr>
              <w:t>социально-средовой</w:t>
            </w:r>
            <w:proofErr w:type="gramEnd"/>
            <w:r w:rsidRPr="00AA3558">
              <w:rPr>
                <w:rFonts w:ascii="Times New Roman" w:hAnsi="Times New Roman" w:cs="Times New Roman"/>
                <w:sz w:val="20"/>
                <w:szCs w:val="20"/>
              </w:rPr>
              <w:t xml:space="preserve">, социокультурной и иных направлений реабилитации. </w:t>
            </w:r>
            <w:r w:rsidRPr="00AA3558">
              <w:rPr>
                <w:rFonts w:ascii="Times New Roman" w:hAnsi="Times New Roman" w:cs="Times New Roman"/>
                <w:sz w:val="20"/>
                <w:szCs w:val="20"/>
              </w:rPr>
              <w:lastRenderedPageBreak/>
              <w:t xml:space="preserve">Обеспечение </w:t>
            </w:r>
            <w:proofErr w:type="gramStart"/>
            <w:r w:rsidRPr="00AA3558">
              <w:rPr>
                <w:rFonts w:ascii="Times New Roman" w:hAnsi="Times New Roman" w:cs="Times New Roman"/>
                <w:sz w:val="20"/>
                <w:szCs w:val="20"/>
              </w:rPr>
              <w:t>комфортного</w:t>
            </w:r>
            <w:proofErr w:type="gramEnd"/>
            <w:r w:rsidRPr="00AA3558">
              <w:rPr>
                <w:rFonts w:ascii="Times New Roman" w:hAnsi="Times New Roman" w:cs="Times New Roman"/>
                <w:sz w:val="20"/>
                <w:szCs w:val="20"/>
              </w:rPr>
              <w:t xml:space="preserve"> пребывания инвалидов в реабилитационных учреждениях. Обучение (переобучение) специалистов, оказывающих реабилитационные или </w:t>
            </w:r>
            <w:proofErr w:type="spellStart"/>
            <w:r w:rsidRPr="00AA3558">
              <w:rPr>
                <w:rFonts w:ascii="Times New Roman" w:hAnsi="Times New Roman" w:cs="Times New Roman"/>
                <w:sz w:val="20"/>
                <w:szCs w:val="20"/>
              </w:rPr>
              <w:t>абилитационные</w:t>
            </w:r>
            <w:proofErr w:type="spellEnd"/>
            <w:r w:rsidRPr="00AA3558">
              <w:rPr>
                <w:rFonts w:ascii="Times New Roman" w:hAnsi="Times New Roman" w:cs="Times New Roman"/>
                <w:sz w:val="20"/>
                <w:szCs w:val="20"/>
              </w:rPr>
              <w:t xml:space="preserve"> услуги инвалидам в сфере культуры, социальной сфере и сфере физической культуры и спорта</w:t>
            </w:r>
          </w:p>
        </w:tc>
      </w:tr>
      <w:tr w:rsidR="00AA3558" w:rsidRPr="00AA3558" w:rsidTr="00AA3558">
        <w:trPr>
          <w:trHeight w:val="70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5779,6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82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Итого по подпрограмме 3. "Доступная среда" государственной программы Новосибирской области </w:t>
            </w:r>
            <w:r w:rsidRPr="00AA3558">
              <w:rPr>
                <w:rFonts w:ascii="Times New Roman" w:hAnsi="Times New Roman" w:cs="Times New Roman"/>
                <w:sz w:val="20"/>
                <w:szCs w:val="20"/>
              </w:rPr>
              <w:br/>
            </w:r>
            <w:r w:rsidRPr="00AA3558">
              <w:rPr>
                <w:rFonts w:ascii="Times New Roman" w:hAnsi="Times New Roman" w:cs="Times New Roman"/>
                <w:sz w:val="20"/>
                <w:szCs w:val="20"/>
              </w:rPr>
              <w:lastRenderedPageBreak/>
              <w:t>"Социальная поддержка в Новосибирской области"</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15654,6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8999,4</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11870,9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Подпрограмма 4 «Адресная поддержка отдельных категорий граждан»</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Цель подпрограммы 4: улучшение социального положения отдельных категорий граждан, в том числе малоимущих, граждан, находящихся в трудной жизненной ситуации</w:t>
            </w:r>
          </w:p>
        </w:tc>
      </w:tr>
      <w:tr w:rsidR="00AA3558" w:rsidRPr="00AA3558" w:rsidTr="00AA3558">
        <w:trPr>
          <w:trHeight w:val="570"/>
        </w:trPr>
        <w:tc>
          <w:tcPr>
            <w:tcW w:w="15324" w:type="dxa"/>
            <w:gridSpan w:val="15"/>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Задача цели подпрограммы 4: обеспечение мер социальной поддержки отдельных категорий граждан с приоритетом адресности</w:t>
            </w:r>
          </w:p>
        </w:tc>
      </w:tr>
      <w:tr w:rsidR="00AA3558" w:rsidRPr="00AA3558" w:rsidTr="00AA3558">
        <w:trPr>
          <w:trHeight w:val="57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Основное мероприятие 1.2.4.1.1.1.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8742445,7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8867186,4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МТиСР, МТиСР во взаимодействии с органами местного самоуправления муниципальных образований Новосибирской области, ЮрЛ </w:t>
            </w:r>
          </w:p>
        </w:tc>
        <w:tc>
          <w:tcPr>
            <w:tcW w:w="2255" w:type="dxa"/>
            <w:vMerge w:val="restart"/>
            <w:hideMark/>
          </w:tcPr>
          <w:p w:rsidR="00AA3558" w:rsidRPr="00AA3558" w:rsidRDefault="00AA3558" w:rsidP="00AA3558">
            <w:pPr>
              <w:rPr>
                <w:rFonts w:ascii="Times New Roman" w:hAnsi="Times New Roman" w:cs="Times New Roman"/>
                <w:sz w:val="20"/>
                <w:szCs w:val="20"/>
              </w:rPr>
            </w:pPr>
            <w:proofErr w:type="gramStart"/>
            <w:r w:rsidRPr="00AA3558">
              <w:rPr>
                <w:rFonts w:ascii="Times New Roman" w:hAnsi="Times New Roman" w:cs="Times New Roman"/>
                <w:sz w:val="20"/>
                <w:szCs w:val="20"/>
              </w:rPr>
              <w:t>Социальная</w:t>
            </w:r>
            <w:proofErr w:type="gramEnd"/>
            <w:r w:rsidRPr="00AA3558">
              <w:rPr>
                <w:rFonts w:ascii="Times New Roman" w:hAnsi="Times New Roman" w:cs="Times New Roman"/>
                <w:sz w:val="20"/>
                <w:szCs w:val="20"/>
              </w:rPr>
              <w:t xml:space="preserve"> поддержка, улучшение социального положения и повышение уровня материального обеспечения, в </w:t>
            </w:r>
            <w:proofErr w:type="spellStart"/>
            <w:r w:rsidRPr="00AA3558">
              <w:rPr>
                <w:rFonts w:ascii="Times New Roman" w:hAnsi="Times New Roman" w:cs="Times New Roman"/>
                <w:sz w:val="20"/>
                <w:szCs w:val="20"/>
              </w:rPr>
              <w:t>т.ч</w:t>
            </w:r>
            <w:proofErr w:type="spellEnd"/>
            <w:r w:rsidRPr="00AA3558">
              <w:rPr>
                <w:rFonts w:ascii="Times New Roman" w:hAnsi="Times New Roman" w:cs="Times New Roman"/>
                <w:sz w:val="20"/>
                <w:szCs w:val="20"/>
              </w:rPr>
              <w:t xml:space="preserve">. малоимущих граждан, проживающих на территории Новосибирской области </w:t>
            </w: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4432258,5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4853227,2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67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72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675"/>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lastRenderedPageBreak/>
              <w:t xml:space="preserve">Основное мероприятие  1.2.4.1.1.2. Оказание </w:t>
            </w:r>
            <w:proofErr w:type="gramStart"/>
            <w:r w:rsidRPr="00AA3558">
              <w:rPr>
                <w:rFonts w:ascii="Times New Roman" w:hAnsi="Times New Roman" w:cs="Times New Roman"/>
                <w:sz w:val="20"/>
                <w:szCs w:val="20"/>
              </w:rPr>
              <w:t>адресной</w:t>
            </w:r>
            <w:proofErr w:type="gramEnd"/>
            <w:r w:rsidRPr="00AA3558">
              <w:rPr>
                <w:rFonts w:ascii="Times New Roman" w:hAnsi="Times New Roman" w:cs="Times New Roman"/>
                <w:sz w:val="20"/>
                <w:szCs w:val="20"/>
              </w:rPr>
              <w:t xml:space="preserve"> помощи отдельным категориям граждан по различным направлениям</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243553,9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237483,5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МТиСР</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xml:space="preserve">Оказание социальной поддержки малоимущим гражданам и гражданам, оказавшимся в трудной жизненной ситуации, улучшение материального положения указанных категорий граждан </w:t>
            </w: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660347,1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Итого по подпрограмме 4. "</w:t>
            </w:r>
            <w:proofErr w:type="gramStart"/>
            <w:r w:rsidRPr="00AA3558">
              <w:rPr>
                <w:rFonts w:ascii="Times New Roman" w:hAnsi="Times New Roman" w:cs="Times New Roman"/>
                <w:sz w:val="20"/>
                <w:szCs w:val="20"/>
              </w:rPr>
              <w:t>Адресная</w:t>
            </w:r>
            <w:proofErr w:type="gramEnd"/>
            <w:r w:rsidRPr="00AA3558">
              <w:rPr>
                <w:rFonts w:ascii="Times New Roman" w:hAnsi="Times New Roman" w:cs="Times New Roman"/>
                <w:sz w:val="20"/>
                <w:szCs w:val="20"/>
              </w:rPr>
              <w:t xml:space="preserve"> поддержка отдельных категорий граждан" государственной программы Новосибирской области </w:t>
            </w:r>
            <w:r w:rsidRPr="00AA3558">
              <w:rPr>
                <w:rFonts w:ascii="Times New Roman" w:hAnsi="Times New Roman" w:cs="Times New Roman"/>
                <w:sz w:val="20"/>
                <w:szCs w:val="20"/>
              </w:rPr>
              <w:br/>
              <w:t>"Социальная поддержка в Новосибирской области"</w:t>
            </w: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8985999,6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9104669,9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9235848,7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9235848,7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9235848,7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9235848,7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9235848,7</w:t>
            </w:r>
          </w:p>
        </w:tc>
        <w:tc>
          <w:tcPr>
            <w:tcW w:w="1637"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255" w:type="dxa"/>
            <w:vMerge w:val="restart"/>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5092605,6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5489929,7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5928363,3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5928363,3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5928363,3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5928363,3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5928363,3</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местные бюджеты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х</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90"/>
        </w:trPr>
        <w:tc>
          <w:tcPr>
            <w:tcW w:w="1875" w:type="dxa"/>
            <w:vMerge/>
            <w:hideMark/>
          </w:tcPr>
          <w:p w:rsidR="00AA3558" w:rsidRPr="00AA3558" w:rsidRDefault="00AA3558" w:rsidP="00AA3558">
            <w:pPr>
              <w:rPr>
                <w:rFonts w:ascii="Times New Roman" w:hAnsi="Times New Roman" w:cs="Times New Roman"/>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налоговые расходы</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 </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sz w:val="20"/>
                <w:szCs w:val="20"/>
              </w:rPr>
            </w:pPr>
          </w:p>
        </w:tc>
        <w:tc>
          <w:tcPr>
            <w:tcW w:w="2255" w:type="dxa"/>
            <w:vMerge/>
            <w:hideMark/>
          </w:tcPr>
          <w:p w:rsidR="00AA3558" w:rsidRPr="00AA3558" w:rsidRDefault="00AA3558" w:rsidP="00AA3558">
            <w:pPr>
              <w:rPr>
                <w:rFonts w:ascii="Times New Roman" w:hAnsi="Times New Roman" w:cs="Times New Roman"/>
                <w:sz w:val="20"/>
                <w:szCs w:val="20"/>
              </w:rPr>
            </w:pPr>
          </w:p>
        </w:tc>
      </w:tr>
      <w:tr w:rsidR="00AA3558" w:rsidRPr="00AA3558" w:rsidTr="00AA3558">
        <w:trPr>
          <w:trHeight w:val="945"/>
        </w:trPr>
        <w:tc>
          <w:tcPr>
            <w:tcW w:w="1875" w:type="dxa"/>
            <w:vMerge w:val="restart"/>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lastRenderedPageBreak/>
              <w:t>Итого по государственной программе</w:t>
            </w:r>
          </w:p>
        </w:tc>
        <w:tc>
          <w:tcPr>
            <w:tcW w:w="1369"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областной бюджет, в том числе</w:t>
            </w:r>
          </w:p>
        </w:tc>
        <w:tc>
          <w:tcPr>
            <w:tcW w:w="486"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271"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378"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333"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24878558,5</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23812046,0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24457633,4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24457633,4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24457633,4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24457633,4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24457633,4</w:t>
            </w:r>
          </w:p>
        </w:tc>
        <w:tc>
          <w:tcPr>
            <w:tcW w:w="1637" w:type="dxa"/>
            <w:vMerge w:val="restart"/>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2255" w:type="dxa"/>
            <w:vMerge w:val="restart"/>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П</w:t>
            </w:r>
            <w:proofErr w:type="gramStart"/>
            <w:r w:rsidRPr="00AA3558">
              <w:rPr>
                <w:rFonts w:ascii="Times New Roman" w:hAnsi="Times New Roman" w:cs="Times New Roman"/>
                <w:sz w:val="20"/>
                <w:szCs w:val="20"/>
              </w:rPr>
              <w:t>1</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2190182,7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2055237,8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2115319,1</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П</w:t>
            </w:r>
            <w:proofErr w:type="gramStart"/>
            <w:r w:rsidRPr="00AA3558">
              <w:rPr>
                <w:rFonts w:ascii="Times New Roman" w:hAnsi="Times New Roman" w:cs="Times New Roman"/>
                <w:sz w:val="20"/>
                <w:szCs w:val="20"/>
              </w:rPr>
              <w:t>2</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2398025,5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2521423,1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2670549,5</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w:t>
            </w:r>
            <w:proofErr w:type="gramStart"/>
            <w:r w:rsidRPr="00AA3558">
              <w:rPr>
                <w:rFonts w:ascii="Times New Roman" w:hAnsi="Times New Roman" w:cs="Times New Roman"/>
                <w:sz w:val="20"/>
                <w:szCs w:val="20"/>
              </w:rPr>
              <w:t>1</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2227712,0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1102052,6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1123428,5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50506,8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17053,8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17143,8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1140572,3</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4006287,7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4086736,6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4219648,2</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3580230,5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4135316,3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4282190,8</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124</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606167,3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77550,1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80312,0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83313,0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529300,0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520848,0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173011,4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173011,4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173959,4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37930,4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6385,0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6385,0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180344,4</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2696,9</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127</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1435,8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131</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871,2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194</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1718,1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8932,6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6302,5</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8742445,7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8867186,4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8997125,2</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4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областной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243553,9</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237483,5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238723,5</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645"/>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федеральный бюджет, в том числе</w:t>
            </w:r>
          </w:p>
        </w:tc>
        <w:tc>
          <w:tcPr>
            <w:tcW w:w="486"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271"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378"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333"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18506617,4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19432475,6</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20571623,4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20571623,4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20571623,4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20571623,4</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20571623,4</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w:t>
            </w:r>
            <w:proofErr w:type="gramStart"/>
            <w:r w:rsidRPr="00AA3558">
              <w:rPr>
                <w:rFonts w:ascii="Times New Roman" w:hAnsi="Times New Roman" w:cs="Times New Roman"/>
                <w:sz w:val="20"/>
                <w:szCs w:val="20"/>
              </w:rPr>
              <w:t>1</w:t>
            </w:r>
            <w:proofErr w:type="gramEnd"/>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4762675,8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5036031,8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5259286,7</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8094176,3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8369395,7</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8824093,8</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278549,4</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278,8</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Р3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258290,2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258290,2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281051,4</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194</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6091,3</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5779,6</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127</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5090,4</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131</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3088,8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4432258,5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4853227,2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5291660,8</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федеральный бюджет</w:t>
            </w:r>
          </w:p>
        </w:tc>
        <w:tc>
          <w:tcPr>
            <w:tcW w:w="486"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023</w:t>
            </w:r>
          </w:p>
        </w:tc>
        <w:tc>
          <w:tcPr>
            <w:tcW w:w="271"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28</w:t>
            </w:r>
          </w:p>
        </w:tc>
        <w:tc>
          <w:tcPr>
            <w:tcW w:w="378"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4</w:t>
            </w:r>
          </w:p>
        </w:tc>
        <w:tc>
          <w:tcPr>
            <w:tcW w:w="333"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02</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660347,1</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960" w:type="dxa"/>
            <w:hideMark/>
          </w:tcPr>
          <w:p w:rsidR="00AA3558" w:rsidRPr="00AA3558" w:rsidRDefault="00AA3558" w:rsidP="00AA3558">
            <w:pPr>
              <w:rPr>
                <w:rFonts w:ascii="Times New Roman" w:hAnsi="Times New Roman" w:cs="Times New Roman"/>
                <w:sz w:val="20"/>
                <w:szCs w:val="20"/>
              </w:rPr>
            </w:pPr>
            <w:r w:rsidRPr="00AA3558">
              <w:rPr>
                <w:rFonts w:ascii="Times New Roman" w:hAnsi="Times New Roman" w:cs="Times New Roman"/>
                <w:sz w:val="20"/>
                <w:szCs w:val="20"/>
              </w:rPr>
              <w:t>636702,5</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местные бюджеты</w:t>
            </w:r>
          </w:p>
        </w:tc>
        <w:tc>
          <w:tcPr>
            <w:tcW w:w="486"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271"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378"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333"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11540,0</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внебюджетные источники</w:t>
            </w:r>
          </w:p>
        </w:tc>
        <w:tc>
          <w:tcPr>
            <w:tcW w:w="486"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271"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378"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333"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х</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899230,2</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895761,9</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890260,2</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890260,2</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890260,2</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890260,2</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890260,2</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r w:rsidR="00AA3558" w:rsidRPr="00AA3558" w:rsidTr="00AA3558">
        <w:trPr>
          <w:trHeight w:val="570"/>
        </w:trPr>
        <w:tc>
          <w:tcPr>
            <w:tcW w:w="1875" w:type="dxa"/>
            <w:vMerge/>
            <w:hideMark/>
          </w:tcPr>
          <w:p w:rsidR="00AA3558" w:rsidRPr="00AA3558" w:rsidRDefault="00AA3558" w:rsidP="00AA3558">
            <w:pPr>
              <w:rPr>
                <w:rFonts w:ascii="Times New Roman" w:hAnsi="Times New Roman" w:cs="Times New Roman"/>
                <w:b/>
                <w:bCs/>
                <w:sz w:val="20"/>
                <w:szCs w:val="20"/>
              </w:rPr>
            </w:pPr>
          </w:p>
        </w:tc>
        <w:tc>
          <w:tcPr>
            <w:tcW w:w="1369"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налоговые расходы</w:t>
            </w:r>
          </w:p>
        </w:tc>
        <w:tc>
          <w:tcPr>
            <w:tcW w:w="486"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271"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378"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333"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 </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960" w:type="dxa"/>
            <w:hideMark/>
          </w:tcPr>
          <w:p w:rsidR="00AA3558" w:rsidRPr="00AA3558" w:rsidRDefault="00AA3558" w:rsidP="00AA3558">
            <w:pPr>
              <w:rPr>
                <w:rFonts w:ascii="Times New Roman" w:hAnsi="Times New Roman" w:cs="Times New Roman"/>
                <w:b/>
                <w:bCs/>
                <w:sz w:val="20"/>
                <w:szCs w:val="20"/>
              </w:rPr>
            </w:pPr>
            <w:r w:rsidRPr="00AA3558">
              <w:rPr>
                <w:rFonts w:ascii="Times New Roman" w:hAnsi="Times New Roman" w:cs="Times New Roman"/>
                <w:b/>
                <w:bCs/>
                <w:sz w:val="20"/>
                <w:szCs w:val="20"/>
              </w:rPr>
              <w:t>87773,1</w:t>
            </w:r>
          </w:p>
        </w:tc>
        <w:tc>
          <w:tcPr>
            <w:tcW w:w="1637" w:type="dxa"/>
            <w:vMerge/>
            <w:hideMark/>
          </w:tcPr>
          <w:p w:rsidR="00AA3558" w:rsidRPr="00AA3558" w:rsidRDefault="00AA3558" w:rsidP="00AA3558">
            <w:pPr>
              <w:rPr>
                <w:rFonts w:ascii="Times New Roman" w:hAnsi="Times New Roman" w:cs="Times New Roman"/>
                <w:b/>
                <w:bCs/>
                <w:sz w:val="20"/>
                <w:szCs w:val="20"/>
              </w:rPr>
            </w:pPr>
          </w:p>
        </w:tc>
        <w:tc>
          <w:tcPr>
            <w:tcW w:w="2255" w:type="dxa"/>
            <w:vMerge/>
            <w:hideMark/>
          </w:tcPr>
          <w:p w:rsidR="00AA3558" w:rsidRPr="00AA3558" w:rsidRDefault="00AA3558" w:rsidP="00AA3558">
            <w:pPr>
              <w:rPr>
                <w:rFonts w:ascii="Times New Roman" w:hAnsi="Times New Roman" w:cs="Times New Roman"/>
                <w:b/>
                <w:bCs/>
                <w:sz w:val="20"/>
                <w:szCs w:val="20"/>
              </w:rPr>
            </w:pPr>
          </w:p>
        </w:tc>
      </w:tr>
    </w:tbl>
    <w:p w:rsidR="00E13BB4" w:rsidRDefault="00E13BB4" w:rsidP="00E13BB4">
      <w:pPr>
        <w:spacing w:after="0" w:line="240" w:lineRule="auto"/>
        <w:rPr>
          <w:rFonts w:ascii="Times New Roman" w:hAnsi="Times New Roman" w:cs="Times New Roman"/>
          <w:sz w:val="28"/>
          <w:szCs w:val="28"/>
        </w:rPr>
      </w:pPr>
    </w:p>
    <w:p w:rsidR="00E13BB4" w:rsidRPr="00E13BB4"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Применяемые сокращения:</w:t>
      </w:r>
    </w:p>
    <w:p w:rsidR="00E13BB4" w:rsidRPr="00E13BB4"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 xml:space="preserve">Минцифра НСО – министерство </w:t>
      </w:r>
      <w:proofErr w:type="gramStart"/>
      <w:r w:rsidRPr="00E13BB4">
        <w:rPr>
          <w:rFonts w:ascii="Times New Roman" w:hAnsi="Times New Roman" w:cs="Times New Roman"/>
          <w:sz w:val="28"/>
          <w:szCs w:val="28"/>
        </w:rPr>
        <w:t>цифрового</w:t>
      </w:r>
      <w:proofErr w:type="gramEnd"/>
      <w:r w:rsidRPr="00E13BB4">
        <w:rPr>
          <w:rFonts w:ascii="Times New Roman" w:hAnsi="Times New Roman" w:cs="Times New Roman"/>
          <w:sz w:val="28"/>
          <w:szCs w:val="28"/>
        </w:rPr>
        <w:t xml:space="preserve"> развития и связи Новосибирской области;</w:t>
      </w:r>
    </w:p>
    <w:p w:rsidR="00E13BB4" w:rsidRPr="00E13BB4"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НКО – некоммерческая организация;</w:t>
      </w:r>
    </w:p>
    <w:p w:rsidR="00E13BB4" w:rsidRPr="00E13BB4"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МФКиС – министерство физической культуры и спорта Новосибирской области;</w:t>
      </w:r>
    </w:p>
    <w:p w:rsidR="00E13BB4" w:rsidRPr="00E13BB4"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МТиСР – министерство труда и социального развития Новосибирской области;</w:t>
      </w:r>
    </w:p>
    <w:p w:rsidR="00E13BB4" w:rsidRPr="00E13BB4"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МС – министерство строительс</w:t>
      </w:r>
      <w:r>
        <w:rPr>
          <w:rFonts w:ascii="Times New Roman" w:hAnsi="Times New Roman" w:cs="Times New Roman"/>
          <w:sz w:val="28"/>
          <w:szCs w:val="28"/>
        </w:rPr>
        <w:t>т</w:t>
      </w:r>
      <w:r w:rsidRPr="00E13BB4">
        <w:rPr>
          <w:rFonts w:ascii="Times New Roman" w:hAnsi="Times New Roman" w:cs="Times New Roman"/>
          <w:sz w:val="28"/>
          <w:szCs w:val="28"/>
        </w:rPr>
        <w:t>ва Новосибирской области;</w:t>
      </w:r>
    </w:p>
    <w:p w:rsidR="004A68CC" w:rsidRDefault="00E13BB4" w:rsidP="00E13BB4">
      <w:pPr>
        <w:spacing w:after="0" w:line="240" w:lineRule="auto"/>
        <w:rPr>
          <w:rFonts w:ascii="Times New Roman" w:hAnsi="Times New Roman" w:cs="Times New Roman"/>
          <w:sz w:val="28"/>
          <w:szCs w:val="28"/>
        </w:rPr>
      </w:pPr>
      <w:r w:rsidRPr="00E13BB4">
        <w:rPr>
          <w:rFonts w:ascii="Times New Roman" w:hAnsi="Times New Roman" w:cs="Times New Roman"/>
          <w:sz w:val="28"/>
          <w:szCs w:val="28"/>
        </w:rPr>
        <w:t>МК – министерство культуры Новосибирской области;</w:t>
      </w:r>
    </w:p>
    <w:p w:rsidR="00E13BB4" w:rsidRDefault="00C370E1" w:rsidP="00E13BB4">
      <w:pPr>
        <w:spacing w:after="0" w:line="240" w:lineRule="auto"/>
        <w:rPr>
          <w:rFonts w:ascii="Times New Roman" w:hAnsi="Times New Roman" w:cs="Times New Roman"/>
          <w:sz w:val="28"/>
          <w:szCs w:val="28"/>
        </w:rPr>
      </w:pPr>
      <w:r>
        <w:rPr>
          <w:rFonts w:ascii="Times New Roman" w:hAnsi="Times New Roman" w:cs="Times New Roman"/>
          <w:sz w:val="28"/>
          <w:szCs w:val="28"/>
        </w:rPr>
        <w:t>ЮрЛ – юридическое лицо.</w:t>
      </w:r>
    </w:p>
    <w:p w:rsidR="00A2677F" w:rsidRDefault="00A2677F" w:rsidP="00E13BB4">
      <w:pPr>
        <w:spacing w:after="0" w:line="240" w:lineRule="auto"/>
        <w:jc w:val="center"/>
        <w:rPr>
          <w:rFonts w:ascii="Times New Roman" w:hAnsi="Times New Roman" w:cs="Times New Roman"/>
          <w:sz w:val="28"/>
          <w:szCs w:val="28"/>
          <w:u w:val="single"/>
        </w:rPr>
      </w:pPr>
    </w:p>
    <w:p w:rsidR="00A2677F" w:rsidRDefault="00A2677F" w:rsidP="00E13BB4">
      <w:pPr>
        <w:spacing w:after="0" w:line="240" w:lineRule="auto"/>
        <w:jc w:val="center"/>
        <w:rPr>
          <w:rFonts w:ascii="Times New Roman" w:hAnsi="Times New Roman" w:cs="Times New Roman"/>
          <w:sz w:val="28"/>
          <w:szCs w:val="28"/>
          <w:u w:val="single"/>
        </w:rPr>
      </w:pPr>
    </w:p>
    <w:p w:rsidR="00E13BB4" w:rsidRPr="00D54DCC" w:rsidRDefault="00E13BB4" w:rsidP="00E13BB4">
      <w:pPr>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                            </w:t>
      </w:r>
      <w:r w:rsidR="00D54DCC" w:rsidRPr="00D54DCC">
        <w:rPr>
          <w:rFonts w:ascii="Times New Roman" w:hAnsi="Times New Roman" w:cs="Times New Roman"/>
          <w:sz w:val="28"/>
          <w:szCs w:val="28"/>
        </w:rPr>
        <w:t>».</w:t>
      </w:r>
    </w:p>
    <w:sectPr w:rsidR="00E13BB4" w:rsidRPr="00D54DCC" w:rsidSect="00C12155">
      <w:headerReference w:type="default" r:id="rId7"/>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E5" w:rsidRDefault="000E3EE5" w:rsidP="00A965DB">
      <w:pPr>
        <w:spacing w:after="0" w:line="240" w:lineRule="auto"/>
      </w:pPr>
      <w:r>
        <w:separator/>
      </w:r>
    </w:p>
  </w:endnote>
  <w:endnote w:type="continuationSeparator" w:id="0">
    <w:p w:rsidR="000E3EE5" w:rsidRDefault="000E3EE5" w:rsidP="00A9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E5" w:rsidRDefault="000E3EE5" w:rsidP="00A965DB">
      <w:pPr>
        <w:spacing w:after="0" w:line="240" w:lineRule="auto"/>
      </w:pPr>
      <w:r>
        <w:separator/>
      </w:r>
    </w:p>
  </w:footnote>
  <w:footnote w:type="continuationSeparator" w:id="0">
    <w:p w:rsidR="000E3EE5" w:rsidRDefault="000E3EE5" w:rsidP="00A96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720413"/>
      <w:docPartObj>
        <w:docPartGallery w:val="Page Numbers (Top of Page)"/>
        <w:docPartUnique/>
      </w:docPartObj>
    </w:sdtPr>
    <w:sdtEndPr>
      <w:rPr>
        <w:rFonts w:ascii="Times New Roman" w:hAnsi="Times New Roman" w:cs="Times New Roman"/>
        <w:sz w:val="20"/>
      </w:rPr>
    </w:sdtEndPr>
    <w:sdtContent>
      <w:p w:rsidR="000E3EE5" w:rsidRPr="00A965DB" w:rsidRDefault="000E3EE5">
        <w:pPr>
          <w:pStyle w:val="a4"/>
          <w:jc w:val="center"/>
          <w:rPr>
            <w:rFonts w:ascii="Times New Roman" w:hAnsi="Times New Roman" w:cs="Times New Roman"/>
            <w:sz w:val="20"/>
          </w:rPr>
        </w:pPr>
        <w:r w:rsidRPr="00A965DB">
          <w:rPr>
            <w:rFonts w:ascii="Times New Roman" w:hAnsi="Times New Roman" w:cs="Times New Roman"/>
            <w:sz w:val="20"/>
          </w:rPr>
          <w:fldChar w:fldCharType="begin"/>
        </w:r>
        <w:r w:rsidRPr="00A965DB">
          <w:rPr>
            <w:rFonts w:ascii="Times New Roman" w:hAnsi="Times New Roman" w:cs="Times New Roman"/>
            <w:sz w:val="20"/>
          </w:rPr>
          <w:instrText>PAGE   \* MERGEFORMAT</w:instrText>
        </w:r>
        <w:r w:rsidRPr="00A965DB">
          <w:rPr>
            <w:rFonts w:ascii="Times New Roman" w:hAnsi="Times New Roman" w:cs="Times New Roman"/>
            <w:sz w:val="20"/>
          </w:rPr>
          <w:fldChar w:fldCharType="separate"/>
        </w:r>
        <w:r w:rsidR="00AA3558">
          <w:rPr>
            <w:rFonts w:ascii="Times New Roman" w:hAnsi="Times New Roman" w:cs="Times New Roman"/>
            <w:noProof/>
            <w:sz w:val="20"/>
          </w:rPr>
          <w:t>2</w:t>
        </w:r>
        <w:r w:rsidRPr="00A965DB">
          <w:rPr>
            <w:rFonts w:ascii="Times New Roman" w:hAnsi="Times New Roman" w:cs="Times New Roman"/>
            <w:sz w:val="20"/>
          </w:rPr>
          <w:fldChar w:fldCharType="end"/>
        </w:r>
      </w:p>
    </w:sdtContent>
  </w:sdt>
  <w:p w:rsidR="000E3EE5" w:rsidRDefault="000E3E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66"/>
    <w:rsid w:val="000E3EE5"/>
    <w:rsid w:val="00446166"/>
    <w:rsid w:val="004A68CC"/>
    <w:rsid w:val="00661A76"/>
    <w:rsid w:val="006F0848"/>
    <w:rsid w:val="00A22499"/>
    <w:rsid w:val="00A2677F"/>
    <w:rsid w:val="00A965DB"/>
    <w:rsid w:val="00AA3558"/>
    <w:rsid w:val="00B71F88"/>
    <w:rsid w:val="00B9066A"/>
    <w:rsid w:val="00C12155"/>
    <w:rsid w:val="00C370E1"/>
    <w:rsid w:val="00D54DCC"/>
    <w:rsid w:val="00E13BB4"/>
    <w:rsid w:val="00EB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5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65DB"/>
  </w:style>
  <w:style w:type="paragraph" w:styleId="a6">
    <w:name w:val="footer"/>
    <w:basedOn w:val="a"/>
    <w:link w:val="a7"/>
    <w:uiPriority w:val="99"/>
    <w:unhideWhenUsed/>
    <w:rsid w:val="00A965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65DB"/>
  </w:style>
  <w:style w:type="character" w:styleId="a8">
    <w:name w:val="Hyperlink"/>
    <w:basedOn w:val="a0"/>
    <w:uiPriority w:val="99"/>
    <w:semiHidden/>
    <w:unhideWhenUsed/>
    <w:rsid w:val="00B71F88"/>
    <w:rPr>
      <w:color w:val="0000FF"/>
      <w:u w:val="single"/>
    </w:rPr>
  </w:style>
  <w:style w:type="character" w:styleId="a9">
    <w:name w:val="FollowedHyperlink"/>
    <w:basedOn w:val="a0"/>
    <w:uiPriority w:val="99"/>
    <w:semiHidden/>
    <w:unhideWhenUsed/>
    <w:rsid w:val="00B71F88"/>
    <w:rPr>
      <w:color w:val="800080"/>
      <w:u w:val="single"/>
    </w:rPr>
  </w:style>
  <w:style w:type="paragraph" w:customStyle="1" w:styleId="font5">
    <w:name w:val="font5"/>
    <w:basedOn w:val="a"/>
    <w:rsid w:val="00B71F8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B71F8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7">
    <w:name w:val="font7"/>
    <w:basedOn w:val="a"/>
    <w:rsid w:val="00B71F8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6">
    <w:name w:val="xl6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B71F8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B71F8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B71F8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1">
    <w:name w:val="xl71"/>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B71F8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B7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7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71F8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71F8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B71F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B71F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0">
    <w:name w:val="xl90"/>
    <w:basedOn w:val="a"/>
    <w:rsid w:val="00B71F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2">
    <w:name w:val="xl92"/>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B71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B71F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B71F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B71F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rsid w:val="00B71F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0">
    <w:name w:val="xl100"/>
    <w:basedOn w:val="a"/>
    <w:rsid w:val="00B71F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1">
    <w:name w:val="xl101"/>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B71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
    <w:rsid w:val="00B71F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
    <w:rsid w:val="00B71F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A267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6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5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65DB"/>
  </w:style>
  <w:style w:type="paragraph" w:styleId="a6">
    <w:name w:val="footer"/>
    <w:basedOn w:val="a"/>
    <w:link w:val="a7"/>
    <w:uiPriority w:val="99"/>
    <w:unhideWhenUsed/>
    <w:rsid w:val="00A965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65DB"/>
  </w:style>
  <w:style w:type="character" w:styleId="a8">
    <w:name w:val="Hyperlink"/>
    <w:basedOn w:val="a0"/>
    <w:uiPriority w:val="99"/>
    <w:semiHidden/>
    <w:unhideWhenUsed/>
    <w:rsid w:val="00B71F88"/>
    <w:rPr>
      <w:color w:val="0000FF"/>
      <w:u w:val="single"/>
    </w:rPr>
  </w:style>
  <w:style w:type="character" w:styleId="a9">
    <w:name w:val="FollowedHyperlink"/>
    <w:basedOn w:val="a0"/>
    <w:uiPriority w:val="99"/>
    <w:semiHidden/>
    <w:unhideWhenUsed/>
    <w:rsid w:val="00B71F88"/>
    <w:rPr>
      <w:color w:val="800080"/>
      <w:u w:val="single"/>
    </w:rPr>
  </w:style>
  <w:style w:type="paragraph" w:customStyle="1" w:styleId="font5">
    <w:name w:val="font5"/>
    <w:basedOn w:val="a"/>
    <w:rsid w:val="00B71F8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B71F8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7">
    <w:name w:val="font7"/>
    <w:basedOn w:val="a"/>
    <w:rsid w:val="00B71F8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6">
    <w:name w:val="xl6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B71F8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B71F8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B71F8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1">
    <w:name w:val="xl71"/>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B71F8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B7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7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71F8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71F8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B71F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B71F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0">
    <w:name w:val="xl90"/>
    <w:basedOn w:val="a"/>
    <w:rsid w:val="00B71F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2">
    <w:name w:val="xl92"/>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B71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B71F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B71F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B71F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rsid w:val="00B71F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0">
    <w:name w:val="xl100"/>
    <w:basedOn w:val="a"/>
    <w:rsid w:val="00B71F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1">
    <w:name w:val="xl101"/>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B71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B71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
    <w:rsid w:val="00B71F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
    <w:rsid w:val="00B71F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A267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6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4957">
      <w:bodyDiv w:val="1"/>
      <w:marLeft w:val="0"/>
      <w:marRight w:val="0"/>
      <w:marTop w:val="0"/>
      <w:marBottom w:val="0"/>
      <w:divBdr>
        <w:top w:val="none" w:sz="0" w:space="0" w:color="auto"/>
        <w:left w:val="none" w:sz="0" w:space="0" w:color="auto"/>
        <w:bottom w:val="none" w:sz="0" w:space="0" w:color="auto"/>
        <w:right w:val="none" w:sz="0" w:space="0" w:color="auto"/>
      </w:divBdr>
    </w:div>
    <w:div w:id="228616365">
      <w:bodyDiv w:val="1"/>
      <w:marLeft w:val="0"/>
      <w:marRight w:val="0"/>
      <w:marTop w:val="0"/>
      <w:marBottom w:val="0"/>
      <w:divBdr>
        <w:top w:val="none" w:sz="0" w:space="0" w:color="auto"/>
        <w:left w:val="none" w:sz="0" w:space="0" w:color="auto"/>
        <w:bottom w:val="none" w:sz="0" w:space="0" w:color="auto"/>
        <w:right w:val="none" w:sz="0" w:space="0" w:color="auto"/>
      </w:divBdr>
    </w:div>
    <w:div w:id="825318955">
      <w:bodyDiv w:val="1"/>
      <w:marLeft w:val="0"/>
      <w:marRight w:val="0"/>
      <w:marTop w:val="0"/>
      <w:marBottom w:val="0"/>
      <w:divBdr>
        <w:top w:val="none" w:sz="0" w:space="0" w:color="auto"/>
        <w:left w:val="none" w:sz="0" w:space="0" w:color="auto"/>
        <w:bottom w:val="none" w:sz="0" w:space="0" w:color="auto"/>
        <w:right w:val="none" w:sz="0" w:space="0" w:color="auto"/>
      </w:divBdr>
    </w:div>
    <w:div w:id="962351291">
      <w:bodyDiv w:val="1"/>
      <w:marLeft w:val="0"/>
      <w:marRight w:val="0"/>
      <w:marTop w:val="0"/>
      <w:marBottom w:val="0"/>
      <w:divBdr>
        <w:top w:val="none" w:sz="0" w:space="0" w:color="auto"/>
        <w:left w:val="none" w:sz="0" w:space="0" w:color="auto"/>
        <w:bottom w:val="none" w:sz="0" w:space="0" w:color="auto"/>
        <w:right w:val="none" w:sz="0" w:space="0" w:color="auto"/>
      </w:divBdr>
    </w:div>
    <w:div w:id="1154296614">
      <w:bodyDiv w:val="1"/>
      <w:marLeft w:val="0"/>
      <w:marRight w:val="0"/>
      <w:marTop w:val="0"/>
      <w:marBottom w:val="0"/>
      <w:divBdr>
        <w:top w:val="none" w:sz="0" w:space="0" w:color="auto"/>
        <w:left w:val="none" w:sz="0" w:space="0" w:color="auto"/>
        <w:bottom w:val="none" w:sz="0" w:space="0" w:color="auto"/>
        <w:right w:val="none" w:sz="0" w:space="0" w:color="auto"/>
      </w:divBdr>
    </w:div>
    <w:div w:id="1449468544">
      <w:bodyDiv w:val="1"/>
      <w:marLeft w:val="0"/>
      <w:marRight w:val="0"/>
      <w:marTop w:val="0"/>
      <w:marBottom w:val="0"/>
      <w:divBdr>
        <w:top w:val="none" w:sz="0" w:space="0" w:color="auto"/>
        <w:left w:val="none" w:sz="0" w:space="0" w:color="auto"/>
        <w:bottom w:val="none" w:sz="0" w:space="0" w:color="auto"/>
        <w:right w:val="none" w:sz="0" w:space="0" w:color="auto"/>
      </w:divBdr>
    </w:div>
    <w:div w:id="1472364349">
      <w:bodyDiv w:val="1"/>
      <w:marLeft w:val="0"/>
      <w:marRight w:val="0"/>
      <w:marTop w:val="0"/>
      <w:marBottom w:val="0"/>
      <w:divBdr>
        <w:top w:val="none" w:sz="0" w:space="0" w:color="auto"/>
        <w:left w:val="none" w:sz="0" w:space="0" w:color="auto"/>
        <w:bottom w:val="none" w:sz="0" w:space="0" w:color="auto"/>
        <w:right w:val="none" w:sz="0" w:space="0" w:color="auto"/>
      </w:divBdr>
    </w:div>
    <w:div w:id="1575316318">
      <w:bodyDiv w:val="1"/>
      <w:marLeft w:val="0"/>
      <w:marRight w:val="0"/>
      <w:marTop w:val="0"/>
      <w:marBottom w:val="0"/>
      <w:divBdr>
        <w:top w:val="none" w:sz="0" w:space="0" w:color="auto"/>
        <w:left w:val="none" w:sz="0" w:space="0" w:color="auto"/>
        <w:bottom w:val="none" w:sz="0" w:space="0" w:color="auto"/>
        <w:right w:val="none" w:sz="0" w:space="0" w:color="auto"/>
      </w:divBdr>
    </w:div>
    <w:div w:id="1926381857">
      <w:bodyDiv w:val="1"/>
      <w:marLeft w:val="0"/>
      <w:marRight w:val="0"/>
      <w:marTop w:val="0"/>
      <w:marBottom w:val="0"/>
      <w:divBdr>
        <w:top w:val="none" w:sz="0" w:space="0" w:color="auto"/>
        <w:left w:val="none" w:sz="0" w:space="0" w:color="auto"/>
        <w:bottom w:val="none" w:sz="0" w:space="0" w:color="auto"/>
        <w:right w:val="none" w:sz="0" w:space="0" w:color="auto"/>
      </w:divBdr>
    </w:div>
    <w:div w:id="21331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3934</Words>
  <Characters>22429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Нестерова Елена Юрьевна</dc:creator>
  <cp:keywords/>
  <dc:description/>
  <cp:lastModifiedBy>Нестерова Елена Юрьевна</cp:lastModifiedBy>
  <cp:revision>11</cp:revision>
  <cp:lastPrinted>2021-11-29T08:27:00Z</cp:lastPrinted>
  <dcterms:created xsi:type="dcterms:W3CDTF">2021-09-15T08:16:00Z</dcterms:created>
  <dcterms:modified xsi:type="dcterms:W3CDTF">2021-12-03T09:33:00Z</dcterms:modified>
</cp:coreProperties>
</file>