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31F" w:rsidRPr="00477EDD" w:rsidRDefault="00BF32AA" w:rsidP="00DC1260">
      <w:pPr>
        <w:shd w:val="clear" w:color="auto" w:fill="FFFFFF"/>
        <w:jc w:val="center"/>
        <w:rPr>
          <w:rFonts w:eastAsia="Times New Roman"/>
          <w:b/>
          <w:bCs/>
          <w:color w:val="000000" w:themeColor="text1"/>
          <w:spacing w:val="-3"/>
          <w:sz w:val="28"/>
          <w:szCs w:val="28"/>
        </w:rPr>
      </w:pPr>
      <w:r w:rsidRPr="00477EDD">
        <w:rPr>
          <w:rFonts w:eastAsia="Times New Roman"/>
          <w:b/>
          <w:bCs/>
          <w:color w:val="000000" w:themeColor="text1"/>
          <w:spacing w:val="-3"/>
          <w:sz w:val="28"/>
          <w:szCs w:val="28"/>
        </w:rPr>
        <w:t>МИНИ</w:t>
      </w:r>
      <w:r w:rsidR="003E631F" w:rsidRPr="00477EDD">
        <w:rPr>
          <w:rFonts w:eastAsia="Times New Roman"/>
          <w:b/>
          <w:bCs/>
          <w:color w:val="000000" w:themeColor="text1"/>
          <w:spacing w:val="-3"/>
          <w:sz w:val="28"/>
          <w:szCs w:val="28"/>
        </w:rPr>
        <w:t xml:space="preserve">СТЕРСТВО ТРАНСПОРТА </w:t>
      </w:r>
    </w:p>
    <w:p w:rsidR="001049B0" w:rsidRPr="00477EDD" w:rsidRDefault="003E631F" w:rsidP="00DC1260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477EDD">
        <w:rPr>
          <w:rFonts w:eastAsia="Times New Roman"/>
          <w:b/>
          <w:bCs/>
          <w:color w:val="000000" w:themeColor="text1"/>
          <w:spacing w:val="-3"/>
          <w:sz w:val="28"/>
          <w:szCs w:val="28"/>
        </w:rPr>
        <w:t xml:space="preserve">И ДОРОЖНОГО </w:t>
      </w:r>
      <w:r w:rsidR="00BF32AA" w:rsidRPr="00477EDD">
        <w:rPr>
          <w:rFonts w:eastAsia="Times New Roman"/>
          <w:b/>
          <w:bCs/>
          <w:color w:val="000000" w:themeColor="text1"/>
          <w:spacing w:val="-3"/>
          <w:sz w:val="28"/>
          <w:szCs w:val="28"/>
        </w:rPr>
        <w:t xml:space="preserve">ХОЗЯЙСТВА </w:t>
      </w:r>
      <w:r w:rsidR="00BF32AA" w:rsidRPr="00477EDD">
        <w:rPr>
          <w:rFonts w:eastAsia="Times New Roman"/>
          <w:b/>
          <w:bCs/>
          <w:color w:val="000000" w:themeColor="text1"/>
          <w:sz w:val="28"/>
          <w:szCs w:val="28"/>
        </w:rPr>
        <w:t>НОВОСИБИРСКОЙ ОБЛАСТИ</w:t>
      </w:r>
    </w:p>
    <w:p w:rsidR="00DC1260" w:rsidRDefault="00DC1260" w:rsidP="00DC1260">
      <w:pPr>
        <w:shd w:val="clear" w:color="auto" w:fill="FFFFFF"/>
        <w:jc w:val="center"/>
        <w:rPr>
          <w:rFonts w:eastAsia="Times New Roman"/>
          <w:b/>
          <w:bCs/>
          <w:color w:val="000000" w:themeColor="text1"/>
          <w:sz w:val="28"/>
          <w:szCs w:val="28"/>
        </w:rPr>
      </w:pPr>
    </w:p>
    <w:p w:rsidR="001049B0" w:rsidRPr="00477EDD" w:rsidRDefault="00BF32AA" w:rsidP="00DC1260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477EDD">
        <w:rPr>
          <w:rFonts w:eastAsia="Times New Roman"/>
          <w:b/>
          <w:bCs/>
          <w:color w:val="000000" w:themeColor="text1"/>
          <w:sz w:val="28"/>
          <w:szCs w:val="28"/>
        </w:rPr>
        <w:t>ПОЯСНИТЕЛЬНАЯ ЗАПИСКА</w:t>
      </w:r>
    </w:p>
    <w:p w:rsidR="001049B0" w:rsidRPr="00477EDD" w:rsidRDefault="00BF32AA" w:rsidP="00DC1260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477EDD">
        <w:rPr>
          <w:rFonts w:eastAsia="Times New Roman"/>
          <w:b/>
          <w:bCs/>
          <w:color w:val="000000" w:themeColor="text1"/>
          <w:sz w:val="28"/>
          <w:szCs w:val="28"/>
        </w:rPr>
        <w:t>к проекту постановления Правительства Новосибирской области «О</w:t>
      </w:r>
      <w:r w:rsidR="00CA636D" w:rsidRPr="00477EDD">
        <w:rPr>
          <w:rFonts w:eastAsia="Times New Roman"/>
          <w:b/>
          <w:bCs/>
          <w:color w:val="000000" w:themeColor="text1"/>
          <w:sz w:val="28"/>
          <w:szCs w:val="28"/>
        </w:rPr>
        <w:t> </w:t>
      </w:r>
      <w:r w:rsidRPr="00477EDD">
        <w:rPr>
          <w:rFonts w:eastAsia="Times New Roman"/>
          <w:b/>
          <w:bCs/>
          <w:color w:val="000000" w:themeColor="text1"/>
          <w:spacing w:val="-1"/>
          <w:sz w:val="28"/>
          <w:szCs w:val="28"/>
        </w:rPr>
        <w:t>внесении изменений в постановление Правительства Новосибирской области</w:t>
      </w:r>
      <w:r w:rsidR="00CA636D" w:rsidRPr="00477EDD">
        <w:rPr>
          <w:color w:val="000000" w:themeColor="text1"/>
          <w:sz w:val="28"/>
          <w:szCs w:val="28"/>
        </w:rPr>
        <w:t> </w:t>
      </w:r>
      <w:r w:rsidRPr="00477EDD">
        <w:rPr>
          <w:rFonts w:eastAsia="Times New Roman"/>
          <w:b/>
          <w:bCs/>
          <w:color w:val="000000" w:themeColor="text1"/>
          <w:sz w:val="28"/>
          <w:szCs w:val="28"/>
        </w:rPr>
        <w:t xml:space="preserve">от 24.02.2014 </w:t>
      </w:r>
      <w:r w:rsidRPr="00477EDD">
        <w:rPr>
          <w:rFonts w:eastAsia="Times New Roman"/>
          <w:color w:val="000000" w:themeColor="text1"/>
          <w:sz w:val="28"/>
          <w:szCs w:val="28"/>
        </w:rPr>
        <w:t xml:space="preserve">№ </w:t>
      </w:r>
      <w:r w:rsidRPr="00477EDD">
        <w:rPr>
          <w:rFonts w:eastAsia="Times New Roman"/>
          <w:b/>
          <w:bCs/>
          <w:color w:val="000000" w:themeColor="text1"/>
          <w:sz w:val="28"/>
          <w:szCs w:val="28"/>
        </w:rPr>
        <w:t>83-п»</w:t>
      </w:r>
    </w:p>
    <w:p w:rsidR="006C2541" w:rsidRPr="00477EDD" w:rsidRDefault="006C2541" w:rsidP="00DC1260">
      <w:pPr>
        <w:shd w:val="clear" w:color="auto" w:fill="FFFFFF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6C2541" w:rsidRPr="00477EDD" w:rsidRDefault="006C2541" w:rsidP="003B6CD5">
      <w:pPr>
        <w:shd w:val="clear" w:color="auto" w:fill="FFFFFF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1049B0" w:rsidRPr="00477EDD" w:rsidRDefault="00BF32AA" w:rsidP="003B6CD5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477EDD">
        <w:rPr>
          <w:rFonts w:eastAsia="Times New Roman"/>
          <w:color w:val="000000" w:themeColor="text1"/>
          <w:sz w:val="28"/>
          <w:szCs w:val="28"/>
        </w:rPr>
        <w:t>Проект постановления Правительства Новосибирской области «О внесении изменений в постановление Правительства Новосибирской области от 24.02.2014 №</w:t>
      </w:r>
      <w:r w:rsidR="00CA636D" w:rsidRPr="00477EDD">
        <w:rPr>
          <w:rFonts w:eastAsia="Times New Roman"/>
          <w:color w:val="000000" w:themeColor="text1"/>
          <w:sz w:val="28"/>
          <w:szCs w:val="28"/>
        </w:rPr>
        <w:t> </w:t>
      </w:r>
      <w:r w:rsidRPr="00477EDD">
        <w:rPr>
          <w:rFonts w:eastAsia="Times New Roman"/>
          <w:color w:val="000000" w:themeColor="text1"/>
          <w:sz w:val="28"/>
          <w:szCs w:val="28"/>
        </w:rPr>
        <w:t xml:space="preserve">83-п» подготовлен в целях внесения изменений в государственную программу Новосибирской области «Обеспечение доступности услуг общественного пассажирского транспорта, в том числе Новосибирского метрополитена, для населения Новосибирской области на 2014 - 2021 годы» </w:t>
      </w:r>
      <w:r w:rsidR="00280F16" w:rsidRPr="00477EDD">
        <w:rPr>
          <w:rFonts w:eastAsia="Times New Roman"/>
          <w:color w:val="000000" w:themeColor="text1"/>
          <w:sz w:val="28"/>
          <w:szCs w:val="28"/>
        </w:rPr>
        <w:t xml:space="preserve">(далее - Программа) </w:t>
      </w:r>
      <w:r w:rsidRPr="00477EDD">
        <w:rPr>
          <w:rFonts w:eastAsia="Times New Roman"/>
          <w:color w:val="000000" w:themeColor="text1"/>
          <w:sz w:val="28"/>
          <w:szCs w:val="28"/>
        </w:rPr>
        <w:t>в части:</w:t>
      </w:r>
    </w:p>
    <w:p w:rsidR="00280F16" w:rsidRPr="00567490" w:rsidRDefault="00D3531C" w:rsidP="00F06B17">
      <w:pPr>
        <w:pStyle w:val="a5"/>
        <w:numPr>
          <w:ilvl w:val="0"/>
          <w:numId w:val="4"/>
        </w:numPr>
        <w:shd w:val="clear" w:color="auto" w:fill="FFFFFF"/>
        <w:tabs>
          <w:tab w:val="left" w:pos="967"/>
        </w:tabs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 </w:t>
      </w:r>
      <w:r w:rsidR="00BF32AA" w:rsidRPr="00477EDD">
        <w:rPr>
          <w:rFonts w:eastAsia="Times New Roman"/>
          <w:color w:val="000000" w:themeColor="text1"/>
          <w:sz w:val="28"/>
          <w:szCs w:val="28"/>
        </w:rPr>
        <w:t xml:space="preserve">приведения </w:t>
      </w:r>
      <w:r w:rsidR="000C184E" w:rsidRPr="00477EDD">
        <w:rPr>
          <w:rFonts w:eastAsia="Times New Roman"/>
          <w:color w:val="000000" w:themeColor="text1"/>
          <w:sz w:val="28"/>
          <w:szCs w:val="28"/>
        </w:rPr>
        <w:t xml:space="preserve">в соответствие </w:t>
      </w:r>
      <w:r w:rsidR="00BF32AA" w:rsidRPr="00477EDD">
        <w:rPr>
          <w:rFonts w:eastAsia="Times New Roman"/>
          <w:color w:val="000000" w:themeColor="text1"/>
          <w:sz w:val="28"/>
          <w:szCs w:val="28"/>
        </w:rPr>
        <w:t>с Законом Новоси</w:t>
      </w:r>
      <w:r w:rsidR="006C2541" w:rsidRPr="00477EDD">
        <w:rPr>
          <w:rFonts w:eastAsia="Times New Roman"/>
          <w:color w:val="000000" w:themeColor="text1"/>
          <w:sz w:val="28"/>
          <w:szCs w:val="28"/>
        </w:rPr>
        <w:t>бирской области от 25</w:t>
      </w:r>
      <w:r w:rsidR="000C184E" w:rsidRPr="00477EDD">
        <w:rPr>
          <w:rFonts w:eastAsia="Times New Roman"/>
          <w:color w:val="000000" w:themeColor="text1"/>
          <w:sz w:val="28"/>
          <w:szCs w:val="28"/>
        </w:rPr>
        <w:t>.12.201</w:t>
      </w:r>
      <w:r w:rsidR="006C2541" w:rsidRPr="00477EDD">
        <w:rPr>
          <w:rFonts w:eastAsia="Times New Roman"/>
          <w:color w:val="000000" w:themeColor="text1"/>
          <w:sz w:val="28"/>
          <w:szCs w:val="28"/>
        </w:rPr>
        <w:t>8</w:t>
      </w:r>
      <w:r w:rsidR="000C184E" w:rsidRPr="00477EDD">
        <w:rPr>
          <w:rFonts w:eastAsia="Times New Roman"/>
          <w:color w:val="000000" w:themeColor="text1"/>
          <w:sz w:val="28"/>
          <w:szCs w:val="28"/>
        </w:rPr>
        <w:t xml:space="preserve"> № </w:t>
      </w:r>
      <w:r w:rsidR="006C2541" w:rsidRPr="00477EDD">
        <w:rPr>
          <w:rFonts w:eastAsia="Times New Roman"/>
          <w:color w:val="000000" w:themeColor="text1"/>
          <w:sz w:val="28"/>
          <w:szCs w:val="28"/>
        </w:rPr>
        <w:t>332</w:t>
      </w:r>
      <w:r w:rsidR="00BF32AA" w:rsidRPr="00477EDD">
        <w:rPr>
          <w:rFonts w:eastAsia="Times New Roman"/>
          <w:color w:val="000000" w:themeColor="text1"/>
          <w:sz w:val="28"/>
          <w:szCs w:val="28"/>
        </w:rPr>
        <w:t>-</w:t>
      </w:r>
      <w:r w:rsidR="00DD012D">
        <w:rPr>
          <w:rFonts w:eastAsia="Times New Roman"/>
          <w:color w:val="000000" w:themeColor="text1"/>
          <w:sz w:val="28"/>
          <w:szCs w:val="28"/>
        </w:rPr>
        <w:t>ОЗ</w:t>
      </w:r>
      <w:r w:rsidR="00BF32AA" w:rsidRPr="00477EDD">
        <w:rPr>
          <w:rFonts w:eastAsia="Times New Roman"/>
          <w:color w:val="000000" w:themeColor="text1"/>
          <w:sz w:val="28"/>
          <w:szCs w:val="28"/>
        </w:rPr>
        <w:t xml:space="preserve"> «Об</w:t>
      </w:r>
      <w:r w:rsidR="006C2541" w:rsidRPr="00477EDD">
        <w:rPr>
          <w:rFonts w:eastAsia="Times New Roman"/>
          <w:color w:val="000000" w:themeColor="text1"/>
          <w:sz w:val="28"/>
          <w:szCs w:val="28"/>
        </w:rPr>
        <w:t> </w:t>
      </w:r>
      <w:r w:rsidR="00BF32AA" w:rsidRPr="00477EDD">
        <w:rPr>
          <w:rFonts w:eastAsia="Times New Roman"/>
          <w:color w:val="000000" w:themeColor="text1"/>
          <w:sz w:val="28"/>
          <w:szCs w:val="28"/>
        </w:rPr>
        <w:t>областном бюджете Новосибирской области на 201</w:t>
      </w:r>
      <w:r w:rsidR="006C2541" w:rsidRPr="00477EDD">
        <w:rPr>
          <w:rFonts w:eastAsia="Times New Roman"/>
          <w:color w:val="000000" w:themeColor="text1"/>
          <w:sz w:val="28"/>
          <w:szCs w:val="28"/>
        </w:rPr>
        <w:t>9 год и плановый период 2020</w:t>
      </w:r>
      <w:r w:rsidR="00BF32AA" w:rsidRPr="00477EDD">
        <w:rPr>
          <w:rFonts w:eastAsia="Times New Roman"/>
          <w:color w:val="000000" w:themeColor="text1"/>
          <w:sz w:val="28"/>
          <w:szCs w:val="28"/>
        </w:rPr>
        <w:t xml:space="preserve"> и 202</w:t>
      </w:r>
      <w:r w:rsidR="00280F16" w:rsidRPr="00477EDD">
        <w:rPr>
          <w:rFonts w:eastAsia="Times New Roman"/>
          <w:color w:val="000000" w:themeColor="text1"/>
          <w:sz w:val="28"/>
          <w:szCs w:val="28"/>
        </w:rPr>
        <w:t>1 годов</w:t>
      </w:r>
      <w:r w:rsidR="00280F16" w:rsidRPr="00567490">
        <w:rPr>
          <w:rFonts w:eastAsia="Times New Roman"/>
          <w:color w:val="000000" w:themeColor="text1"/>
          <w:sz w:val="28"/>
          <w:szCs w:val="28"/>
        </w:rPr>
        <w:t>»</w:t>
      </w:r>
      <w:r w:rsidR="00F06B17" w:rsidRPr="00567490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FB01EE">
        <w:rPr>
          <w:bCs/>
          <w:color w:val="000000"/>
          <w:sz w:val="28"/>
          <w:szCs w:val="28"/>
        </w:rPr>
        <w:t>(в ред. Законов</w:t>
      </w:r>
      <w:r w:rsidR="00FB01EE" w:rsidRPr="0063479A">
        <w:rPr>
          <w:bCs/>
          <w:color w:val="000000"/>
          <w:sz w:val="28"/>
          <w:szCs w:val="28"/>
        </w:rPr>
        <w:t xml:space="preserve"> Новосибирской области от 06.05.2019 № 366-ОЗ</w:t>
      </w:r>
      <w:r w:rsidR="00FB01EE">
        <w:rPr>
          <w:bCs/>
          <w:color w:val="000000"/>
          <w:sz w:val="28"/>
          <w:szCs w:val="28"/>
        </w:rPr>
        <w:t>, от 01.07.2019 № 388-ОЗ</w:t>
      </w:r>
      <w:r w:rsidR="00FB01EE" w:rsidRPr="0063479A">
        <w:rPr>
          <w:bCs/>
          <w:color w:val="000000"/>
          <w:sz w:val="28"/>
          <w:szCs w:val="28"/>
        </w:rPr>
        <w:t>).</w:t>
      </w:r>
      <w:r w:rsidR="00280F16" w:rsidRPr="00567490">
        <w:rPr>
          <w:rFonts w:eastAsia="Times New Roman"/>
          <w:color w:val="000000" w:themeColor="text1"/>
          <w:sz w:val="28"/>
          <w:szCs w:val="28"/>
        </w:rPr>
        <w:t>:</w:t>
      </w:r>
    </w:p>
    <w:p w:rsidR="00280F16" w:rsidRPr="00567490" w:rsidRDefault="00280F16" w:rsidP="00280F16">
      <w:pPr>
        <w:ind w:firstLine="709"/>
        <w:jc w:val="both"/>
        <w:rPr>
          <w:bCs/>
          <w:color w:val="000000" w:themeColor="text1"/>
          <w:spacing w:val="-4"/>
          <w:sz w:val="28"/>
          <w:szCs w:val="28"/>
        </w:rPr>
      </w:pPr>
      <w:r w:rsidRPr="00567490">
        <w:rPr>
          <w:rFonts w:eastAsia="Times New Roman"/>
          <w:color w:val="000000" w:themeColor="text1"/>
          <w:sz w:val="28"/>
          <w:szCs w:val="28"/>
        </w:rPr>
        <w:t>- </w:t>
      </w:r>
      <w:r w:rsidRPr="00567490">
        <w:rPr>
          <w:bCs/>
          <w:color w:val="000000" w:themeColor="text1"/>
          <w:spacing w:val="-4"/>
          <w:sz w:val="28"/>
          <w:szCs w:val="28"/>
        </w:rPr>
        <w:t>системы основных мероприятий Программы (укрупнение и привязка мероприятий к кодам целевых статей расходов областного бюджета);</w:t>
      </w:r>
    </w:p>
    <w:p w:rsidR="006C2541" w:rsidRPr="00567490" w:rsidRDefault="00280F16" w:rsidP="00280F16">
      <w:pPr>
        <w:pStyle w:val="a5"/>
        <w:shd w:val="clear" w:color="auto" w:fill="FFFFFF"/>
        <w:tabs>
          <w:tab w:val="left" w:pos="967"/>
        </w:tabs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567490">
        <w:rPr>
          <w:rFonts w:eastAsia="Times New Roman"/>
          <w:color w:val="000000" w:themeColor="text1"/>
          <w:sz w:val="28"/>
          <w:szCs w:val="28"/>
        </w:rPr>
        <w:t>- </w:t>
      </w:r>
      <w:r w:rsidRPr="00567490">
        <w:rPr>
          <w:bCs/>
          <w:color w:val="000000" w:themeColor="text1"/>
          <w:spacing w:val="-4"/>
          <w:sz w:val="28"/>
          <w:szCs w:val="28"/>
        </w:rPr>
        <w:t>объемов бюджетных ассигнований, предусмотренных на реализацию мероприятий</w:t>
      </w:r>
      <w:r w:rsidRPr="00567490">
        <w:rPr>
          <w:rFonts w:eastAsia="Times New Roman"/>
          <w:color w:val="000000" w:themeColor="text1"/>
          <w:sz w:val="28"/>
          <w:szCs w:val="28"/>
        </w:rPr>
        <w:t xml:space="preserve"> по Программе;</w:t>
      </w:r>
    </w:p>
    <w:p w:rsidR="00961870" w:rsidRDefault="00DC1260" w:rsidP="00961870">
      <w:pPr>
        <w:shd w:val="clear" w:color="auto" w:fill="FFFFFF"/>
        <w:tabs>
          <w:tab w:val="left" w:pos="967"/>
        </w:tabs>
        <w:ind w:firstLine="709"/>
        <w:jc w:val="both"/>
        <w:rPr>
          <w:bCs/>
          <w:color w:val="000000" w:themeColor="text1"/>
          <w:spacing w:val="-4"/>
          <w:sz w:val="28"/>
          <w:szCs w:val="28"/>
        </w:rPr>
      </w:pPr>
      <w:r w:rsidRPr="00567490">
        <w:rPr>
          <w:rFonts w:eastAsia="Times New Roman"/>
          <w:color w:val="000000" w:themeColor="text1"/>
          <w:sz w:val="28"/>
          <w:szCs w:val="28"/>
        </w:rPr>
        <w:t>2)</w:t>
      </w:r>
      <w:r w:rsidR="00280F16" w:rsidRPr="00567490">
        <w:rPr>
          <w:rFonts w:eastAsia="Times New Roman"/>
          <w:color w:val="000000" w:themeColor="text1"/>
          <w:sz w:val="28"/>
          <w:szCs w:val="28"/>
        </w:rPr>
        <w:t> </w:t>
      </w:r>
      <w:r w:rsidR="00280F16" w:rsidRPr="00567490">
        <w:rPr>
          <w:bCs/>
          <w:color w:val="000000" w:themeColor="text1"/>
          <w:spacing w:val="-4"/>
          <w:sz w:val="28"/>
          <w:szCs w:val="28"/>
        </w:rPr>
        <w:t>корректировки наименования Программы</w:t>
      </w:r>
      <w:r w:rsidR="00A42F0B" w:rsidRPr="00567490">
        <w:rPr>
          <w:bCs/>
          <w:color w:val="000000" w:themeColor="text1"/>
          <w:spacing w:val="-4"/>
          <w:sz w:val="28"/>
          <w:szCs w:val="28"/>
        </w:rPr>
        <w:t>, в целях исключения периода реализации, в соответствии с распоряжением Правительства Новосибирской области от 21.08.2018 № 310-рп;</w:t>
      </w:r>
    </w:p>
    <w:p w:rsidR="00973244" w:rsidRDefault="00DC1260" w:rsidP="00961870">
      <w:pPr>
        <w:shd w:val="clear" w:color="auto" w:fill="FFFFFF"/>
        <w:tabs>
          <w:tab w:val="left" w:pos="967"/>
        </w:tabs>
        <w:ind w:firstLine="709"/>
        <w:jc w:val="both"/>
        <w:rPr>
          <w:bCs/>
          <w:color w:val="000000" w:themeColor="text1"/>
          <w:spacing w:val="-4"/>
          <w:sz w:val="28"/>
          <w:szCs w:val="28"/>
        </w:rPr>
      </w:pPr>
      <w:r w:rsidRPr="00961870">
        <w:rPr>
          <w:bCs/>
          <w:color w:val="000000" w:themeColor="text1"/>
          <w:spacing w:val="-4"/>
          <w:sz w:val="28"/>
          <w:szCs w:val="28"/>
        </w:rPr>
        <w:t>3) </w:t>
      </w:r>
      <w:r w:rsidR="00A42F0B" w:rsidRPr="00961870">
        <w:rPr>
          <w:bCs/>
          <w:color w:val="000000" w:themeColor="text1"/>
          <w:spacing w:val="-4"/>
          <w:sz w:val="28"/>
          <w:szCs w:val="28"/>
        </w:rPr>
        <w:t>изменен</w:t>
      </w:r>
      <w:r w:rsidR="00250180" w:rsidRPr="00961870">
        <w:rPr>
          <w:bCs/>
          <w:color w:val="000000" w:themeColor="text1"/>
          <w:spacing w:val="-4"/>
          <w:sz w:val="28"/>
          <w:szCs w:val="28"/>
        </w:rPr>
        <w:t>ия</w:t>
      </w:r>
      <w:r w:rsidR="00A42F0B" w:rsidRPr="00961870">
        <w:rPr>
          <w:bCs/>
          <w:color w:val="000000" w:themeColor="text1"/>
          <w:spacing w:val="-4"/>
          <w:sz w:val="28"/>
          <w:szCs w:val="28"/>
        </w:rPr>
        <w:t xml:space="preserve"> </w:t>
      </w:r>
      <w:r w:rsidR="00280F16" w:rsidRPr="00961870">
        <w:rPr>
          <w:bCs/>
          <w:color w:val="000000" w:themeColor="text1"/>
          <w:spacing w:val="-4"/>
          <w:sz w:val="28"/>
          <w:szCs w:val="28"/>
        </w:rPr>
        <w:t>плановых значений целевых индикаторов Программы</w:t>
      </w:r>
      <w:r w:rsidR="00A42F0B" w:rsidRPr="00961870">
        <w:rPr>
          <w:bCs/>
          <w:color w:val="000000" w:themeColor="text1"/>
          <w:spacing w:val="-4"/>
          <w:sz w:val="28"/>
          <w:szCs w:val="28"/>
        </w:rPr>
        <w:t xml:space="preserve">, в соответствии с </w:t>
      </w:r>
      <w:r w:rsidR="0047277D" w:rsidRPr="00961870">
        <w:rPr>
          <w:bCs/>
          <w:color w:val="000000" w:themeColor="text1"/>
          <w:spacing w:val="-4"/>
          <w:sz w:val="28"/>
          <w:szCs w:val="28"/>
        </w:rPr>
        <w:t xml:space="preserve">итогами реализации </w:t>
      </w:r>
      <w:r w:rsidR="003E2D14" w:rsidRPr="00961870">
        <w:rPr>
          <w:bCs/>
          <w:color w:val="000000" w:themeColor="text1"/>
          <w:spacing w:val="-4"/>
          <w:sz w:val="28"/>
          <w:szCs w:val="28"/>
        </w:rPr>
        <w:t>Программы</w:t>
      </w:r>
      <w:r w:rsidR="00FE7025" w:rsidRPr="00961870">
        <w:rPr>
          <w:bCs/>
          <w:color w:val="000000" w:themeColor="text1"/>
          <w:spacing w:val="-4"/>
          <w:sz w:val="28"/>
          <w:szCs w:val="28"/>
        </w:rPr>
        <w:t xml:space="preserve"> </w:t>
      </w:r>
      <w:r w:rsidR="0047277D" w:rsidRPr="00961870">
        <w:rPr>
          <w:bCs/>
          <w:color w:val="000000" w:themeColor="text1"/>
          <w:spacing w:val="-4"/>
          <w:sz w:val="28"/>
          <w:szCs w:val="28"/>
        </w:rPr>
        <w:t>з</w:t>
      </w:r>
      <w:r w:rsidR="00FE7025" w:rsidRPr="00961870">
        <w:rPr>
          <w:bCs/>
          <w:color w:val="000000" w:themeColor="text1"/>
          <w:spacing w:val="-4"/>
          <w:sz w:val="28"/>
          <w:szCs w:val="28"/>
        </w:rPr>
        <w:t>а 2018 год</w:t>
      </w:r>
      <w:r w:rsidR="00973244">
        <w:rPr>
          <w:bCs/>
          <w:color w:val="000000" w:themeColor="text1"/>
          <w:spacing w:val="-4"/>
          <w:sz w:val="28"/>
          <w:szCs w:val="28"/>
        </w:rPr>
        <w:t>.</w:t>
      </w:r>
    </w:p>
    <w:p w:rsidR="00CC2016" w:rsidRPr="00961870" w:rsidRDefault="00CC2016" w:rsidP="00961870">
      <w:pPr>
        <w:shd w:val="clear" w:color="auto" w:fill="FFFFFF"/>
        <w:tabs>
          <w:tab w:val="left" w:pos="967"/>
        </w:tabs>
        <w:ind w:firstLine="709"/>
        <w:jc w:val="both"/>
        <w:rPr>
          <w:bCs/>
          <w:color w:val="000000" w:themeColor="text1"/>
          <w:spacing w:val="-4"/>
          <w:sz w:val="28"/>
          <w:szCs w:val="28"/>
        </w:rPr>
      </w:pPr>
      <w:r w:rsidRPr="00961870">
        <w:rPr>
          <w:rFonts w:eastAsia="Times New Roman"/>
          <w:color w:val="000000" w:themeColor="text1"/>
          <w:sz w:val="28"/>
          <w:szCs w:val="28"/>
        </w:rPr>
        <w:t>По целевому индикатору «3. Уровень выполнения перевозчиками плана рейсов в соответствии с утвержденными расписаниями по субсидируемым маршрутам автобусной маршрутной сети» значения на период 2019-2021 годов приведены с учетом влияния чрезвычайных</w:t>
      </w:r>
      <w:r w:rsidRPr="00961870">
        <w:rPr>
          <w:rFonts w:eastAsia="Calibri"/>
          <w:color w:val="000000" w:themeColor="text1"/>
          <w:sz w:val="28"/>
          <w:szCs w:val="28"/>
        </w:rPr>
        <w:t xml:space="preserve"> ситуаций природного или техногенного характера, действия обстоятельств непреодолимой силы, дорожно-транспортных происшествий и иных простоев по не зависящим от перевозчика обстоятельствам.</w:t>
      </w:r>
    </w:p>
    <w:p w:rsidR="007E23FD" w:rsidRPr="0047277D" w:rsidRDefault="003E2D14" w:rsidP="003E2D14">
      <w:pPr>
        <w:pStyle w:val="a5"/>
        <w:shd w:val="clear" w:color="auto" w:fill="FFFFFF"/>
        <w:tabs>
          <w:tab w:val="left" w:pos="967"/>
        </w:tabs>
        <w:ind w:left="0" w:firstLine="709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П</w:t>
      </w:r>
      <w:r w:rsidRPr="003E2D14">
        <w:rPr>
          <w:rFonts w:eastAsia="Calibri"/>
          <w:color w:val="000000" w:themeColor="text1"/>
          <w:sz w:val="28"/>
          <w:szCs w:val="28"/>
        </w:rPr>
        <w:t>оказател</w:t>
      </w:r>
      <w:r>
        <w:rPr>
          <w:rFonts w:eastAsia="Calibri"/>
          <w:color w:val="000000" w:themeColor="text1"/>
          <w:sz w:val="28"/>
          <w:szCs w:val="28"/>
        </w:rPr>
        <w:t>ь</w:t>
      </w:r>
      <w:r w:rsidRPr="003E2D14">
        <w:rPr>
          <w:rFonts w:eastAsia="Calibri"/>
          <w:color w:val="000000" w:themeColor="text1"/>
          <w:sz w:val="28"/>
          <w:szCs w:val="28"/>
        </w:rPr>
        <w:t xml:space="preserve"> «Количество авиапассажиров, перевезенных по субсидируемым маршрутам, утвержденным Федеральным агентством воздушного транспорта»</w:t>
      </w:r>
      <w:r w:rsidRPr="003E2D14">
        <w:t xml:space="preserve"> </w:t>
      </w:r>
      <w:r w:rsidRPr="003E2D14">
        <w:rPr>
          <w:rFonts w:eastAsia="Calibri"/>
          <w:color w:val="000000" w:themeColor="text1"/>
          <w:sz w:val="28"/>
          <w:szCs w:val="28"/>
        </w:rPr>
        <w:t xml:space="preserve">исключен из основных показателей </w:t>
      </w:r>
      <w:r>
        <w:rPr>
          <w:rFonts w:eastAsia="Calibri"/>
          <w:color w:val="000000" w:themeColor="text1"/>
          <w:sz w:val="28"/>
          <w:szCs w:val="28"/>
        </w:rPr>
        <w:t>П</w:t>
      </w:r>
      <w:r w:rsidRPr="003E2D14">
        <w:rPr>
          <w:rFonts w:eastAsia="Calibri"/>
          <w:color w:val="000000" w:themeColor="text1"/>
          <w:sz w:val="28"/>
          <w:szCs w:val="28"/>
        </w:rPr>
        <w:t xml:space="preserve">рограммы и включен как дополнительный показатель в план реализации </w:t>
      </w:r>
      <w:r>
        <w:rPr>
          <w:rFonts w:eastAsia="Calibri"/>
          <w:color w:val="000000" w:themeColor="text1"/>
          <w:sz w:val="28"/>
          <w:szCs w:val="28"/>
        </w:rPr>
        <w:t>П</w:t>
      </w:r>
      <w:r w:rsidRPr="003E2D14">
        <w:rPr>
          <w:rFonts w:eastAsia="Calibri"/>
          <w:color w:val="000000" w:themeColor="text1"/>
          <w:sz w:val="28"/>
          <w:szCs w:val="28"/>
        </w:rPr>
        <w:t>рограммы с целью возможности оперативного внесения изменений в плановое значение этого показател</w:t>
      </w:r>
      <w:r>
        <w:rPr>
          <w:rFonts w:eastAsia="Calibri"/>
          <w:color w:val="000000" w:themeColor="text1"/>
          <w:sz w:val="28"/>
          <w:szCs w:val="28"/>
        </w:rPr>
        <w:t xml:space="preserve">я, в связи с тем, что </w:t>
      </w:r>
      <w:r w:rsidR="005B2EF7" w:rsidRPr="00567490">
        <w:rPr>
          <w:rFonts w:eastAsia="Calibri"/>
          <w:color w:val="000000" w:themeColor="text1"/>
          <w:sz w:val="28"/>
          <w:szCs w:val="28"/>
        </w:rPr>
        <w:t>п</w:t>
      </w:r>
      <w:r w:rsidR="007E23FD" w:rsidRPr="00567490">
        <w:rPr>
          <w:rFonts w:eastAsia="Calibri"/>
          <w:color w:val="000000" w:themeColor="text1"/>
          <w:sz w:val="28"/>
          <w:szCs w:val="28"/>
        </w:rPr>
        <w:t>еречень субсидируемых маршрутов</w:t>
      </w:r>
      <w:r w:rsidR="00A447D1" w:rsidRPr="00567490">
        <w:rPr>
          <w:rFonts w:eastAsia="Calibri"/>
          <w:color w:val="000000" w:themeColor="text1"/>
          <w:sz w:val="28"/>
          <w:szCs w:val="28"/>
        </w:rPr>
        <w:t xml:space="preserve"> ежегодно </w:t>
      </w:r>
      <w:r w:rsidR="007E23FD" w:rsidRPr="00567490">
        <w:rPr>
          <w:rFonts w:eastAsia="Calibri"/>
          <w:color w:val="000000" w:themeColor="text1"/>
          <w:sz w:val="28"/>
          <w:szCs w:val="28"/>
        </w:rPr>
        <w:t xml:space="preserve">меняется </w:t>
      </w:r>
      <w:r w:rsidR="00A447D1" w:rsidRPr="00567490">
        <w:rPr>
          <w:rFonts w:eastAsia="Calibri"/>
          <w:color w:val="000000" w:themeColor="text1"/>
          <w:sz w:val="28"/>
          <w:szCs w:val="28"/>
        </w:rPr>
        <w:t>и утверждается Федеральным агентством воздушного транспорта</w:t>
      </w:r>
      <w:r>
        <w:rPr>
          <w:rFonts w:eastAsia="Calibri"/>
          <w:color w:val="000000" w:themeColor="text1"/>
          <w:sz w:val="28"/>
          <w:szCs w:val="28"/>
        </w:rPr>
        <w:t xml:space="preserve"> на один финансовый год.</w:t>
      </w:r>
    </w:p>
    <w:p w:rsidR="00F07EB5" w:rsidRPr="00E54D5A" w:rsidRDefault="003E2D14" w:rsidP="0047277D">
      <w:pPr>
        <w:pStyle w:val="a5"/>
        <w:shd w:val="clear" w:color="auto" w:fill="FFFFFF"/>
        <w:tabs>
          <w:tab w:val="left" w:pos="967"/>
        </w:tabs>
        <w:ind w:left="0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3E2D14">
        <w:rPr>
          <w:bCs/>
          <w:color w:val="000000" w:themeColor="text1"/>
          <w:spacing w:val="-4"/>
          <w:sz w:val="28"/>
          <w:szCs w:val="28"/>
        </w:rPr>
        <w:t xml:space="preserve">Программа дополнена новым мероприятием 1.3.3. </w:t>
      </w:r>
      <w:r>
        <w:rPr>
          <w:bCs/>
          <w:color w:val="000000" w:themeColor="text1"/>
          <w:spacing w:val="-4"/>
          <w:sz w:val="28"/>
          <w:szCs w:val="28"/>
        </w:rPr>
        <w:t>«</w:t>
      </w:r>
      <w:r w:rsidRPr="003E2D14">
        <w:rPr>
          <w:bCs/>
          <w:color w:val="000000" w:themeColor="text1"/>
          <w:spacing w:val="-4"/>
          <w:sz w:val="28"/>
          <w:szCs w:val="28"/>
        </w:rPr>
        <w:t>Государственная поддержка организаций железнодорожного транспорта в пригородном сообщении в целях обновления парка мотор-вагонного подвижного состава</w:t>
      </w:r>
      <w:r>
        <w:rPr>
          <w:bCs/>
          <w:color w:val="000000" w:themeColor="text1"/>
          <w:spacing w:val="-4"/>
          <w:sz w:val="28"/>
          <w:szCs w:val="28"/>
        </w:rPr>
        <w:t>», р</w:t>
      </w:r>
      <w:r w:rsidR="00884DC1" w:rsidRPr="00567490">
        <w:rPr>
          <w:bCs/>
          <w:color w:val="000000" w:themeColor="text1"/>
          <w:spacing w:val="-4"/>
          <w:sz w:val="28"/>
          <w:szCs w:val="28"/>
        </w:rPr>
        <w:t xml:space="preserve">еализация </w:t>
      </w:r>
      <w:r>
        <w:rPr>
          <w:bCs/>
          <w:color w:val="000000" w:themeColor="text1"/>
          <w:spacing w:val="-4"/>
          <w:sz w:val="28"/>
          <w:szCs w:val="28"/>
        </w:rPr>
        <w:t xml:space="preserve">которого </w:t>
      </w:r>
      <w:r>
        <w:rPr>
          <w:bCs/>
          <w:color w:val="000000" w:themeColor="text1"/>
          <w:spacing w:val="-4"/>
          <w:sz w:val="28"/>
          <w:szCs w:val="28"/>
        </w:rPr>
        <w:lastRenderedPageBreak/>
        <w:t>направлена</w:t>
      </w:r>
      <w:r w:rsidR="00760746" w:rsidRPr="00567490">
        <w:rPr>
          <w:bCs/>
          <w:color w:val="000000" w:themeColor="text1"/>
          <w:spacing w:val="-4"/>
          <w:sz w:val="28"/>
          <w:szCs w:val="28"/>
        </w:rPr>
        <w:t xml:space="preserve"> на</w:t>
      </w:r>
      <w:r w:rsidR="00884DC1" w:rsidRPr="00567490">
        <w:rPr>
          <w:bCs/>
          <w:color w:val="000000" w:themeColor="text1"/>
          <w:spacing w:val="-4"/>
          <w:sz w:val="28"/>
          <w:szCs w:val="28"/>
        </w:rPr>
        <w:t xml:space="preserve"> увеличени</w:t>
      </w:r>
      <w:r w:rsidR="00760746" w:rsidRPr="00567490">
        <w:rPr>
          <w:bCs/>
          <w:color w:val="000000" w:themeColor="text1"/>
          <w:spacing w:val="-4"/>
          <w:sz w:val="28"/>
          <w:szCs w:val="28"/>
        </w:rPr>
        <w:t>е</w:t>
      </w:r>
      <w:r w:rsidR="00884DC1" w:rsidRPr="00567490">
        <w:rPr>
          <w:bCs/>
          <w:color w:val="000000" w:themeColor="text1"/>
          <w:spacing w:val="-4"/>
          <w:sz w:val="28"/>
          <w:szCs w:val="28"/>
        </w:rPr>
        <w:t xml:space="preserve"> </w:t>
      </w:r>
      <w:r w:rsidR="00974BC4" w:rsidRPr="00567490">
        <w:rPr>
          <w:bCs/>
          <w:color w:val="000000" w:themeColor="text1"/>
          <w:spacing w:val="-4"/>
          <w:sz w:val="28"/>
          <w:szCs w:val="28"/>
        </w:rPr>
        <w:t>размера уставного капитала АО «Экспресс-пригород» в целях обновления парка мотор-вагонного подвижного состава</w:t>
      </w:r>
      <w:r w:rsidR="00884DC1" w:rsidRPr="00567490">
        <w:rPr>
          <w:bCs/>
          <w:color w:val="000000" w:themeColor="text1"/>
          <w:spacing w:val="-4"/>
          <w:sz w:val="28"/>
          <w:szCs w:val="28"/>
        </w:rPr>
        <w:t xml:space="preserve"> в связи с выбытием в период 201</w:t>
      </w:r>
      <w:r w:rsidR="00A447D1" w:rsidRPr="00567490">
        <w:rPr>
          <w:bCs/>
          <w:color w:val="000000" w:themeColor="text1"/>
          <w:spacing w:val="-4"/>
          <w:sz w:val="28"/>
          <w:szCs w:val="28"/>
        </w:rPr>
        <w:t>9</w:t>
      </w:r>
      <w:r w:rsidR="00884DC1" w:rsidRPr="00567490">
        <w:rPr>
          <w:bCs/>
          <w:color w:val="000000" w:themeColor="text1"/>
          <w:spacing w:val="-4"/>
          <w:sz w:val="28"/>
          <w:szCs w:val="28"/>
        </w:rPr>
        <w:t xml:space="preserve">-2020 годов двух электропоездов и в целях выполнения государственного заказа объема транспортных работ </w:t>
      </w:r>
      <w:r w:rsidR="00884DC1" w:rsidRPr="00567490">
        <w:rPr>
          <w:rFonts w:eastAsia="Calibri"/>
          <w:color w:val="000000" w:themeColor="text1"/>
          <w:sz w:val="28"/>
          <w:szCs w:val="28"/>
        </w:rPr>
        <w:t>и обеспечения перевозочного пр</w:t>
      </w:r>
      <w:r w:rsidR="00760746" w:rsidRPr="00567490">
        <w:rPr>
          <w:rFonts w:eastAsia="Calibri"/>
          <w:color w:val="000000" w:themeColor="text1"/>
          <w:sz w:val="28"/>
          <w:szCs w:val="28"/>
        </w:rPr>
        <w:t>оцесса</w:t>
      </w:r>
      <w:r w:rsidR="00DC1260" w:rsidRPr="00567490">
        <w:rPr>
          <w:rFonts w:eastAsia="Calibri"/>
          <w:color w:val="000000" w:themeColor="text1"/>
          <w:sz w:val="28"/>
          <w:szCs w:val="28"/>
        </w:rPr>
        <w:t>.</w:t>
      </w:r>
      <w:r w:rsidR="00973244">
        <w:rPr>
          <w:rFonts w:eastAsia="Calibri"/>
          <w:color w:val="000000" w:themeColor="text1"/>
          <w:sz w:val="28"/>
          <w:szCs w:val="28"/>
        </w:rPr>
        <w:t xml:space="preserve"> В связи с чем с</w:t>
      </w:r>
      <w:r w:rsidR="00973244" w:rsidRPr="00961870">
        <w:rPr>
          <w:rFonts w:eastAsia="Times New Roman"/>
          <w:color w:val="000000" w:themeColor="text1"/>
          <w:sz w:val="28"/>
          <w:szCs w:val="28"/>
        </w:rPr>
        <w:t xml:space="preserve">истема целевых индикаторов дополнена новым показателем 12 «Количество приобретенных электропоездов для пассажирских перевозок в пригородном железнодорожном сообщении». </w:t>
      </w:r>
    </w:p>
    <w:p w:rsidR="00FD7B20" w:rsidRPr="003E2D14" w:rsidRDefault="00FE7025" w:rsidP="003E2D14">
      <w:pPr>
        <w:pStyle w:val="a5"/>
        <w:shd w:val="clear" w:color="auto" w:fill="FFFFFF"/>
        <w:tabs>
          <w:tab w:val="left" w:pos="967"/>
        </w:tabs>
        <w:ind w:left="0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567490">
        <w:rPr>
          <w:rFonts w:eastAsia="Calibri"/>
          <w:color w:val="000000" w:themeColor="text1"/>
          <w:sz w:val="28"/>
          <w:szCs w:val="28"/>
        </w:rPr>
        <w:t>4)</w:t>
      </w:r>
      <w:r w:rsidR="003E2D14">
        <w:rPr>
          <w:rFonts w:eastAsia="Calibri"/>
          <w:color w:val="000000" w:themeColor="text1"/>
          <w:sz w:val="28"/>
          <w:szCs w:val="28"/>
        </w:rPr>
        <w:t> </w:t>
      </w:r>
      <w:r w:rsidR="00AB1B42">
        <w:rPr>
          <w:rFonts w:eastAsia="Calibri"/>
          <w:color w:val="000000" w:themeColor="text1"/>
          <w:sz w:val="28"/>
          <w:szCs w:val="28"/>
        </w:rPr>
        <w:t xml:space="preserve">дополнения программы </w:t>
      </w:r>
      <w:r w:rsidRPr="00567490">
        <w:rPr>
          <w:rFonts w:eastAsia="Calibri"/>
          <w:color w:val="000000" w:themeColor="text1"/>
          <w:sz w:val="28"/>
          <w:szCs w:val="28"/>
        </w:rPr>
        <w:t xml:space="preserve">приложением 2.1. «Основные мероприятия государственной программы Новосибирской области «Обеспечение доступности услуг общественного пассажирского транспорта, в том числе Новосибирского метрополитена, для населения Новосибирской области» </w:t>
      </w:r>
      <w:r w:rsidR="00AB1B42">
        <w:rPr>
          <w:rFonts w:eastAsia="Calibri"/>
          <w:color w:val="000000" w:themeColor="text1"/>
          <w:sz w:val="28"/>
          <w:szCs w:val="28"/>
        </w:rPr>
        <w:t>(</w:t>
      </w:r>
      <w:r w:rsidRPr="00567490">
        <w:rPr>
          <w:rFonts w:eastAsia="Calibri"/>
          <w:color w:val="000000" w:themeColor="text1"/>
          <w:sz w:val="28"/>
          <w:szCs w:val="28"/>
        </w:rPr>
        <w:t xml:space="preserve">включена новая система мероприятий Программы, согласованная в 2018 </w:t>
      </w:r>
      <w:r w:rsidR="00250180" w:rsidRPr="00567490">
        <w:rPr>
          <w:rFonts w:eastAsia="Calibri"/>
          <w:color w:val="000000" w:themeColor="text1"/>
          <w:sz w:val="28"/>
          <w:szCs w:val="28"/>
        </w:rPr>
        <w:t>году в</w:t>
      </w:r>
      <w:r w:rsidRPr="00567490">
        <w:rPr>
          <w:rFonts w:eastAsia="Calibri"/>
          <w:color w:val="000000" w:themeColor="text1"/>
          <w:sz w:val="28"/>
          <w:szCs w:val="28"/>
        </w:rPr>
        <w:t xml:space="preserve"> установленном порядке</w:t>
      </w:r>
      <w:r w:rsidR="00AB1B42">
        <w:rPr>
          <w:rFonts w:eastAsia="Calibri"/>
          <w:color w:val="000000" w:themeColor="text1"/>
          <w:sz w:val="28"/>
          <w:szCs w:val="28"/>
        </w:rPr>
        <w:t>)</w:t>
      </w:r>
      <w:r w:rsidR="003E2D14">
        <w:rPr>
          <w:rFonts w:eastAsia="Calibri"/>
          <w:color w:val="000000" w:themeColor="text1"/>
          <w:sz w:val="28"/>
          <w:szCs w:val="28"/>
        </w:rPr>
        <w:t xml:space="preserve"> и </w:t>
      </w:r>
      <w:r w:rsidR="00FD7B20" w:rsidRPr="00567490">
        <w:rPr>
          <w:rFonts w:eastAsia="Calibri"/>
          <w:color w:val="000000" w:themeColor="text1"/>
          <w:sz w:val="28"/>
          <w:szCs w:val="28"/>
        </w:rPr>
        <w:t xml:space="preserve">подразделом </w:t>
      </w:r>
      <w:r w:rsidR="00FD7B20" w:rsidRPr="00567490">
        <w:rPr>
          <w:color w:val="000000" w:themeColor="text1"/>
          <w:sz w:val="28"/>
          <w:szCs w:val="28"/>
        </w:rPr>
        <w:t xml:space="preserve">«Краткая характеристика мероприятий государственной программы, реализуемых с 2019 года» </w:t>
      </w:r>
      <w:r w:rsidR="003E2D14">
        <w:rPr>
          <w:color w:val="000000" w:themeColor="text1"/>
          <w:sz w:val="28"/>
          <w:szCs w:val="28"/>
        </w:rPr>
        <w:t>раздела</w:t>
      </w:r>
      <w:r w:rsidR="003E2D14" w:rsidRPr="003E2D14">
        <w:rPr>
          <w:color w:val="000000" w:themeColor="text1"/>
          <w:sz w:val="28"/>
          <w:szCs w:val="28"/>
        </w:rPr>
        <w:t xml:space="preserve"> IV «Система основных мероприятий государственной программы»</w:t>
      </w:r>
      <w:r w:rsidR="003E2D14">
        <w:rPr>
          <w:color w:val="000000" w:themeColor="text1"/>
          <w:sz w:val="28"/>
          <w:szCs w:val="28"/>
        </w:rPr>
        <w:t xml:space="preserve"> в соответствии </w:t>
      </w:r>
      <w:r w:rsidR="003E2D14" w:rsidRPr="003E2D14">
        <w:rPr>
          <w:color w:val="000000" w:themeColor="text1"/>
          <w:sz w:val="28"/>
          <w:szCs w:val="28"/>
        </w:rPr>
        <w:t>с метод</w:t>
      </w:r>
      <w:r w:rsidR="00E41C56">
        <w:rPr>
          <w:color w:val="000000" w:themeColor="text1"/>
          <w:sz w:val="28"/>
          <w:szCs w:val="28"/>
        </w:rPr>
        <w:t>ическими указаниями по разработке и реализации государственных программ Новосибирской области, утвержденными приказом Минэкономразвития НСО от 29.12.2017 № 154</w:t>
      </w:r>
      <w:r w:rsidR="00FD7B20" w:rsidRPr="00567490">
        <w:rPr>
          <w:color w:val="000000" w:themeColor="text1"/>
          <w:sz w:val="28"/>
          <w:szCs w:val="28"/>
        </w:rPr>
        <w:t>.</w:t>
      </w:r>
    </w:p>
    <w:p w:rsidR="001125D9" w:rsidRPr="00567490" w:rsidRDefault="002311CE" w:rsidP="003B6CD5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567490">
        <w:rPr>
          <w:color w:val="000000" w:themeColor="text1"/>
          <w:sz w:val="28"/>
          <w:szCs w:val="28"/>
        </w:rPr>
        <w:t>В связи с отсутствием наказов избирателей депутатам Законодательного Собрания Новосибирской области шестого созыва на реализацию вносимых изменений в государственную программу, т</w:t>
      </w:r>
      <w:r w:rsidR="001125D9" w:rsidRPr="00567490">
        <w:rPr>
          <w:color w:val="000000" w:themeColor="text1"/>
          <w:sz w:val="28"/>
          <w:szCs w:val="28"/>
        </w:rPr>
        <w:t>аблица «Информация о включении мероприятий программы реализации наказов избирателей депутатам Законодательного Собрания Новосибирской области в план реализации мероприятий государственной программы Новосиб</w:t>
      </w:r>
      <w:r w:rsidRPr="00567490">
        <w:rPr>
          <w:color w:val="000000" w:themeColor="text1"/>
          <w:sz w:val="28"/>
          <w:szCs w:val="28"/>
        </w:rPr>
        <w:t>ирской области» не представлена</w:t>
      </w:r>
      <w:r w:rsidR="001125D9" w:rsidRPr="00567490">
        <w:rPr>
          <w:color w:val="000000" w:themeColor="text1"/>
          <w:sz w:val="28"/>
          <w:szCs w:val="28"/>
        </w:rPr>
        <w:t>.</w:t>
      </w:r>
    </w:p>
    <w:p w:rsidR="001049B0" w:rsidRPr="00567490" w:rsidRDefault="00BF32AA" w:rsidP="003B6CD5">
      <w:pPr>
        <w:shd w:val="clear" w:color="auto" w:fill="FFFFFF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567490">
        <w:rPr>
          <w:rFonts w:eastAsia="Times New Roman"/>
          <w:color w:val="000000" w:themeColor="text1"/>
          <w:sz w:val="28"/>
          <w:szCs w:val="28"/>
        </w:rPr>
        <w:t>В соответствии с постановлением Губернатора Новоси</w:t>
      </w:r>
      <w:r w:rsidR="00483C88" w:rsidRPr="00567490">
        <w:rPr>
          <w:rFonts w:eastAsia="Times New Roman"/>
          <w:color w:val="000000" w:themeColor="text1"/>
          <w:sz w:val="28"/>
          <w:szCs w:val="28"/>
        </w:rPr>
        <w:t>бирской области от 17.01.2017 № </w:t>
      </w:r>
      <w:r w:rsidRPr="00567490">
        <w:rPr>
          <w:rFonts w:eastAsia="Times New Roman"/>
          <w:color w:val="000000" w:themeColor="text1"/>
          <w:sz w:val="28"/>
          <w:szCs w:val="28"/>
        </w:rPr>
        <w:t>2 «О Порядке проведения оценки регулирующего воздействия проектов нормативных правовых актов Новосибирской области» проект не подлежит оценке регулирующего воздействия, поскольку не устанавливает новые и не изменяет ранее предусмотренные</w:t>
      </w:r>
      <w:r w:rsidR="007D5211" w:rsidRPr="00567490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3700B7" w:rsidRPr="00567490">
        <w:rPr>
          <w:rFonts w:eastAsia="Times New Roman"/>
          <w:color w:val="000000" w:themeColor="text1"/>
          <w:sz w:val="28"/>
          <w:szCs w:val="28"/>
        </w:rPr>
        <w:t xml:space="preserve">нормативными правовыми актами Новосибирской области </w:t>
      </w:r>
      <w:r w:rsidRPr="00567490">
        <w:rPr>
          <w:rFonts w:eastAsia="Times New Roman"/>
          <w:color w:val="000000" w:themeColor="text1"/>
          <w:sz w:val="28"/>
          <w:szCs w:val="28"/>
        </w:rPr>
        <w:t>обязанности для субъектов предпринимательской и инвестиционной деятельности, а также не устанавливает, не изменяет и не отменяет ранее установленную ответственность за нарушение нормативно-правовых актов Новосибирской области, затрагивающих вопросы осуществления предпринимательской и инвестиционной деятельности.</w:t>
      </w:r>
    </w:p>
    <w:p w:rsidR="00A56FA1" w:rsidRDefault="00A56FA1" w:rsidP="00974BC4">
      <w:pPr>
        <w:jc w:val="both"/>
        <w:rPr>
          <w:color w:val="000000" w:themeColor="text1"/>
          <w:sz w:val="28"/>
          <w:szCs w:val="28"/>
        </w:rPr>
      </w:pPr>
    </w:p>
    <w:p w:rsidR="00575C8E" w:rsidRPr="00567490" w:rsidRDefault="00575C8E" w:rsidP="00974BC4">
      <w:pPr>
        <w:jc w:val="both"/>
        <w:rPr>
          <w:color w:val="000000" w:themeColor="text1"/>
          <w:sz w:val="28"/>
          <w:szCs w:val="28"/>
        </w:rPr>
      </w:pPr>
    </w:p>
    <w:p w:rsidR="00A56FA1" w:rsidRPr="00567490" w:rsidRDefault="00A56FA1" w:rsidP="00A56FA1">
      <w:pPr>
        <w:jc w:val="both"/>
        <w:rPr>
          <w:color w:val="000000" w:themeColor="text1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34"/>
        <w:gridCol w:w="3947"/>
      </w:tblGrid>
      <w:tr w:rsidR="00567490" w:rsidRPr="00567490" w:rsidTr="00974BC4">
        <w:tc>
          <w:tcPr>
            <w:tcW w:w="5834" w:type="dxa"/>
            <w:shd w:val="clear" w:color="auto" w:fill="auto"/>
          </w:tcPr>
          <w:p w:rsidR="00A56FA1" w:rsidRPr="00567490" w:rsidRDefault="00F06B17" w:rsidP="00F06B17">
            <w:pPr>
              <w:ind w:left="-108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567490">
              <w:rPr>
                <w:rFonts w:eastAsia="Calibri"/>
                <w:color w:val="000000" w:themeColor="text1"/>
                <w:sz w:val="28"/>
                <w:szCs w:val="28"/>
              </w:rPr>
              <w:t>М</w:t>
            </w:r>
            <w:r w:rsidR="00974BC4" w:rsidRPr="00567490">
              <w:rPr>
                <w:rFonts w:eastAsia="Calibri"/>
                <w:color w:val="000000" w:themeColor="text1"/>
                <w:sz w:val="28"/>
                <w:szCs w:val="28"/>
              </w:rPr>
              <w:t>инистр</w:t>
            </w:r>
          </w:p>
        </w:tc>
        <w:tc>
          <w:tcPr>
            <w:tcW w:w="3947" w:type="dxa"/>
            <w:shd w:val="clear" w:color="auto" w:fill="auto"/>
          </w:tcPr>
          <w:p w:rsidR="00A56FA1" w:rsidRPr="00567490" w:rsidRDefault="00567490" w:rsidP="00E01A0D">
            <w:pPr>
              <w:jc w:val="right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 </w:t>
            </w:r>
            <w:r w:rsidR="00F06B17" w:rsidRPr="00567490">
              <w:rPr>
                <w:rFonts w:eastAsia="Calibri"/>
                <w:color w:val="000000" w:themeColor="text1"/>
                <w:sz w:val="28"/>
                <w:szCs w:val="28"/>
              </w:rPr>
              <w:t>А.В. Костылевский</w:t>
            </w:r>
          </w:p>
        </w:tc>
      </w:tr>
    </w:tbl>
    <w:p w:rsidR="00CA636D" w:rsidRDefault="00CA636D" w:rsidP="00CA636D">
      <w:pPr>
        <w:shd w:val="clear" w:color="auto" w:fill="FFFFFF"/>
        <w:rPr>
          <w:rFonts w:eastAsia="Times New Roman"/>
          <w:color w:val="000000" w:themeColor="text1"/>
          <w:spacing w:val="-7"/>
          <w:sz w:val="28"/>
          <w:szCs w:val="28"/>
        </w:rPr>
      </w:pPr>
    </w:p>
    <w:p w:rsidR="00931F5B" w:rsidRDefault="00931F5B" w:rsidP="00CA636D">
      <w:pPr>
        <w:shd w:val="clear" w:color="auto" w:fill="FFFFFF"/>
        <w:rPr>
          <w:rFonts w:eastAsia="Times New Roman"/>
          <w:color w:val="000000" w:themeColor="text1"/>
          <w:spacing w:val="-7"/>
          <w:sz w:val="28"/>
          <w:szCs w:val="28"/>
        </w:rPr>
      </w:pPr>
    </w:p>
    <w:p w:rsidR="00575C8E" w:rsidRDefault="00575C8E" w:rsidP="00CA636D">
      <w:pPr>
        <w:shd w:val="clear" w:color="auto" w:fill="FFFFFF"/>
        <w:rPr>
          <w:rFonts w:eastAsia="Times New Roman"/>
          <w:color w:val="000000" w:themeColor="text1"/>
          <w:spacing w:val="-7"/>
          <w:sz w:val="28"/>
          <w:szCs w:val="28"/>
        </w:rPr>
      </w:pPr>
    </w:p>
    <w:p w:rsidR="00575C8E" w:rsidRDefault="00575C8E" w:rsidP="00CA636D">
      <w:pPr>
        <w:shd w:val="clear" w:color="auto" w:fill="FFFFFF"/>
        <w:rPr>
          <w:rFonts w:eastAsia="Times New Roman"/>
          <w:color w:val="000000" w:themeColor="text1"/>
          <w:spacing w:val="-7"/>
          <w:sz w:val="28"/>
          <w:szCs w:val="28"/>
        </w:rPr>
      </w:pPr>
    </w:p>
    <w:p w:rsidR="00575C8E" w:rsidRDefault="00575C8E" w:rsidP="00CA636D">
      <w:pPr>
        <w:shd w:val="clear" w:color="auto" w:fill="FFFFFF"/>
        <w:rPr>
          <w:rFonts w:eastAsia="Times New Roman"/>
          <w:color w:val="000000" w:themeColor="text1"/>
          <w:spacing w:val="-7"/>
          <w:sz w:val="28"/>
          <w:szCs w:val="28"/>
        </w:rPr>
      </w:pPr>
      <w:bookmarkStart w:id="0" w:name="_GoBack"/>
      <w:bookmarkEnd w:id="0"/>
    </w:p>
    <w:p w:rsidR="00575C8E" w:rsidRDefault="00575C8E" w:rsidP="00CA636D">
      <w:pPr>
        <w:shd w:val="clear" w:color="auto" w:fill="FFFFFF"/>
        <w:rPr>
          <w:rFonts w:eastAsia="Times New Roman"/>
          <w:color w:val="000000" w:themeColor="text1"/>
          <w:spacing w:val="-7"/>
          <w:sz w:val="28"/>
          <w:szCs w:val="28"/>
        </w:rPr>
      </w:pPr>
    </w:p>
    <w:p w:rsidR="00BF32AA" w:rsidRDefault="00760746" w:rsidP="00CA636D">
      <w:pPr>
        <w:shd w:val="clear" w:color="auto" w:fill="FFFFFF"/>
        <w:rPr>
          <w:rFonts w:eastAsia="Times New Roman"/>
          <w:color w:val="000000" w:themeColor="text1"/>
          <w:spacing w:val="-7"/>
        </w:rPr>
      </w:pPr>
      <w:r w:rsidRPr="00477EDD">
        <w:rPr>
          <w:rFonts w:eastAsia="Times New Roman"/>
          <w:color w:val="000000" w:themeColor="text1"/>
          <w:spacing w:val="-7"/>
        </w:rPr>
        <w:t>Т</w:t>
      </w:r>
      <w:r w:rsidR="004966AC" w:rsidRPr="00477EDD">
        <w:rPr>
          <w:rFonts w:eastAsia="Times New Roman"/>
          <w:color w:val="000000" w:themeColor="text1"/>
          <w:spacing w:val="-7"/>
        </w:rPr>
        <w:t xml:space="preserve">.В. </w:t>
      </w:r>
      <w:r w:rsidR="00BF32AA" w:rsidRPr="00477EDD">
        <w:rPr>
          <w:rFonts w:eastAsia="Times New Roman"/>
          <w:color w:val="000000" w:themeColor="text1"/>
          <w:spacing w:val="-7"/>
        </w:rPr>
        <w:t>Гурская</w:t>
      </w:r>
      <w:r w:rsidR="005B404A" w:rsidRPr="00477EDD">
        <w:rPr>
          <w:rFonts w:eastAsia="Times New Roman"/>
          <w:color w:val="000000" w:themeColor="text1"/>
          <w:spacing w:val="-7"/>
        </w:rPr>
        <w:t xml:space="preserve"> </w:t>
      </w:r>
      <w:r w:rsidR="00BF32AA" w:rsidRPr="00477EDD">
        <w:rPr>
          <w:rFonts w:eastAsia="Times New Roman"/>
          <w:color w:val="000000" w:themeColor="text1"/>
          <w:spacing w:val="-7"/>
        </w:rPr>
        <w:t>238-68-35</w:t>
      </w:r>
      <w:r w:rsidR="00974BC4">
        <w:rPr>
          <w:rFonts w:eastAsia="Times New Roman"/>
          <w:color w:val="000000" w:themeColor="text1"/>
          <w:spacing w:val="-7"/>
        </w:rPr>
        <w:t>,</w:t>
      </w:r>
    </w:p>
    <w:p w:rsidR="00974BC4" w:rsidRPr="00477EDD" w:rsidRDefault="00974BC4" w:rsidP="00CA636D">
      <w:pPr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>О.И. Беркульская 238-68-41</w:t>
      </w:r>
    </w:p>
    <w:sectPr w:rsidR="00974BC4" w:rsidRPr="00477EDD" w:rsidSect="00BD0BA2">
      <w:pgSz w:w="11909" w:h="16834"/>
      <w:pgMar w:top="851" w:right="567" w:bottom="851" w:left="1418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13BB3"/>
    <w:multiLevelType w:val="hybridMultilevel"/>
    <w:tmpl w:val="6A5E2EC6"/>
    <w:lvl w:ilvl="0" w:tplc="754417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44D4FC2"/>
    <w:multiLevelType w:val="hybridMultilevel"/>
    <w:tmpl w:val="3176DEFC"/>
    <w:lvl w:ilvl="0" w:tplc="26AC0B12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7F3757"/>
    <w:multiLevelType w:val="hybridMultilevel"/>
    <w:tmpl w:val="6A5E2EC6"/>
    <w:lvl w:ilvl="0" w:tplc="754417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A828C0"/>
    <w:multiLevelType w:val="singleLevel"/>
    <w:tmpl w:val="F872EB86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74510CEB"/>
    <w:multiLevelType w:val="singleLevel"/>
    <w:tmpl w:val="92F4FEB0"/>
    <w:lvl w:ilvl="0">
      <w:start w:val="1"/>
      <w:numFmt w:val="decimal"/>
      <w:lvlText w:val="%1)"/>
      <w:legacy w:legacy="1" w:legacySpace="0" w:legacyIndent="284"/>
      <w:lvlJc w:val="left"/>
      <w:rPr>
        <w:rFonts w:ascii="Times New Roman" w:hAnsi="Times New Roman" w:cs="Times New Roman" w:hint="default"/>
        <w:color w:val="FF000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2AA"/>
    <w:rsid w:val="0000582F"/>
    <w:rsid w:val="00051DD8"/>
    <w:rsid w:val="000B5B4A"/>
    <w:rsid w:val="000C184E"/>
    <w:rsid w:val="00103B3D"/>
    <w:rsid w:val="001049B0"/>
    <w:rsid w:val="001125D9"/>
    <w:rsid w:val="001947D6"/>
    <w:rsid w:val="001A441B"/>
    <w:rsid w:val="00212FC6"/>
    <w:rsid w:val="002311CE"/>
    <w:rsid w:val="00244031"/>
    <w:rsid w:val="00250180"/>
    <w:rsid w:val="00280F16"/>
    <w:rsid w:val="00283017"/>
    <w:rsid w:val="002C4D9B"/>
    <w:rsid w:val="00323DD2"/>
    <w:rsid w:val="0034367D"/>
    <w:rsid w:val="003700B7"/>
    <w:rsid w:val="003B6CD5"/>
    <w:rsid w:val="003E2D14"/>
    <w:rsid w:val="003E3654"/>
    <w:rsid w:val="003E631F"/>
    <w:rsid w:val="003F21E2"/>
    <w:rsid w:val="003F3460"/>
    <w:rsid w:val="0047277D"/>
    <w:rsid w:val="004755BE"/>
    <w:rsid w:val="00477EDD"/>
    <w:rsid w:val="00483C88"/>
    <w:rsid w:val="004966AC"/>
    <w:rsid w:val="004B7CD7"/>
    <w:rsid w:val="004D3945"/>
    <w:rsid w:val="00515E5D"/>
    <w:rsid w:val="00532981"/>
    <w:rsid w:val="00533938"/>
    <w:rsid w:val="00563AF9"/>
    <w:rsid w:val="00567490"/>
    <w:rsid w:val="00575C8E"/>
    <w:rsid w:val="005A1405"/>
    <w:rsid w:val="005A6FE0"/>
    <w:rsid w:val="005B2EF7"/>
    <w:rsid w:val="005B404A"/>
    <w:rsid w:val="006178DC"/>
    <w:rsid w:val="006336D1"/>
    <w:rsid w:val="00634BED"/>
    <w:rsid w:val="006570AE"/>
    <w:rsid w:val="006A3A2F"/>
    <w:rsid w:val="006C2541"/>
    <w:rsid w:val="006C3A48"/>
    <w:rsid w:val="006E3187"/>
    <w:rsid w:val="007363B9"/>
    <w:rsid w:val="00760746"/>
    <w:rsid w:val="007C4DF2"/>
    <w:rsid w:val="007D5211"/>
    <w:rsid w:val="007D5850"/>
    <w:rsid w:val="007E23FD"/>
    <w:rsid w:val="00812543"/>
    <w:rsid w:val="00817468"/>
    <w:rsid w:val="0083504B"/>
    <w:rsid w:val="00884DC1"/>
    <w:rsid w:val="00893B59"/>
    <w:rsid w:val="008A483F"/>
    <w:rsid w:val="008D045D"/>
    <w:rsid w:val="00931F5B"/>
    <w:rsid w:val="00961870"/>
    <w:rsid w:val="00966101"/>
    <w:rsid w:val="00973244"/>
    <w:rsid w:val="00974BC4"/>
    <w:rsid w:val="009779FD"/>
    <w:rsid w:val="00982C8C"/>
    <w:rsid w:val="009F151A"/>
    <w:rsid w:val="00A3160F"/>
    <w:rsid w:val="00A42F0B"/>
    <w:rsid w:val="00A447D1"/>
    <w:rsid w:val="00A56FA1"/>
    <w:rsid w:val="00A87CCF"/>
    <w:rsid w:val="00AB1B42"/>
    <w:rsid w:val="00AF65EA"/>
    <w:rsid w:val="00B1426E"/>
    <w:rsid w:val="00B438F0"/>
    <w:rsid w:val="00B61FCF"/>
    <w:rsid w:val="00BD0BA2"/>
    <w:rsid w:val="00BD4174"/>
    <w:rsid w:val="00BF32AA"/>
    <w:rsid w:val="00C0606E"/>
    <w:rsid w:val="00C74228"/>
    <w:rsid w:val="00C92908"/>
    <w:rsid w:val="00C94046"/>
    <w:rsid w:val="00CA1CA8"/>
    <w:rsid w:val="00CA636D"/>
    <w:rsid w:val="00CC2016"/>
    <w:rsid w:val="00CC5394"/>
    <w:rsid w:val="00CC7504"/>
    <w:rsid w:val="00D3531C"/>
    <w:rsid w:val="00D70A34"/>
    <w:rsid w:val="00D70E76"/>
    <w:rsid w:val="00DB402E"/>
    <w:rsid w:val="00DC1260"/>
    <w:rsid w:val="00DD012D"/>
    <w:rsid w:val="00DD3B3B"/>
    <w:rsid w:val="00DD5362"/>
    <w:rsid w:val="00E41C56"/>
    <w:rsid w:val="00E54D5A"/>
    <w:rsid w:val="00E81C39"/>
    <w:rsid w:val="00E957D0"/>
    <w:rsid w:val="00EC3B55"/>
    <w:rsid w:val="00ED2329"/>
    <w:rsid w:val="00EE6F72"/>
    <w:rsid w:val="00F003A2"/>
    <w:rsid w:val="00F06B17"/>
    <w:rsid w:val="00F07EB5"/>
    <w:rsid w:val="00F238B7"/>
    <w:rsid w:val="00F559E7"/>
    <w:rsid w:val="00F80175"/>
    <w:rsid w:val="00FB01EE"/>
    <w:rsid w:val="00FD7B20"/>
    <w:rsid w:val="00FE39B6"/>
    <w:rsid w:val="00FE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9A909D"/>
  <w15:docId w15:val="{74074FA7-11F3-45CA-94E4-01D8DAE97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A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582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582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qFormat/>
    <w:rsid w:val="005339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D70E76"/>
    <w:pPr>
      <w:ind w:left="720"/>
      <w:contextualSpacing/>
    </w:pPr>
  </w:style>
  <w:style w:type="character" w:styleId="a6">
    <w:name w:val="Emphasis"/>
    <w:basedOn w:val="a0"/>
    <w:uiPriority w:val="99"/>
    <w:qFormat/>
    <w:rsid w:val="00280F16"/>
    <w:rPr>
      <w:rFonts w:cs="Times New Roman"/>
      <w:i/>
      <w:iCs/>
    </w:rPr>
  </w:style>
  <w:style w:type="character" w:customStyle="1" w:styleId="ConsPlusNormal0">
    <w:name w:val="ConsPlusNormal Знак"/>
    <w:link w:val="ConsPlusNormal"/>
    <w:locked/>
    <w:rsid w:val="00FE7025"/>
    <w:rPr>
      <w:rFonts w:ascii="Arial" w:eastAsia="Times New Roman" w:hAnsi="Arial" w:cs="Arial"/>
      <w:sz w:val="20"/>
      <w:szCs w:val="20"/>
    </w:rPr>
  </w:style>
  <w:style w:type="paragraph" w:styleId="a7">
    <w:name w:val="header"/>
    <w:aliases w:val="Знак"/>
    <w:basedOn w:val="a"/>
    <w:link w:val="a8"/>
    <w:uiPriority w:val="99"/>
    <w:rsid w:val="00F07EB5"/>
    <w:pPr>
      <w:widowControl/>
      <w:tabs>
        <w:tab w:val="center" w:pos="4153"/>
        <w:tab w:val="right" w:pos="8306"/>
      </w:tabs>
      <w:adjustRightInd/>
    </w:pPr>
    <w:rPr>
      <w:rFonts w:eastAsia="Times New Roman"/>
      <w:sz w:val="28"/>
      <w:szCs w:val="28"/>
    </w:rPr>
  </w:style>
  <w:style w:type="character" w:customStyle="1" w:styleId="a8">
    <w:name w:val="Верхний колонтитул Знак"/>
    <w:aliases w:val="Знак Знак"/>
    <w:basedOn w:val="a0"/>
    <w:link w:val="a7"/>
    <w:uiPriority w:val="99"/>
    <w:rsid w:val="00F07EB5"/>
    <w:rPr>
      <w:rFonts w:ascii="Times New Roman" w:eastAsia="Times New Roman" w:hAnsi="Times New Roman" w:cs="Times New Roman"/>
      <w:sz w:val="28"/>
      <w:szCs w:val="28"/>
    </w:rPr>
  </w:style>
  <w:style w:type="character" w:styleId="a9">
    <w:name w:val="annotation reference"/>
    <w:basedOn w:val="a0"/>
    <w:uiPriority w:val="99"/>
    <w:semiHidden/>
    <w:unhideWhenUsed/>
    <w:rsid w:val="00A3160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3160F"/>
  </w:style>
  <w:style w:type="character" w:customStyle="1" w:styleId="ab">
    <w:name w:val="Текст примечания Знак"/>
    <w:basedOn w:val="a0"/>
    <w:link w:val="aa"/>
    <w:uiPriority w:val="99"/>
    <w:semiHidden/>
    <w:rsid w:val="00A3160F"/>
    <w:rPr>
      <w:rFonts w:ascii="Times New Roman" w:hAnsi="Times New Roman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160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3160F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4193F-E416-4D7C-AC33-1491F4EFB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Татьяна Игоревна</dc:creator>
  <cp:keywords/>
  <dc:description/>
  <cp:lastModifiedBy>Гурская Татьяна Викторовна</cp:lastModifiedBy>
  <cp:revision>2</cp:revision>
  <cp:lastPrinted>2019-08-12T11:01:00Z</cp:lastPrinted>
  <dcterms:created xsi:type="dcterms:W3CDTF">2019-08-12T11:02:00Z</dcterms:created>
  <dcterms:modified xsi:type="dcterms:W3CDTF">2019-08-12T11:02:00Z</dcterms:modified>
</cp:coreProperties>
</file>