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1E2" w14:textId="77777777"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14:paraId="7E65B7DC" w14:textId="511BDA87" w:rsidR="00E91928" w:rsidRPr="003872E0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019DA">
        <w:rPr>
          <w:rFonts w:ascii="Times New Roman" w:hAnsi="Times New Roman" w:cs="Times New Roman"/>
          <w:sz w:val="28"/>
          <w:szCs w:val="28"/>
        </w:rPr>
        <w:t>11</w:t>
      </w:r>
    </w:p>
    <w:p w14:paraId="1F4B6E2E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BCEACE9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CC2416" w14:textId="3256D59E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BC0797">
        <w:rPr>
          <w:rFonts w:ascii="Times New Roman" w:hAnsi="Times New Roman" w:cs="Times New Roman"/>
          <w:sz w:val="28"/>
          <w:szCs w:val="28"/>
        </w:rPr>
        <w:t>7</w:t>
      </w:r>
    </w:p>
    <w:p w14:paraId="5C9137BB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4A13F5AC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  <w:r w:rsidR="007D5FD6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F7550E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AC4A12C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99A689E" w14:textId="4C9B7EB5" w:rsidR="006A49B8" w:rsidRPr="006A49B8" w:rsidRDefault="00DA1977" w:rsidP="00B36D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72E0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36B69" w:rsidRPr="003872E0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49B8" w:rsidRPr="006A49B8">
        <w:rPr>
          <w:rFonts w:ascii="Times New Roman" w:eastAsia="Calibri" w:hAnsi="Times New Roman" w:cs="Times New Roman"/>
          <w:b/>
          <w:sz w:val="28"/>
          <w:szCs w:val="28"/>
        </w:rPr>
        <w:t xml:space="preserve">на строительство и реконструкцию (модернизацию) объектов питьевого водоснабжения подпрограммы </w:t>
      </w:r>
      <w:r w:rsidR="006A49B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A49B8" w:rsidRPr="006A49B8">
        <w:rPr>
          <w:rFonts w:ascii="Times New Roman" w:eastAsia="Calibri" w:hAnsi="Times New Roman" w:cs="Times New Roman"/>
          <w:b/>
          <w:sz w:val="28"/>
          <w:szCs w:val="28"/>
        </w:rPr>
        <w:t>Чистая вода</w:t>
      </w:r>
      <w:r w:rsidR="006A49B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A49B8" w:rsidRPr="006A49B8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6A49B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A49B8" w:rsidRPr="006A49B8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 w:rsidR="006A49B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467FF15" w14:textId="2ADFB82F" w:rsidR="00E91928" w:rsidRPr="003872E0" w:rsidRDefault="00E91928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D99D1" w14:textId="2EC49C63" w:rsidR="00336B69" w:rsidRPr="003872E0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3872E0">
        <w:rPr>
          <w:rFonts w:ascii="Times New Roman" w:hAnsi="Times New Roman" w:cs="Times New Roman"/>
          <w:sz w:val="28"/>
          <w:szCs w:val="28"/>
        </w:rPr>
        <w:t>У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6A49B8" w:rsidRPr="006A49B8">
        <w:rPr>
          <w:rFonts w:ascii="Times New Roman" w:hAnsi="Times New Roman" w:cs="Times New Roman"/>
          <w:sz w:val="28"/>
          <w:szCs w:val="28"/>
        </w:rPr>
        <w:t>субсидий 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872E0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3872E0">
        <w:rPr>
          <w:rFonts w:ascii="Times New Roman" w:hAnsi="Times New Roman" w:cs="Times New Roman"/>
          <w:sz w:val="28"/>
          <w:szCs w:val="28"/>
        </w:rPr>
        <w:t>)</w:t>
      </w:r>
      <w:r w:rsidRPr="003872E0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</w:t>
      </w:r>
      <w:r w:rsidR="006A49B8" w:rsidRPr="006A49B8">
        <w:rPr>
          <w:rFonts w:ascii="Times New Roman" w:hAnsi="Times New Roman" w:cs="Times New Roman"/>
          <w:sz w:val="28"/>
          <w:szCs w:val="28"/>
        </w:rPr>
        <w:t xml:space="preserve">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 </w:t>
      </w:r>
      <w:r w:rsidRPr="003872E0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14:paraId="0662B9BA" w14:textId="4E599F94" w:rsidR="00336B69" w:rsidRPr="00BC4701" w:rsidRDefault="00336B69" w:rsidP="00C60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9DA">
        <w:rPr>
          <w:rFonts w:ascii="Times New Roman" w:eastAsia="Calibri" w:hAnsi="Times New Roman" w:cs="Times New Roman"/>
          <w:sz w:val="28"/>
          <w:szCs w:val="28"/>
        </w:rPr>
        <w:t>2.</w:t>
      </w:r>
      <w:r w:rsidR="0056172C" w:rsidRPr="002019DA">
        <w:rPr>
          <w:rFonts w:ascii="Times New Roman" w:eastAsia="Calibri" w:hAnsi="Times New Roman" w:cs="Times New Roman"/>
          <w:sz w:val="28"/>
          <w:szCs w:val="28"/>
        </w:rPr>
        <w:t> </w:t>
      </w:r>
      <w:r w:rsidRPr="002019DA">
        <w:rPr>
          <w:rFonts w:ascii="Times New Roman" w:eastAsia="Calibri" w:hAnsi="Times New Roman" w:cs="Times New Roman"/>
          <w:sz w:val="28"/>
          <w:szCs w:val="28"/>
        </w:rPr>
        <w:t>Целью предоставления с</w:t>
      </w:r>
      <w:r w:rsidRPr="002019DA">
        <w:rPr>
          <w:rFonts w:ascii="Times New Roman" w:hAnsi="Times New Roman" w:cs="Times New Roman"/>
          <w:sz w:val="28"/>
          <w:szCs w:val="28"/>
        </w:rPr>
        <w:t xml:space="preserve">убсидии является </w:t>
      </w:r>
      <w:r w:rsidR="00C60916" w:rsidRPr="002019DA">
        <w:rPr>
          <w:rFonts w:ascii="Times New Roman" w:hAnsi="Times New Roman" w:cs="Times New Roman"/>
          <w:sz w:val="28"/>
          <w:szCs w:val="28"/>
        </w:rPr>
        <w:t>строительство (реконструкция, в том числе с элементами реставрации, техническое перевооружение) объектов водоснабжения муниципальной собственности.</w:t>
      </w:r>
    </w:p>
    <w:p w14:paraId="147BBD09" w14:textId="6A124CBA" w:rsidR="00336B69" w:rsidRPr="003872E0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3.</w:t>
      </w:r>
      <w:r w:rsidR="0056172C">
        <w:rPr>
          <w:rFonts w:ascii="Times New Roman" w:hAnsi="Times New Roman" w:cs="Times New Roman"/>
          <w:sz w:val="28"/>
          <w:szCs w:val="28"/>
        </w:rPr>
        <w:t> </w:t>
      </w:r>
      <w:r w:rsidRPr="003872E0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 w:rsidRPr="003872E0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областном бюджете Новосибирской области на соответствующий </w:t>
      </w:r>
      <w:r w:rsidR="00CE1A6E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AF380D" w:rsidRPr="003872E0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CE1A6E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872E0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14:paraId="6A0FB90A" w14:textId="2EE2C795" w:rsidR="00E91928" w:rsidRPr="003872E0" w:rsidRDefault="0056172C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Кр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3872E0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387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783AAC5D" w14:textId="62A67565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утвержденной схемы водоснабжения с учетом перспективы развития муниципального образования</w:t>
      </w:r>
      <w:r w:rsidR="002F7619" w:rsidRPr="003872E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области;</w:t>
      </w:r>
    </w:p>
    <w:p w14:paraId="7DF37606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расчетных показателей требуемого нормативного водопотребления на хозяйственно-бытовые и питьевые нужды населения муниципального образования</w:t>
      </w:r>
      <w:r w:rsidR="00D44AEB" w:rsidRPr="003872E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3872E0">
        <w:rPr>
          <w:rFonts w:ascii="Times New Roman" w:eastAsia="Calibri" w:hAnsi="Times New Roman" w:cs="Times New Roman"/>
          <w:sz w:val="28"/>
          <w:szCs w:val="28"/>
        </w:rPr>
        <w:t>, выполненных специализированной организацией</w:t>
      </w:r>
      <w:r w:rsidR="000B4240"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03C955" w14:textId="77777777" w:rsidR="00E91928" w:rsidRPr="002019DA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аличие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</w:t>
      </w:r>
      <w:r w:rsidRPr="002019DA">
        <w:rPr>
          <w:rFonts w:ascii="Times New Roman" w:eastAsia="Calibri" w:hAnsi="Times New Roman" w:cs="Times New Roman"/>
          <w:sz w:val="28"/>
          <w:szCs w:val="28"/>
        </w:rPr>
        <w:t>проведение государственной экспертизы проектно-сметной документации</w:t>
      </w:r>
      <w:r w:rsidR="00BA1A41" w:rsidRPr="002019D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BD42FC" w14:textId="3F744D6C" w:rsidR="00C60916" w:rsidRPr="002019DA" w:rsidRDefault="00C60916" w:rsidP="00C6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DA">
        <w:rPr>
          <w:rFonts w:ascii="Times New Roman" w:eastAsia="Calibri" w:hAnsi="Times New Roman" w:cs="Times New Roman"/>
          <w:sz w:val="28"/>
          <w:szCs w:val="28"/>
        </w:rPr>
        <w:t>4) наличие правоустанавливающих документов на земельный участок либо в случае их отсутствия - копию решения о предварительном согласовании места размещения объекта капитального строительства;</w:t>
      </w:r>
    </w:p>
    <w:p w14:paraId="57CC4963" w14:textId="6344254B" w:rsidR="00C60916" w:rsidRDefault="00C60916" w:rsidP="00C6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9DA">
        <w:rPr>
          <w:rFonts w:ascii="Times New Roman" w:eastAsia="Calibri" w:hAnsi="Times New Roman" w:cs="Times New Roman"/>
          <w:sz w:val="28"/>
          <w:szCs w:val="28"/>
        </w:rPr>
        <w:t xml:space="preserve">5) наличие обязательств по </w:t>
      </w:r>
      <w:proofErr w:type="spellStart"/>
      <w:r w:rsidRPr="002019DA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Pr="002019DA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 не менее 10% от размера субсидии из областного бюджета Новосибирской области.</w:t>
      </w:r>
    </w:p>
    <w:p w14:paraId="360DA546" w14:textId="65DA112D" w:rsidR="00213891" w:rsidRPr="003872E0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5.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Порядок и сроки отбора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приложением «Положение по ранжированию объектов водоснабжения и водоотведения для определения ежегодного перечня объектов водоснабжения и водоотведения» к подпрограмме «Чистая вода» государственной программы Новосибирской области «Жилищно-коммунальное хозяйство Новосибирской области».</w:t>
      </w:r>
    </w:p>
    <w:p w14:paraId="448A3C35" w14:textId="045A9C81" w:rsidR="006452A8" w:rsidRPr="003872E0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>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</w:t>
      </w:r>
      <w:r w:rsidR="00256631" w:rsidRPr="003872E0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- Соглашение).</w:t>
      </w:r>
    </w:p>
    <w:p w14:paraId="06348590" w14:textId="77777777" w:rsidR="006452A8" w:rsidRPr="003872E0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27F4A3A8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6F371C4D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30459F9F" w14:textId="3FE112C3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BC4701">
        <w:rPr>
          <w:rFonts w:ascii="Times New Roman" w:eastAsia="Calibri" w:hAnsi="Times New Roman" w:cs="Times New Roman"/>
          <w:sz w:val="28"/>
          <w:szCs w:val="28"/>
        </w:rPr>
        <w:t>, установленные министерством</w:t>
      </w:r>
      <w:r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097518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порядок возврата субсидии в областной бюджет в случае невыполнения показателей результативности;</w:t>
      </w:r>
    </w:p>
    <w:p w14:paraId="57DE0DDB" w14:textId="77CC1480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5)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BC4701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в случае, если объем бюджетных ассигнований, предусмотренный в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уровня, установленного в подпункте 6 пункта 4 настоящих Условий, размер субсидии, предоставляемой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3872E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14:paraId="7CC67960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6)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652B4A83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>7)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3872E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872E0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3872E0">
        <w:rPr>
          <w:rFonts w:ascii="Times New Roman" w:eastAsia="Calibri" w:hAnsi="Times New Roman" w:cs="Times New Roman"/>
          <w:sz w:val="28"/>
          <w:szCs w:val="28"/>
        </w:rPr>
        <w:t>и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3872E0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48D6807F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8)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порядок возврата субсидии в случае нецелевого использования субсидии;</w:t>
      </w:r>
    </w:p>
    <w:p w14:paraId="680C5A1B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3CE9B31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14:paraId="6C879DA4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29B7903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а) заявок на предоставление субсидий;</w:t>
      </w:r>
    </w:p>
    <w:p w14:paraId="02238C2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б) муниципальных контрактов (договоров), заключенных в соответствии с Федеральным </w:t>
      </w:r>
      <w:hyperlink r:id="rId8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8C3B025" w14:textId="77777777" w:rsidR="001A3EB6" w:rsidRPr="003872E0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в) 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6495355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proofErr w:type="spellStart"/>
      <w:r w:rsidRPr="003872E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бюджета;</w:t>
      </w:r>
    </w:p>
    <w:p w14:paraId="760ED731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д) документов, подтверждающих наличие выполненных работ (унифицированных </w:t>
      </w:r>
      <w:hyperlink r:id="rId9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3262619F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7"/>
      <w:bookmarkStart w:id="2" w:name="Par38"/>
      <w:bookmarkStart w:id="3" w:name="Par65"/>
      <w:bookmarkStart w:id="4" w:name="Par69"/>
      <w:bookmarkEnd w:id="1"/>
      <w:bookmarkEnd w:id="2"/>
      <w:bookmarkEnd w:id="3"/>
      <w:bookmarkEnd w:id="4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76FA7EE5" w14:textId="7A509298" w:rsidR="001A3EB6" w:rsidRPr="003872E0" w:rsidRDefault="007449CC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 xml:space="preserve">) отсутствие на счете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2E2FD7A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9. Основанием для отказа в предоставлении субсидии являются: </w:t>
      </w:r>
    </w:p>
    <w:p w14:paraId="5922D31D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809D64E" w14:textId="3987CFD9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-</w:t>
      </w:r>
      <w:r w:rsidR="007449CC">
        <w:rPr>
          <w:rFonts w:ascii="Times New Roman" w:eastAsia="Calibri" w:hAnsi="Times New Roman" w:cs="Times New Roman"/>
          <w:sz w:val="28"/>
          <w:szCs w:val="28"/>
        </w:rPr>
        <w:t>3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1C6F45DB" w14:textId="70539F46" w:rsidR="00F548C2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10.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нарушения получателем условий предоставления субсидий, установленных настоящими Условиями, министерство в течение 10 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73D79C07" w14:textId="77777777" w:rsidR="006452A8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14:paraId="31899E99" w14:textId="77777777" w:rsidR="006452A8" w:rsidRPr="003872E0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получателей</w:t>
      </w:r>
      <w:r w:rsidRPr="003872E0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07961659" w14:textId="41FFC279" w:rsidR="006452A8" w:rsidRPr="003872E0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2) 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получатели</w:t>
      </w:r>
      <w:r w:rsidRPr="003872E0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«Чистая вода» государственной программы Новосибирской области «Жилищно-коммунальное хозяйство Новосибирской области».</w:t>
      </w:r>
    </w:p>
    <w:p w14:paraId="23E401BE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D238C58" w14:textId="3C850429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7CC0042" w14:textId="77777777" w:rsidR="00F06F1E" w:rsidRPr="003872E0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32BA38" w14:textId="7EE7515A" w:rsidR="00F724AB" w:rsidRPr="003872E0" w:rsidRDefault="00F724AB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14:paraId="5D1ED2CE" w14:textId="77777777" w:rsidR="00A7516A" w:rsidRPr="003872E0" w:rsidRDefault="00A7516A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28A0839" w14:textId="77777777" w:rsidR="00151571" w:rsidRPr="003872E0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14:paraId="046A2EF4" w14:textId="77777777" w:rsidR="00561BD9" w:rsidRDefault="00151571" w:rsidP="00151571">
      <w:pPr>
        <w:pStyle w:val="ConsPlusNormal"/>
        <w:jc w:val="center"/>
      </w:pPr>
      <w:r w:rsidRPr="003872E0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5D08B" w14:textId="77777777" w:rsidR="00281AB3" w:rsidRDefault="00281AB3" w:rsidP="003C0B04">
      <w:pPr>
        <w:spacing w:after="0" w:line="240" w:lineRule="auto"/>
      </w:pPr>
      <w:r>
        <w:separator/>
      </w:r>
    </w:p>
  </w:endnote>
  <w:endnote w:type="continuationSeparator" w:id="0">
    <w:p w14:paraId="1DB491E1" w14:textId="77777777" w:rsidR="00281AB3" w:rsidRDefault="00281AB3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3B359" w14:textId="77777777" w:rsidR="00281AB3" w:rsidRDefault="00281AB3" w:rsidP="003C0B04">
      <w:pPr>
        <w:spacing w:after="0" w:line="240" w:lineRule="auto"/>
      </w:pPr>
      <w:r>
        <w:separator/>
      </w:r>
    </w:p>
  </w:footnote>
  <w:footnote w:type="continuationSeparator" w:id="0">
    <w:p w14:paraId="45396D1F" w14:textId="77777777" w:rsidR="00281AB3" w:rsidRDefault="00281AB3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0ED3AE39" w14:textId="77777777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49C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9CF6DA9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56F"/>
    <w:rsid w:val="00020CE0"/>
    <w:rsid w:val="0002627E"/>
    <w:rsid w:val="00083172"/>
    <w:rsid w:val="0008753A"/>
    <w:rsid w:val="000A075B"/>
    <w:rsid w:val="000B4240"/>
    <w:rsid w:val="000C248F"/>
    <w:rsid w:val="000C2B57"/>
    <w:rsid w:val="000D00A9"/>
    <w:rsid w:val="000E08EA"/>
    <w:rsid w:val="000E6B98"/>
    <w:rsid w:val="00134336"/>
    <w:rsid w:val="00151571"/>
    <w:rsid w:val="00173B5F"/>
    <w:rsid w:val="00177277"/>
    <w:rsid w:val="001A3EB6"/>
    <w:rsid w:val="001D0A58"/>
    <w:rsid w:val="002019DA"/>
    <w:rsid w:val="00213891"/>
    <w:rsid w:val="00234A91"/>
    <w:rsid w:val="00256631"/>
    <w:rsid w:val="00275574"/>
    <w:rsid w:val="00276ACD"/>
    <w:rsid w:val="00281AB3"/>
    <w:rsid w:val="002D6A12"/>
    <w:rsid w:val="002F7619"/>
    <w:rsid w:val="00301DB2"/>
    <w:rsid w:val="00336B69"/>
    <w:rsid w:val="00352DE5"/>
    <w:rsid w:val="00356955"/>
    <w:rsid w:val="003872E0"/>
    <w:rsid w:val="003900F0"/>
    <w:rsid w:val="003B09B3"/>
    <w:rsid w:val="003B50C8"/>
    <w:rsid w:val="003C0B04"/>
    <w:rsid w:val="003E4AF9"/>
    <w:rsid w:val="00414DB0"/>
    <w:rsid w:val="004876B1"/>
    <w:rsid w:val="004C1D2F"/>
    <w:rsid w:val="004E2A1F"/>
    <w:rsid w:val="004E6E33"/>
    <w:rsid w:val="004F4E3F"/>
    <w:rsid w:val="00510925"/>
    <w:rsid w:val="005236B7"/>
    <w:rsid w:val="005343C1"/>
    <w:rsid w:val="00547B68"/>
    <w:rsid w:val="00547E51"/>
    <w:rsid w:val="0056172C"/>
    <w:rsid w:val="00561BD9"/>
    <w:rsid w:val="00621856"/>
    <w:rsid w:val="006452A8"/>
    <w:rsid w:val="00697490"/>
    <w:rsid w:val="006A49B8"/>
    <w:rsid w:val="006C575E"/>
    <w:rsid w:val="007449CC"/>
    <w:rsid w:val="00771787"/>
    <w:rsid w:val="00780A8C"/>
    <w:rsid w:val="007975B2"/>
    <w:rsid w:val="007B004E"/>
    <w:rsid w:val="007B396D"/>
    <w:rsid w:val="007D4C9F"/>
    <w:rsid w:val="007D5FD6"/>
    <w:rsid w:val="00803707"/>
    <w:rsid w:val="00821339"/>
    <w:rsid w:val="008502FA"/>
    <w:rsid w:val="00854F60"/>
    <w:rsid w:val="00887A0F"/>
    <w:rsid w:val="008D4D78"/>
    <w:rsid w:val="00926948"/>
    <w:rsid w:val="00940195"/>
    <w:rsid w:val="00953FE7"/>
    <w:rsid w:val="0097155A"/>
    <w:rsid w:val="009D0497"/>
    <w:rsid w:val="009F4B45"/>
    <w:rsid w:val="00A01735"/>
    <w:rsid w:val="00A02650"/>
    <w:rsid w:val="00A0661D"/>
    <w:rsid w:val="00A524F8"/>
    <w:rsid w:val="00A607FB"/>
    <w:rsid w:val="00A7516A"/>
    <w:rsid w:val="00AF380D"/>
    <w:rsid w:val="00B15945"/>
    <w:rsid w:val="00B17AB3"/>
    <w:rsid w:val="00B17E7C"/>
    <w:rsid w:val="00B2038C"/>
    <w:rsid w:val="00B36D3B"/>
    <w:rsid w:val="00B94C86"/>
    <w:rsid w:val="00BA1A41"/>
    <w:rsid w:val="00BC0797"/>
    <w:rsid w:val="00BC4701"/>
    <w:rsid w:val="00BD462B"/>
    <w:rsid w:val="00BF0576"/>
    <w:rsid w:val="00C40937"/>
    <w:rsid w:val="00C60916"/>
    <w:rsid w:val="00C858C6"/>
    <w:rsid w:val="00CA4660"/>
    <w:rsid w:val="00CA4EB1"/>
    <w:rsid w:val="00CE1A6E"/>
    <w:rsid w:val="00CF558A"/>
    <w:rsid w:val="00D302E6"/>
    <w:rsid w:val="00D37509"/>
    <w:rsid w:val="00D44AEB"/>
    <w:rsid w:val="00D86B3F"/>
    <w:rsid w:val="00D908EB"/>
    <w:rsid w:val="00D93908"/>
    <w:rsid w:val="00DA1977"/>
    <w:rsid w:val="00DB2A3C"/>
    <w:rsid w:val="00DC1592"/>
    <w:rsid w:val="00DC1FC5"/>
    <w:rsid w:val="00DF4EF6"/>
    <w:rsid w:val="00E54DE2"/>
    <w:rsid w:val="00E5776C"/>
    <w:rsid w:val="00E91928"/>
    <w:rsid w:val="00EA0649"/>
    <w:rsid w:val="00EA12A4"/>
    <w:rsid w:val="00EF6945"/>
    <w:rsid w:val="00F06F1E"/>
    <w:rsid w:val="00F419B8"/>
    <w:rsid w:val="00F50D29"/>
    <w:rsid w:val="00F548C2"/>
    <w:rsid w:val="00F724AB"/>
    <w:rsid w:val="00F7550E"/>
    <w:rsid w:val="00FB5154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0F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FFE8-6FC2-45A4-AE1E-26102475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14</cp:revision>
  <cp:lastPrinted>2018-12-28T05:36:00Z</cp:lastPrinted>
  <dcterms:created xsi:type="dcterms:W3CDTF">2018-12-29T05:32:00Z</dcterms:created>
  <dcterms:modified xsi:type="dcterms:W3CDTF">2019-01-16T04:10:00Z</dcterms:modified>
</cp:coreProperties>
</file>