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C3A" w:rsidRDefault="001E0C3A" w:rsidP="001E0C3A">
      <w:pPr>
        <w:pStyle w:val="ConsPlusNormal"/>
        <w:jc w:val="right"/>
        <w:outlineLvl w:val="1"/>
      </w:pPr>
      <w:r>
        <w:t>Приложение N 2.1</w:t>
      </w:r>
    </w:p>
    <w:p w:rsidR="001E0C3A" w:rsidRDefault="001E0C3A" w:rsidP="001E0C3A">
      <w:pPr>
        <w:pStyle w:val="ConsPlusNormal"/>
        <w:jc w:val="right"/>
      </w:pPr>
      <w:r>
        <w:t>к государственной программе</w:t>
      </w:r>
    </w:p>
    <w:p w:rsidR="001E0C3A" w:rsidRDefault="001E0C3A" w:rsidP="001E0C3A">
      <w:pPr>
        <w:pStyle w:val="ConsPlusNormal"/>
        <w:jc w:val="right"/>
      </w:pPr>
      <w:r>
        <w:t>Новосибирской области "Содействие</w:t>
      </w:r>
    </w:p>
    <w:p w:rsidR="001E0C3A" w:rsidRDefault="001E0C3A" w:rsidP="001E0C3A">
      <w:pPr>
        <w:pStyle w:val="ConsPlusNormal"/>
        <w:jc w:val="right"/>
      </w:pPr>
      <w:r>
        <w:t>занятости населения"</w:t>
      </w:r>
    </w:p>
    <w:p w:rsidR="001E0C3A" w:rsidRDefault="001E0C3A" w:rsidP="001E0C3A">
      <w:pPr>
        <w:pStyle w:val="ConsPlusNormal"/>
        <w:ind w:firstLine="540"/>
        <w:jc w:val="both"/>
      </w:pPr>
    </w:p>
    <w:p w:rsidR="001E0C3A" w:rsidRDefault="001E0C3A" w:rsidP="001E0C3A">
      <w:pPr>
        <w:pStyle w:val="ConsPlusTitle"/>
        <w:jc w:val="center"/>
      </w:pPr>
      <w:bookmarkStart w:id="0" w:name="P1922"/>
      <w:bookmarkEnd w:id="0"/>
      <w:r>
        <w:t>ОСНОВНЫЕ МЕРОПРИЯТИЯ</w:t>
      </w:r>
    </w:p>
    <w:p w:rsidR="001E0C3A" w:rsidRDefault="001E0C3A" w:rsidP="001E0C3A">
      <w:pPr>
        <w:pStyle w:val="ConsPlusTitle"/>
        <w:jc w:val="center"/>
      </w:pPr>
      <w:r>
        <w:t>государственной программы Новосибирской области</w:t>
      </w:r>
    </w:p>
    <w:tbl>
      <w:tblPr>
        <w:tblW w:w="1630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4"/>
        <w:gridCol w:w="1275"/>
        <w:gridCol w:w="737"/>
        <w:gridCol w:w="340"/>
        <w:gridCol w:w="567"/>
        <w:gridCol w:w="510"/>
        <w:gridCol w:w="1078"/>
        <w:gridCol w:w="1021"/>
        <w:gridCol w:w="964"/>
        <w:gridCol w:w="1049"/>
        <w:gridCol w:w="992"/>
        <w:gridCol w:w="1077"/>
        <w:gridCol w:w="1020"/>
        <w:gridCol w:w="1418"/>
        <w:gridCol w:w="2410"/>
      </w:tblGrid>
      <w:tr w:rsidR="001E0C3A" w:rsidRPr="00CE596D" w:rsidTr="006D0823">
        <w:tc>
          <w:tcPr>
            <w:tcW w:w="1844" w:type="dxa"/>
            <w:vMerge w:val="restart"/>
          </w:tcPr>
          <w:p w:rsidR="001E0C3A" w:rsidRPr="00CE596D" w:rsidRDefault="001E0C3A" w:rsidP="001A637C">
            <w:pPr>
              <w:pStyle w:val="ConsPlusNormal"/>
              <w:jc w:val="center"/>
            </w:pPr>
            <w:r w:rsidRPr="00CE596D">
              <w:t>Наименование мероприятия</w:t>
            </w:r>
          </w:p>
        </w:tc>
        <w:tc>
          <w:tcPr>
            <w:tcW w:w="10630" w:type="dxa"/>
            <w:gridSpan w:val="12"/>
          </w:tcPr>
          <w:p w:rsidR="001E0C3A" w:rsidRPr="00CE596D" w:rsidRDefault="001E0C3A" w:rsidP="001A637C">
            <w:pPr>
              <w:pStyle w:val="ConsPlusNormal"/>
              <w:jc w:val="center"/>
            </w:pPr>
            <w:r w:rsidRPr="00CE596D">
              <w:t>Ресурсное обеспечение</w:t>
            </w:r>
          </w:p>
        </w:tc>
        <w:tc>
          <w:tcPr>
            <w:tcW w:w="1418" w:type="dxa"/>
            <w:vMerge w:val="restart"/>
          </w:tcPr>
          <w:p w:rsidR="001E0C3A" w:rsidRPr="00CE596D" w:rsidRDefault="001E0C3A" w:rsidP="001A637C">
            <w:pPr>
              <w:pStyle w:val="ConsPlusNormal"/>
              <w:jc w:val="center"/>
            </w:pPr>
            <w:r w:rsidRPr="00CE596D">
              <w:t>ГРБС (ответственный исполнитель)</w:t>
            </w:r>
          </w:p>
        </w:tc>
        <w:tc>
          <w:tcPr>
            <w:tcW w:w="2410" w:type="dxa"/>
            <w:vMerge w:val="restart"/>
          </w:tcPr>
          <w:p w:rsidR="001E0C3A" w:rsidRPr="00CE596D" w:rsidRDefault="001E0C3A" w:rsidP="001A637C">
            <w:pPr>
              <w:pStyle w:val="ConsPlusNormal"/>
              <w:jc w:val="center"/>
            </w:pPr>
            <w:r w:rsidRPr="00CE596D">
              <w:t>Ожидаемый результат (краткое описание)</w:t>
            </w:r>
          </w:p>
        </w:tc>
      </w:tr>
      <w:tr w:rsidR="001E0C3A" w:rsidRPr="00CE596D" w:rsidTr="006D0823">
        <w:tc>
          <w:tcPr>
            <w:tcW w:w="1844" w:type="dxa"/>
            <w:vMerge/>
          </w:tcPr>
          <w:p w:rsidR="001E0C3A" w:rsidRPr="00CE596D" w:rsidRDefault="001E0C3A" w:rsidP="001A637C">
            <w:pPr>
              <w:spacing w:after="1" w:line="0" w:lineRule="atLeast"/>
            </w:pPr>
          </w:p>
        </w:tc>
        <w:tc>
          <w:tcPr>
            <w:tcW w:w="1275" w:type="dxa"/>
            <w:vMerge w:val="restart"/>
          </w:tcPr>
          <w:p w:rsidR="001E0C3A" w:rsidRPr="00CE596D" w:rsidRDefault="001E0C3A" w:rsidP="001A637C">
            <w:pPr>
              <w:pStyle w:val="ConsPlusNormal"/>
              <w:jc w:val="center"/>
            </w:pPr>
            <w:r w:rsidRPr="00CE596D">
              <w:t>источники</w:t>
            </w:r>
          </w:p>
        </w:tc>
        <w:tc>
          <w:tcPr>
            <w:tcW w:w="2154" w:type="dxa"/>
            <w:gridSpan w:val="4"/>
          </w:tcPr>
          <w:p w:rsidR="001E0C3A" w:rsidRPr="00CE596D" w:rsidRDefault="001E0C3A" w:rsidP="001A637C">
            <w:pPr>
              <w:pStyle w:val="ConsPlusNormal"/>
              <w:jc w:val="center"/>
            </w:pPr>
            <w:r w:rsidRPr="00CE596D">
              <w:t>код бюджетной классификации</w:t>
            </w:r>
          </w:p>
        </w:tc>
        <w:tc>
          <w:tcPr>
            <w:tcW w:w="7201" w:type="dxa"/>
            <w:gridSpan w:val="7"/>
          </w:tcPr>
          <w:p w:rsidR="001E0C3A" w:rsidRPr="00CE596D" w:rsidRDefault="001E0C3A" w:rsidP="001A637C">
            <w:pPr>
              <w:pStyle w:val="ConsPlusNormal"/>
              <w:jc w:val="center"/>
            </w:pPr>
            <w:r w:rsidRPr="00CE596D">
              <w:t xml:space="preserve">по годам реализации, тыс. руб. </w:t>
            </w:r>
            <w:hyperlink w:anchor="P3698" w:history="1">
              <w:r w:rsidRPr="00CE596D">
                <w:rPr>
                  <w:color w:val="0000FF"/>
                </w:rPr>
                <w:t>&lt;1&gt;</w:t>
              </w:r>
            </w:hyperlink>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vMerge/>
          </w:tcPr>
          <w:p w:rsidR="001E0C3A" w:rsidRPr="00CE596D" w:rsidRDefault="001E0C3A" w:rsidP="001A637C">
            <w:pPr>
              <w:spacing w:after="1" w:line="0" w:lineRule="atLeast"/>
            </w:pPr>
          </w:p>
        </w:tc>
        <w:tc>
          <w:tcPr>
            <w:tcW w:w="737" w:type="dxa"/>
          </w:tcPr>
          <w:p w:rsidR="001E0C3A" w:rsidRPr="00CE596D" w:rsidRDefault="001E0C3A" w:rsidP="001A637C">
            <w:pPr>
              <w:pStyle w:val="ConsPlusNormal"/>
              <w:jc w:val="center"/>
            </w:pPr>
            <w:r w:rsidRPr="00CE596D">
              <w:t>ГРБС</w:t>
            </w:r>
          </w:p>
        </w:tc>
        <w:tc>
          <w:tcPr>
            <w:tcW w:w="340" w:type="dxa"/>
          </w:tcPr>
          <w:p w:rsidR="001E0C3A" w:rsidRPr="00CE596D" w:rsidRDefault="001E0C3A" w:rsidP="001A637C">
            <w:pPr>
              <w:pStyle w:val="ConsPlusNormal"/>
              <w:jc w:val="center"/>
            </w:pPr>
            <w:r w:rsidRPr="00CE596D">
              <w:t>ГП</w:t>
            </w:r>
          </w:p>
        </w:tc>
        <w:tc>
          <w:tcPr>
            <w:tcW w:w="567" w:type="dxa"/>
          </w:tcPr>
          <w:p w:rsidR="001E0C3A" w:rsidRPr="00CE596D" w:rsidRDefault="001E0C3A" w:rsidP="001A637C">
            <w:pPr>
              <w:pStyle w:val="ConsPlusNormal"/>
              <w:jc w:val="center"/>
            </w:pPr>
            <w:proofErr w:type="spellStart"/>
            <w:r w:rsidRPr="00CE596D">
              <w:t>пГП</w:t>
            </w:r>
            <w:proofErr w:type="spellEnd"/>
          </w:p>
        </w:tc>
        <w:tc>
          <w:tcPr>
            <w:tcW w:w="510" w:type="dxa"/>
          </w:tcPr>
          <w:p w:rsidR="001E0C3A" w:rsidRPr="00CE596D" w:rsidRDefault="001E0C3A" w:rsidP="001A637C">
            <w:pPr>
              <w:pStyle w:val="ConsPlusNormal"/>
              <w:jc w:val="center"/>
            </w:pPr>
            <w:r w:rsidRPr="00CE596D">
              <w:t>ОМ</w:t>
            </w:r>
          </w:p>
        </w:tc>
        <w:tc>
          <w:tcPr>
            <w:tcW w:w="1078" w:type="dxa"/>
          </w:tcPr>
          <w:p w:rsidR="001E0C3A" w:rsidRPr="00CE596D" w:rsidRDefault="001E0C3A" w:rsidP="001A637C">
            <w:pPr>
              <w:pStyle w:val="ConsPlusNormal"/>
              <w:jc w:val="center"/>
            </w:pPr>
            <w:r w:rsidRPr="00CE596D">
              <w:t>2019</w:t>
            </w:r>
          </w:p>
        </w:tc>
        <w:tc>
          <w:tcPr>
            <w:tcW w:w="1021" w:type="dxa"/>
          </w:tcPr>
          <w:p w:rsidR="001E0C3A" w:rsidRPr="00CE596D" w:rsidRDefault="001E0C3A" w:rsidP="001A637C">
            <w:pPr>
              <w:pStyle w:val="ConsPlusNormal"/>
              <w:jc w:val="center"/>
            </w:pPr>
            <w:r w:rsidRPr="00CE596D">
              <w:t>2020</w:t>
            </w:r>
          </w:p>
        </w:tc>
        <w:tc>
          <w:tcPr>
            <w:tcW w:w="964" w:type="dxa"/>
          </w:tcPr>
          <w:p w:rsidR="001E0C3A" w:rsidRPr="00CE596D" w:rsidRDefault="001E0C3A" w:rsidP="001A637C">
            <w:pPr>
              <w:pStyle w:val="ConsPlusNormal"/>
              <w:jc w:val="center"/>
            </w:pPr>
            <w:r w:rsidRPr="00CE596D">
              <w:t>2021</w:t>
            </w:r>
          </w:p>
        </w:tc>
        <w:tc>
          <w:tcPr>
            <w:tcW w:w="1049" w:type="dxa"/>
          </w:tcPr>
          <w:p w:rsidR="001E0C3A" w:rsidRPr="00CE596D" w:rsidRDefault="001E0C3A" w:rsidP="001A637C">
            <w:pPr>
              <w:pStyle w:val="ConsPlusNormal"/>
              <w:jc w:val="center"/>
            </w:pPr>
            <w:r w:rsidRPr="00CE596D">
              <w:t>2022</w:t>
            </w:r>
          </w:p>
        </w:tc>
        <w:tc>
          <w:tcPr>
            <w:tcW w:w="992" w:type="dxa"/>
          </w:tcPr>
          <w:p w:rsidR="001E0C3A" w:rsidRPr="00CE596D" w:rsidRDefault="001E0C3A" w:rsidP="001A637C">
            <w:pPr>
              <w:pStyle w:val="ConsPlusNormal"/>
              <w:jc w:val="center"/>
            </w:pPr>
            <w:r w:rsidRPr="00CE596D">
              <w:t>2023</w:t>
            </w:r>
          </w:p>
        </w:tc>
        <w:tc>
          <w:tcPr>
            <w:tcW w:w="1077" w:type="dxa"/>
          </w:tcPr>
          <w:p w:rsidR="001E0C3A" w:rsidRPr="00CE596D" w:rsidRDefault="001E0C3A" w:rsidP="001A637C">
            <w:pPr>
              <w:pStyle w:val="ConsPlusNormal"/>
              <w:jc w:val="center"/>
            </w:pPr>
            <w:r w:rsidRPr="00CE596D">
              <w:t>2024</w:t>
            </w:r>
          </w:p>
        </w:tc>
        <w:tc>
          <w:tcPr>
            <w:tcW w:w="1020" w:type="dxa"/>
          </w:tcPr>
          <w:p w:rsidR="001E0C3A" w:rsidRPr="00CE596D" w:rsidRDefault="001E0C3A" w:rsidP="001A637C">
            <w:pPr>
              <w:pStyle w:val="ConsPlusNormal"/>
              <w:jc w:val="center"/>
            </w:pPr>
            <w:r w:rsidRPr="00CE596D">
              <w:t>2025</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tcPr>
          <w:p w:rsidR="001E0C3A" w:rsidRPr="00CE596D" w:rsidRDefault="001E0C3A" w:rsidP="001A637C">
            <w:pPr>
              <w:pStyle w:val="ConsPlusNormal"/>
              <w:jc w:val="center"/>
            </w:pPr>
            <w:r w:rsidRPr="00CE596D">
              <w:t>1</w:t>
            </w:r>
          </w:p>
        </w:tc>
        <w:tc>
          <w:tcPr>
            <w:tcW w:w="1275" w:type="dxa"/>
          </w:tcPr>
          <w:p w:rsidR="001E0C3A" w:rsidRPr="00CE596D" w:rsidRDefault="001E0C3A" w:rsidP="001A637C">
            <w:pPr>
              <w:pStyle w:val="ConsPlusNormal"/>
              <w:jc w:val="center"/>
            </w:pPr>
            <w:r w:rsidRPr="00CE596D">
              <w:t>2</w:t>
            </w:r>
          </w:p>
        </w:tc>
        <w:tc>
          <w:tcPr>
            <w:tcW w:w="737" w:type="dxa"/>
          </w:tcPr>
          <w:p w:rsidR="001E0C3A" w:rsidRPr="00CE596D" w:rsidRDefault="001E0C3A" w:rsidP="001A637C">
            <w:pPr>
              <w:pStyle w:val="ConsPlusNormal"/>
              <w:jc w:val="center"/>
            </w:pPr>
            <w:r w:rsidRPr="00CE596D">
              <w:t>3</w:t>
            </w:r>
          </w:p>
        </w:tc>
        <w:tc>
          <w:tcPr>
            <w:tcW w:w="340" w:type="dxa"/>
          </w:tcPr>
          <w:p w:rsidR="001E0C3A" w:rsidRPr="00CE596D" w:rsidRDefault="001E0C3A" w:rsidP="001A637C">
            <w:pPr>
              <w:pStyle w:val="ConsPlusNormal"/>
              <w:jc w:val="center"/>
            </w:pPr>
            <w:r w:rsidRPr="00CE596D">
              <w:t>4</w:t>
            </w:r>
          </w:p>
        </w:tc>
        <w:tc>
          <w:tcPr>
            <w:tcW w:w="567" w:type="dxa"/>
          </w:tcPr>
          <w:p w:rsidR="001E0C3A" w:rsidRPr="00CE596D" w:rsidRDefault="001E0C3A" w:rsidP="001A637C">
            <w:pPr>
              <w:pStyle w:val="ConsPlusNormal"/>
              <w:jc w:val="center"/>
            </w:pPr>
            <w:r w:rsidRPr="00CE596D">
              <w:t>5</w:t>
            </w:r>
          </w:p>
        </w:tc>
        <w:tc>
          <w:tcPr>
            <w:tcW w:w="510" w:type="dxa"/>
          </w:tcPr>
          <w:p w:rsidR="001E0C3A" w:rsidRPr="00CE596D" w:rsidRDefault="001E0C3A" w:rsidP="001A637C">
            <w:pPr>
              <w:pStyle w:val="ConsPlusNormal"/>
              <w:jc w:val="center"/>
            </w:pPr>
            <w:r w:rsidRPr="00CE596D">
              <w:t>6</w:t>
            </w:r>
          </w:p>
        </w:tc>
        <w:tc>
          <w:tcPr>
            <w:tcW w:w="1078" w:type="dxa"/>
          </w:tcPr>
          <w:p w:rsidR="001E0C3A" w:rsidRPr="00CE596D" w:rsidRDefault="001E0C3A" w:rsidP="001A637C">
            <w:pPr>
              <w:pStyle w:val="ConsPlusNormal"/>
              <w:jc w:val="center"/>
            </w:pPr>
            <w:r w:rsidRPr="00CE596D">
              <w:t>7</w:t>
            </w:r>
          </w:p>
        </w:tc>
        <w:tc>
          <w:tcPr>
            <w:tcW w:w="1021" w:type="dxa"/>
          </w:tcPr>
          <w:p w:rsidR="001E0C3A" w:rsidRPr="00CE596D" w:rsidRDefault="001E0C3A" w:rsidP="001A637C">
            <w:pPr>
              <w:pStyle w:val="ConsPlusNormal"/>
              <w:jc w:val="center"/>
            </w:pPr>
            <w:r w:rsidRPr="00CE596D">
              <w:t>8</w:t>
            </w:r>
          </w:p>
        </w:tc>
        <w:tc>
          <w:tcPr>
            <w:tcW w:w="964" w:type="dxa"/>
          </w:tcPr>
          <w:p w:rsidR="001E0C3A" w:rsidRPr="00CE596D" w:rsidRDefault="001E0C3A" w:rsidP="001A637C">
            <w:pPr>
              <w:pStyle w:val="ConsPlusNormal"/>
              <w:jc w:val="center"/>
            </w:pPr>
            <w:r w:rsidRPr="00CE596D">
              <w:t>9</w:t>
            </w:r>
          </w:p>
        </w:tc>
        <w:tc>
          <w:tcPr>
            <w:tcW w:w="1049" w:type="dxa"/>
          </w:tcPr>
          <w:p w:rsidR="001E0C3A" w:rsidRPr="00CE596D" w:rsidRDefault="001E0C3A" w:rsidP="001A637C">
            <w:pPr>
              <w:pStyle w:val="ConsPlusNormal"/>
              <w:jc w:val="center"/>
            </w:pPr>
            <w:r w:rsidRPr="00CE596D">
              <w:t>10</w:t>
            </w:r>
          </w:p>
        </w:tc>
        <w:tc>
          <w:tcPr>
            <w:tcW w:w="992" w:type="dxa"/>
          </w:tcPr>
          <w:p w:rsidR="001E0C3A" w:rsidRPr="00CE596D" w:rsidRDefault="001E0C3A" w:rsidP="001A637C">
            <w:pPr>
              <w:pStyle w:val="ConsPlusNormal"/>
              <w:jc w:val="center"/>
            </w:pPr>
            <w:r w:rsidRPr="00CE596D">
              <w:t>11</w:t>
            </w:r>
          </w:p>
        </w:tc>
        <w:tc>
          <w:tcPr>
            <w:tcW w:w="1077" w:type="dxa"/>
          </w:tcPr>
          <w:p w:rsidR="001E0C3A" w:rsidRPr="00CE596D" w:rsidRDefault="001E0C3A" w:rsidP="001A637C">
            <w:pPr>
              <w:pStyle w:val="ConsPlusNormal"/>
              <w:jc w:val="center"/>
            </w:pPr>
            <w:r w:rsidRPr="00CE596D">
              <w:t>12</w:t>
            </w:r>
          </w:p>
        </w:tc>
        <w:tc>
          <w:tcPr>
            <w:tcW w:w="1020" w:type="dxa"/>
          </w:tcPr>
          <w:p w:rsidR="001E0C3A" w:rsidRPr="00CE596D" w:rsidRDefault="001E0C3A" w:rsidP="001A637C">
            <w:pPr>
              <w:pStyle w:val="ConsPlusNormal"/>
              <w:jc w:val="center"/>
            </w:pPr>
            <w:r w:rsidRPr="00CE596D">
              <w:t>13</w:t>
            </w:r>
          </w:p>
        </w:tc>
        <w:tc>
          <w:tcPr>
            <w:tcW w:w="1418" w:type="dxa"/>
          </w:tcPr>
          <w:p w:rsidR="001E0C3A" w:rsidRPr="00CE596D" w:rsidRDefault="001E0C3A" w:rsidP="001A637C">
            <w:pPr>
              <w:pStyle w:val="ConsPlusNormal"/>
              <w:jc w:val="center"/>
            </w:pPr>
            <w:r w:rsidRPr="00CE596D">
              <w:t>14</w:t>
            </w:r>
          </w:p>
        </w:tc>
        <w:tc>
          <w:tcPr>
            <w:tcW w:w="2410" w:type="dxa"/>
          </w:tcPr>
          <w:p w:rsidR="001E0C3A" w:rsidRPr="00CE596D" w:rsidRDefault="001E0C3A" w:rsidP="001A637C">
            <w:pPr>
              <w:pStyle w:val="ConsPlusNormal"/>
              <w:jc w:val="center"/>
            </w:pPr>
            <w:r w:rsidRPr="00CE596D">
              <w:t>15</w:t>
            </w:r>
          </w:p>
        </w:tc>
      </w:tr>
      <w:tr w:rsidR="001E0C3A" w:rsidRPr="00CE596D" w:rsidTr="001E0C3A">
        <w:tc>
          <w:tcPr>
            <w:tcW w:w="16302" w:type="dxa"/>
            <w:gridSpan w:val="15"/>
          </w:tcPr>
          <w:p w:rsidR="001E0C3A" w:rsidRPr="00CE596D" w:rsidRDefault="001E0C3A" w:rsidP="001A637C">
            <w:pPr>
              <w:pStyle w:val="ConsPlusNormal"/>
              <w:outlineLvl w:val="2"/>
            </w:pPr>
            <w:r w:rsidRPr="00CE596D">
              <w:t>1.1. Цель: создание условий для эффективной занятости населения Новосибирской области, обеспечение стабильности на рынке труда и сохранение жизни и здоровья работников в процессе трудовой деятельности</w:t>
            </w:r>
          </w:p>
        </w:tc>
      </w:tr>
      <w:tr w:rsidR="001E0C3A" w:rsidRPr="00CE596D" w:rsidTr="001E0C3A">
        <w:tc>
          <w:tcPr>
            <w:tcW w:w="16302" w:type="dxa"/>
            <w:gridSpan w:val="15"/>
          </w:tcPr>
          <w:p w:rsidR="001E0C3A" w:rsidRPr="00CE596D" w:rsidRDefault="001E0C3A" w:rsidP="001A637C">
            <w:pPr>
              <w:pStyle w:val="ConsPlusNormal"/>
              <w:outlineLvl w:val="3"/>
            </w:pPr>
            <w:r w:rsidRPr="00CE596D">
              <w:t>1.1. Задача 1. Содействие занятости и защита от безработицы населения Новосибирской области</w:t>
            </w:r>
          </w:p>
        </w:tc>
      </w:tr>
      <w:tr w:rsidR="001E0C3A" w:rsidRPr="00CE596D" w:rsidTr="001E0C3A">
        <w:tc>
          <w:tcPr>
            <w:tcW w:w="16302" w:type="dxa"/>
            <w:gridSpan w:val="15"/>
          </w:tcPr>
          <w:p w:rsidR="001E0C3A" w:rsidRPr="00CE596D" w:rsidRDefault="001E0C3A" w:rsidP="001A637C">
            <w:pPr>
              <w:pStyle w:val="ConsPlusNormal"/>
              <w:outlineLvl w:val="4"/>
            </w:pPr>
            <w:r w:rsidRPr="00CE596D">
              <w:t>1.1.1. Подпрограмма 1. Активная политика занятости населения и социальная поддержка безработных граждан</w:t>
            </w:r>
          </w:p>
        </w:tc>
      </w:tr>
      <w:tr w:rsidR="001E0C3A" w:rsidRPr="00CE596D" w:rsidTr="001E0C3A">
        <w:tc>
          <w:tcPr>
            <w:tcW w:w="16302" w:type="dxa"/>
            <w:gridSpan w:val="15"/>
          </w:tcPr>
          <w:p w:rsidR="001E0C3A" w:rsidRPr="00CE596D" w:rsidRDefault="001E0C3A" w:rsidP="001A637C">
            <w:pPr>
              <w:pStyle w:val="ConsPlusNormal"/>
              <w:outlineLvl w:val="5"/>
            </w:pPr>
            <w:r w:rsidRPr="00CE596D">
              <w:t>1.1.1.1. Цель. Содействие занятости и защита от безработицы населения Новосибирской области</w:t>
            </w:r>
          </w:p>
        </w:tc>
      </w:tr>
      <w:tr w:rsidR="001E0C3A" w:rsidRPr="00CE596D" w:rsidTr="001E0C3A">
        <w:tc>
          <w:tcPr>
            <w:tcW w:w="16302" w:type="dxa"/>
            <w:gridSpan w:val="15"/>
          </w:tcPr>
          <w:p w:rsidR="001E0C3A" w:rsidRPr="00CE596D" w:rsidRDefault="001E0C3A" w:rsidP="001A637C">
            <w:pPr>
              <w:pStyle w:val="ConsPlusNormal"/>
              <w:outlineLvl w:val="6"/>
            </w:pPr>
            <w:r w:rsidRPr="00CE596D">
              <w:t>1.1.1.1.1. Задача 1. Содействие трудоустройству и повышение конкурентоспособности граждан на рынке труда, создание условий для обеспечения сбалансированности спроса и предложения рабочей силы</w:t>
            </w:r>
          </w:p>
        </w:tc>
      </w:tr>
      <w:tr w:rsidR="001E0C3A" w:rsidRPr="00CE596D" w:rsidTr="006D0823">
        <w:tc>
          <w:tcPr>
            <w:tcW w:w="1844" w:type="dxa"/>
            <w:vMerge w:val="restart"/>
          </w:tcPr>
          <w:p w:rsidR="001E0C3A" w:rsidRPr="00CE596D" w:rsidRDefault="001E0C3A" w:rsidP="001A637C">
            <w:pPr>
              <w:pStyle w:val="ConsPlusNormal"/>
            </w:pPr>
            <w:r w:rsidRPr="00CE596D">
              <w:t xml:space="preserve">1.1.1.1.1.1. Основное мероприятие 1. Реализация мер по трудоустройству </w:t>
            </w:r>
            <w:r w:rsidRPr="00CE596D">
              <w:lastRenderedPageBreak/>
              <w:t>различных категорий граждан, включая граждан, находящихся под риском увольнения, а также граждан, особо нуждающихся в социальной защите и испытывающих трудности в поиске работы</w:t>
            </w:r>
          </w:p>
        </w:tc>
        <w:tc>
          <w:tcPr>
            <w:tcW w:w="1275" w:type="dxa"/>
          </w:tcPr>
          <w:p w:rsidR="001E0C3A" w:rsidRPr="00CE596D" w:rsidRDefault="001E0C3A" w:rsidP="001A637C">
            <w:pPr>
              <w:pStyle w:val="ConsPlusNormal"/>
            </w:pPr>
            <w:r w:rsidRPr="00CE596D">
              <w:lastRenderedPageBreak/>
              <w:t>областной бюджет</w:t>
            </w:r>
          </w:p>
        </w:tc>
        <w:tc>
          <w:tcPr>
            <w:tcW w:w="737" w:type="dxa"/>
          </w:tcPr>
          <w:p w:rsidR="001E0C3A" w:rsidRPr="00CE596D" w:rsidRDefault="001E0C3A" w:rsidP="001A637C">
            <w:pPr>
              <w:pStyle w:val="ConsPlusNormal"/>
              <w:jc w:val="center"/>
            </w:pPr>
            <w:r w:rsidRPr="00CE596D">
              <w:t>023</w:t>
            </w:r>
          </w:p>
        </w:tc>
        <w:tc>
          <w:tcPr>
            <w:tcW w:w="340" w:type="dxa"/>
          </w:tcPr>
          <w:p w:rsidR="001E0C3A" w:rsidRPr="00CE596D" w:rsidRDefault="001E0C3A" w:rsidP="001A637C">
            <w:pPr>
              <w:pStyle w:val="ConsPlusNormal"/>
              <w:jc w:val="center"/>
            </w:pPr>
            <w:r w:rsidRPr="00CE596D">
              <w:t>02</w:t>
            </w:r>
          </w:p>
        </w:tc>
        <w:tc>
          <w:tcPr>
            <w:tcW w:w="567" w:type="dxa"/>
          </w:tcPr>
          <w:p w:rsidR="001E0C3A" w:rsidRPr="00CE596D" w:rsidRDefault="001E0C3A" w:rsidP="001A637C">
            <w:pPr>
              <w:pStyle w:val="ConsPlusNormal"/>
              <w:jc w:val="center"/>
            </w:pPr>
            <w:r w:rsidRPr="00CE596D">
              <w:t>1</w:t>
            </w:r>
          </w:p>
        </w:tc>
        <w:tc>
          <w:tcPr>
            <w:tcW w:w="510" w:type="dxa"/>
          </w:tcPr>
          <w:p w:rsidR="001E0C3A" w:rsidRPr="00CE596D" w:rsidRDefault="001E0C3A" w:rsidP="001A637C">
            <w:pPr>
              <w:pStyle w:val="ConsPlusNormal"/>
              <w:jc w:val="center"/>
            </w:pPr>
            <w:r w:rsidRPr="00CE596D">
              <w:t>02</w:t>
            </w:r>
          </w:p>
        </w:tc>
        <w:tc>
          <w:tcPr>
            <w:tcW w:w="1078" w:type="dxa"/>
          </w:tcPr>
          <w:p w:rsidR="001E0C3A" w:rsidRPr="00CE596D" w:rsidRDefault="001E0C3A" w:rsidP="001A637C">
            <w:pPr>
              <w:pStyle w:val="ConsPlusNormal"/>
              <w:jc w:val="center"/>
            </w:pPr>
            <w:r w:rsidRPr="00CE596D">
              <w:t>135421,1</w:t>
            </w:r>
          </w:p>
        </w:tc>
        <w:tc>
          <w:tcPr>
            <w:tcW w:w="1021" w:type="dxa"/>
          </w:tcPr>
          <w:p w:rsidR="001E0C3A" w:rsidRPr="00CE596D" w:rsidRDefault="001E0C3A" w:rsidP="001A637C">
            <w:pPr>
              <w:pStyle w:val="ConsPlusNormal"/>
              <w:jc w:val="center"/>
            </w:pPr>
            <w:r w:rsidRPr="00CE596D">
              <w:t>131925,0</w:t>
            </w:r>
          </w:p>
        </w:tc>
        <w:tc>
          <w:tcPr>
            <w:tcW w:w="964" w:type="dxa"/>
          </w:tcPr>
          <w:p w:rsidR="001E0C3A" w:rsidRPr="00CE596D" w:rsidRDefault="001E0C3A" w:rsidP="001A637C">
            <w:pPr>
              <w:pStyle w:val="ConsPlusNormal"/>
              <w:jc w:val="center"/>
            </w:pPr>
            <w:r w:rsidRPr="00CE596D">
              <w:t>107509,7</w:t>
            </w:r>
          </w:p>
        </w:tc>
        <w:tc>
          <w:tcPr>
            <w:tcW w:w="1049" w:type="dxa"/>
          </w:tcPr>
          <w:p w:rsidR="001E0C3A" w:rsidRPr="00CE596D" w:rsidRDefault="001A637C" w:rsidP="001A637C">
            <w:pPr>
              <w:pStyle w:val="ConsPlusNormal"/>
              <w:jc w:val="center"/>
            </w:pPr>
            <w:r w:rsidRPr="00CE596D">
              <w:t>107200,2</w:t>
            </w:r>
          </w:p>
        </w:tc>
        <w:tc>
          <w:tcPr>
            <w:tcW w:w="992" w:type="dxa"/>
          </w:tcPr>
          <w:p w:rsidR="001E0C3A" w:rsidRPr="00CE596D" w:rsidRDefault="001A637C" w:rsidP="001A637C">
            <w:pPr>
              <w:pStyle w:val="ConsPlusNormal"/>
              <w:jc w:val="center"/>
            </w:pPr>
            <w:r w:rsidRPr="00CE596D">
              <w:t>147184,6</w:t>
            </w:r>
          </w:p>
        </w:tc>
        <w:tc>
          <w:tcPr>
            <w:tcW w:w="1077" w:type="dxa"/>
          </w:tcPr>
          <w:p w:rsidR="001E0C3A" w:rsidRPr="00CE596D" w:rsidRDefault="0027041C" w:rsidP="001A637C">
            <w:pPr>
              <w:pStyle w:val="ConsPlusNormal"/>
              <w:jc w:val="center"/>
            </w:pPr>
            <w:r w:rsidRPr="00CE596D">
              <w:t>147184,6</w:t>
            </w:r>
          </w:p>
        </w:tc>
        <w:tc>
          <w:tcPr>
            <w:tcW w:w="1020" w:type="dxa"/>
          </w:tcPr>
          <w:p w:rsidR="001E0C3A" w:rsidRPr="00CE596D" w:rsidRDefault="0027041C" w:rsidP="001A637C">
            <w:pPr>
              <w:pStyle w:val="ConsPlusNormal"/>
              <w:jc w:val="center"/>
            </w:pPr>
            <w:r w:rsidRPr="00CE596D">
              <w:t>147184,6</w:t>
            </w:r>
          </w:p>
        </w:tc>
        <w:tc>
          <w:tcPr>
            <w:tcW w:w="1418" w:type="dxa"/>
            <w:vMerge w:val="restart"/>
          </w:tcPr>
          <w:p w:rsidR="001E0C3A" w:rsidRPr="00CE596D" w:rsidRDefault="001E0C3A" w:rsidP="001A637C">
            <w:pPr>
              <w:pStyle w:val="ConsPlusNormal"/>
              <w:jc w:val="center"/>
            </w:pPr>
            <w:r w:rsidRPr="00CE596D">
              <w:t xml:space="preserve">Минтруда и соцразвития НСО, учреждения занятости населения, </w:t>
            </w:r>
            <w:r w:rsidRPr="00CE596D">
              <w:lastRenderedPageBreak/>
              <w:t xml:space="preserve">ГАУ НСО "ЦРПК" во взаимодействии с администрациями </w:t>
            </w:r>
            <w:proofErr w:type="spellStart"/>
            <w:r w:rsidRPr="00CE596D">
              <w:t>МРиГО</w:t>
            </w:r>
            <w:proofErr w:type="spellEnd"/>
          </w:p>
        </w:tc>
        <w:tc>
          <w:tcPr>
            <w:tcW w:w="2410" w:type="dxa"/>
            <w:vMerge w:val="restart"/>
          </w:tcPr>
          <w:p w:rsidR="001E0C3A" w:rsidRPr="00CE596D" w:rsidRDefault="001E0C3A" w:rsidP="001A637C">
            <w:pPr>
              <w:pStyle w:val="ConsPlusNormal"/>
            </w:pPr>
            <w:r w:rsidRPr="00CE596D">
              <w:lastRenderedPageBreak/>
              <w:t xml:space="preserve">Отношение численности граждан, снятых с регистрационного учета в связи с трудоустройством, к </w:t>
            </w:r>
            <w:r w:rsidRPr="00CE596D">
              <w:lastRenderedPageBreak/>
              <w:t>общей численности граждан, обратившихся в органы службы занятости населения за содействием в поиске подходящей работы, в 2025 году составит не менее 74,0%.</w:t>
            </w:r>
          </w:p>
          <w:p w:rsidR="001E0C3A" w:rsidRPr="00CE596D" w:rsidRDefault="001E0C3A" w:rsidP="001A637C">
            <w:pPr>
              <w:pStyle w:val="ConsPlusNormal"/>
            </w:pPr>
            <w:r w:rsidRPr="00CE596D">
              <w:t>Ежегодно не менее 137,7 тыс. граждан и работодателей будут оказаны государственные услуги содействия гражданам в поиске подходящей работы, а работодателям -</w:t>
            </w:r>
          </w:p>
          <w:p w:rsidR="001E0C3A" w:rsidRPr="00CE596D" w:rsidRDefault="001E0C3A" w:rsidP="001A637C">
            <w:pPr>
              <w:pStyle w:val="ConsPlusNormal"/>
            </w:pPr>
            <w:r w:rsidRPr="00CE596D">
              <w:t xml:space="preserve">в подборе необходимых работников. Ежегодно 4,2 тыс. безработных граждан будут оказаны консультационные услуги по вопросам организации самостоятельной занятости, не менее 350 безработным гражданам будет оказана финансовая помощь на организацию малого предпринимательства и самостоятельной </w:t>
            </w:r>
            <w:r w:rsidRPr="00CE596D">
              <w:lastRenderedPageBreak/>
              <w:t>занятости.</w:t>
            </w:r>
          </w:p>
          <w:p w:rsidR="001E0C3A" w:rsidRPr="00CE596D" w:rsidRDefault="001E0C3A" w:rsidP="001A637C">
            <w:pPr>
              <w:pStyle w:val="ConsPlusNormal"/>
            </w:pPr>
            <w:r w:rsidRPr="00CE596D">
              <w:t>Ежегодно 62,3 тыс. граждан будут оказаны государственные услуги по профессиональной ориентации, 4,8 тыс. безработных граждан будут направлены для прохождения профессионального обучения и получения дополнительного профессионального образования</w:t>
            </w: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федеральный бюджет</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 xml:space="preserve">местные </w:t>
            </w:r>
            <w:r w:rsidRPr="00CE596D">
              <w:lastRenderedPageBreak/>
              <w:t>бюджеты</w:t>
            </w:r>
          </w:p>
        </w:tc>
        <w:tc>
          <w:tcPr>
            <w:tcW w:w="737" w:type="dxa"/>
          </w:tcPr>
          <w:p w:rsidR="001E0C3A" w:rsidRPr="00CE596D" w:rsidRDefault="001E0C3A" w:rsidP="001A637C">
            <w:pPr>
              <w:pStyle w:val="ConsPlusNormal"/>
              <w:jc w:val="center"/>
            </w:pPr>
            <w:r w:rsidRPr="00CE596D">
              <w:lastRenderedPageBreak/>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внебюджетные источники</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налоговые расходы</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val="restart"/>
          </w:tcPr>
          <w:p w:rsidR="001E0C3A" w:rsidRPr="00CE596D" w:rsidRDefault="001E0C3A" w:rsidP="001A637C">
            <w:pPr>
              <w:pStyle w:val="ConsPlusNormal"/>
            </w:pPr>
            <w:r w:rsidRPr="00CE596D">
              <w:lastRenderedPageBreak/>
              <w:t>1.1.1.1.1.2. Основное мероприятие 2.</w:t>
            </w:r>
          </w:p>
          <w:p w:rsidR="001E0C3A" w:rsidRPr="00CE596D" w:rsidRDefault="001E0C3A" w:rsidP="001A637C">
            <w:pPr>
              <w:pStyle w:val="ConsPlusNormal"/>
            </w:pPr>
            <w:r w:rsidRPr="00CE596D">
              <w:t xml:space="preserve">Организация и проведение учреждениями занятости населения специализированных мероприятий по оказанию помощи в трудоустройстве гражданам, в том числе находящимся под риском увольнения, а также гражданам, </w:t>
            </w:r>
            <w:r w:rsidRPr="00CE596D">
              <w:lastRenderedPageBreak/>
              <w:t>особо нуждающимся в социальной защите и испытывающим трудности в поиске работы</w:t>
            </w:r>
          </w:p>
        </w:tc>
        <w:tc>
          <w:tcPr>
            <w:tcW w:w="1275" w:type="dxa"/>
          </w:tcPr>
          <w:p w:rsidR="001E0C3A" w:rsidRPr="00CE596D" w:rsidRDefault="001E0C3A" w:rsidP="001A637C">
            <w:pPr>
              <w:pStyle w:val="ConsPlusNormal"/>
            </w:pPr>
            <w:r w:rsidRPr="00CE596D">
              <w:lastRenderedPageBreak/>
              <w:t>областной бюджет</w:t>
            </w:r>
          </w:p>
        </w:tc>
        <w:tc>
          <w:tcPr>
            <w:tcW w:w="9355" w:type="dxa"/>
            <w:gridSpan w:val="11"/>
          </w:tcPr>
          <w:p w:rsidR="001E0C3A" w:rsidRPr="00CE596D" w:rsidRDefault="001E0C3A" w:rsidP="001A637C">
            <w:pPr>
              <w:pStyle w:val="ConsPlusNormal"/>
              <w:jc w:val="center"/>
            </w:pPr>
            <w:r w:rsidRPr="00CE596D">
              <w:t>Финансирование для выполнения данного мероприятия не требуется, реализация осуществляется в рамках текущей деятельности учреждений занятости населения</w:t>
            </w:r>
          </w:p>
        </w:tc>
        <w:tc>
          <w:tcPr>
            <w:tcW w:w="1418" w:type="dxa"/>
            <w:vMerge w:val="restart"/>
          </w:tcPr>
          <w:p w:rsidR="001E0C3A" w:rsidRPr="00CE596D" w:rsidRDefault="001E0C3A" w:rsidP="001A637C">
            <w:pPr>
              <w:pStyle w:val="ConsPlusNormal"/>
              <w:jc w:val="center"/>
            </w:pPr>
            <w:r w:rsidRPr="00CE596D">
              <w:t>Минтруда и соцразвития НСО, учреждения занятости населения</w:t>
            </w:r>
          </w:p>
        </w:tc>
        <w:tc>
          <w:tcPr>
            <w:tcW w:w="2410" w:type="dxa"/>
            <w:vMerge w:val="restart"/>
          </w:tcPr>
          <w:p w:rsidR="001E0C3A" w:rsidRPr="00CE596D" w:rsidRDefault="001E0C3A" w:rsidP="001A637C">
            <w:pPr>
              <w:pStyle w:val="ConsPlusNormal"/>
            </w:pPr>
            <w:r w:rsidRPr="00CE596D">
              <w:t xml:space="preserve">Ежегодно будут проведены специальные мероприятия по профилированию не менее 96,7 тыс. граждан, зарегистрированных в целях поиска подходящей работы, будет проведено не менее 3000 конкурсных отборов, собеседований и аукционов специалистов, что позволит сократить продолжительность поиска работы </w:t>
            </w:r>
            <w:r w:rsidRPr="00CE596D">
              <w:lastRenderedPageBreak/>
              <w:t>гражданами</w:t>
            </w: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федеральный бюджет</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местные бюджеты</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внебюджетные источники</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налоговые расходы</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val="restart"/>
          </w:tcPr>
          <w:p w:rsidR="001E0C3A" w:rsidRPr="00CE596D" w:rsidRDefault="001E0C3A" w:rsidP="001A637C">
            <w:pPr>
              <w:pStyle w:val="ConsPlusNormal"/>
            </w:pPr>
            <w:r w:rsidRPr="00CE596D">
              <w:lastRenderedPageBreak/>
              <w:t>1.1.1.1.1.3. Основное мероприятие 3.</w:t>
            </w:r>
          </w:p>
          <w:p w:rsidR="001E0C3A" w:rsidRPr="00CE596D" w:rsidRDefault="001E0C3A" w:rsidP="001A637C">
            <w:pPr>
              <w:pStyle w:val="ConsPlusNormal"/>
            </w:pPr>
            <w:r w:rsidRPr="00CE596D">
              <w:t>Региональный проект "Старшее поколение"</w:t>
            </w:r>
          </w:p>
        </w:tc>
        <w:tc>
          <w:tcPr>
            <w:tcW w:w="1275" w:type="dxa"/>
          </w:tcPr>
          <w:p w:rsidR="001E0C3A" w:rsidRPr="00CE596D" w:rsidRDefault="001E0C3A" w:rsidP="001A637C">
            <w:pPr>
              <w:pStyle w:val="ConsPlusNormal"/>
            </w:pPr>
            <w:r w:rsidRPr="00CE596D">
              <w:t>областной бюджет</w:t>
            </w:r>
          </w:p>
        </w:tc>
        <w:tc>
          <w:tcPr>
            <w:tcW w:w="737" w:type="dxa"/>
          </w:tcPr>
          <w:p w:rsidR="001E0C3A" w:rsidRPr="00CE596D" w:rsidRDefault="001E0C3A" w:rsidP="001A637C">
            <w:pPr>
              <w:pStyle w:val="ConsPlusNormal"/>
              <w:jc w:val="center"/>
            </w:pPr>
            <w:r w:rsidRPr="00CE596D">
              <w:t>023</w:t>
            </w:r>
          </w:p>
        </w:tc>
        <w:tc>
          <w:tcPr>
            <w:tcW w:w="340" w:type="dxa"/>
          </w:tcPr>
          <w:p w:rsidR="001E0C3A" w:rsidRPr="00CE596D" w:rsidRDefault="001E0C3A" w:rsidP="001A637C">
            <w:pPr>
              <w:pStyle w:val="ConsPlusNormal"/>
              <w:jc w:val="center"/>
            </w:pPr>
            <w:r w:rsidRPr="00CE596D">
              <w:t>02</w:t>
            </w:r>
          </w:p>
        </w:tc>
        <w:tc>
          <w:tcPr>
            <w:tcW w:w="567" w:type="dxa"/>
          </w:tcPr>
          <w:p w:rsidR="001E0C3A" w:rsidRPr="00CE596D" w:rsidRDefault="001E0C3A" w:rsidP="001A637C">
            <w:pPr>
              <w:pStyle w:val="ConsPlusNormal"/>
              <w:jc w:val="center"/>
            </w:pPr>
            <w:r w:rsidRPr="00CE596D">
              <w:t>1</w:t>
            </w:r>
          </w:p>
        </w:tc>
        <w:tc>
          <w:tcPr>
            <w:tcW w:w="510" w:type="dxa"/>
          </w:tcPr>
          <w:p w:rsidR="001E0C3A" w:rsidRPr="00CE596D" w:rsidRDefault="001E0C3A" w:rsidP="001A637C">
            <w:pPr>
              <w:pStyle w:val="ConsPlusNormal"/>
              <w:jc w:val="center"/>
            </w:pPr>
            <w:r w:rsidRPr="00CE596D">
              <w:t>Р3</w:t>
            </w:r>
          </w:p>
        </w:tc>
        <w:tc>
          <w:tcPr>
            <w:tcW w:w="1078" w:type="dxa"/>
          </w:tcPr>
          <w:p w:rsidR="001E0C3A" w:rsidRPr="00CE596D" w:rsidRDefault="001E0C3A" w:rsidP="001A637C">
            <w:pPr>
              <w:pStyle w:val="ConsPlusNormal"/>
              <w:jc w:val="center"/>
            </w:pPr>
            <w:r w:rsidRPr="00CE596D">
              <w:t>3471,2</w:t>
            </w:r>
          </w:p>
        </w:tc>
        <w:tc>
          <w:tcPr>
            <w:tcW w:w="1021" w:type="dxa"/>
          </w:tcPr>
          <w:p w:rsidR="001E0C3A" w:rsidRPr="00CE596D" w:rsidRDefault="001E0C3A" w:rsidP="001A637C">
            <w:pPr>
              <w:pStyle w:val="ConsPlusNormal"/>
              <w:jc w:val="center"/>
            </w:pPr>
            <w:r w:rsidRPr="00CE596D">
              <w:t>5868,6</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val="restart"/>
          </w:tcPr>
          <w:p w:rsidR="001E0C3A" w:rsidRPr="00CE596D" w:rsidRDefault="001E0C3A" w:rsidP="001A637C">
            <w:pPr>
              <w:pStyle w:val="ConsPlusNormal"/>
              <w:jc w:val="center"/>
            </w:pPr>
            <w:r w:rsidRPr="00CE596D">
              <w:t>Минтруда и соцразвития НСО, учреждения занятости населения</w:t>
            </w:r>
          </w:p>
        </w:tc>
        <w:tc>
          <w:tcPr>
            <w:tcW w:w="2410" w:type="dxa"/>
            <w:vMerge w:val="restart"/>
          </w:tcPr>
          <w:p w:rsidR="001E0C3A" w:rsidRPr="00CE596D" w:rsidRDefault="001E0C3A" w:rsidP="001A637C">
            <w:pPr>
              <w:pStyle w:val="ConsPlusNormal"/>
            </w:pPr>
            <w:r w:rsidRPr="00CE596D">
              <w:t xml:space="preserve">В 2019 - 2020 годах не менее 1737 граждан в возрасте 50-ти лет и старше, а также граждан </w:t>
            </w:r>
            <w:proofErr w:type="spellStart"/>
            <w:r w:rsidRPr="00CE596D">
              <w:t>предпенсионного</w:t>
            </w:r>
            <w:proofErr w:type="spellEnd"/>
            <w:r w:rsidRPr="00CE596D">
              <w:t xml:space="preserve"> возраста (в 2019 году - граждан </w:t>
            </w:r>
            <w:proofErr w:type="spellStart"/>
            <w:r w:rsidRPr="00CE596D">
              <w:t>предпенсионного</w:t>
            </w:r>
            <w:proofErr w:type="spellEnd"/>
            <w:r w:rsidRPr="00CE596D">
              <w:t xml:space="preserve"> возраста) пройдут профессиональное обучение или получат дополнительное профессиональное образование по профессиям (навыкам, компетенциям), востребованным на региональном рынке труда.</w:t>
            </w:r>
          </w:p>
          <w:p w:rsidR="001E0C3A" w:rsidRPr="00CE596D" w:rsidRDefault="001E0C3A" w:rsidP="001A637C">
            <w:pPr>
              <w:pStyle w:val="ConsPlusNormal"/>
            </w:pPr>
            <w:r w:rsidRPr="00CE596D">
              <w:t xml:space="preserve">С 2021 года мероприятия по организации профессионального обучения указанной категории граждан </w:t>
            </w:r>
            <w:r w:rsidRPr="00CE596D">
              <w:lastRenderedPageBreak/>
              <w:t>исключены из регионального проекта "Старшее поколение" (национальный проект "Демография")</w:t>
            </w: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федеральный бюджет</w:t>
            </w:r>
          </w:p>
        </w:tc>
        <w:tc>
          <w:tcPr>
            <w:tcW w:w="737" w:type="dxa"/>
          </w:tcPr>
          <w:p w:rsidR="001E0C3A" w:rsidRPr="00CE596D" w:rsidRDefault="001E0C3A" w:rsidP="001A637C">
            <w:pPr>
              <w:pStyle w:val="ConsPlusNormal"/>
              <w:jc w:val="center"/>
            </w:pPr>
            <w:r w:rsidRPr="00CE596D">
              <w:t>023</w:t>
            </w:r>
          </w:p>
        </w:tc>
        <w:tc>
          <w:tcPr>
            <w:tcW w:w="340" w:type="dxa"/>
          </w:tcPr>
          <w:p w:rsidR="001E0C3A" w:rsidRPr="00CE596D" w:rsidRDefault="001E0C3A" w:rsidP="001A637C">
            <w:pPr>
              <w:pStyle w:val="ConsPlusNormal"/>
              <w:jc w:val="center"/>
            </w:pPr>
            <w:r w:rsidRPr="00CE596D">
              <w:t>02</w:t>
            </w:r>
          </w:p>
        </w:tc>
        <w:tc>
          <w:tcPr>
            <w:tcW w:w="567" w:type="dxa"/>
          </w:tcPr>
          <w:p w:rsidR="001E0C3A" w:rsidRPr="00CE596D" w:rsidRDefault="001E0C3A" w:rsidP="001A637C">
            <w:pPr>
              <w:pStyle w:val="ConsPlusNormal"/>
              <w:jc w:val="center"/>
            </w:pPr>
            <w:r w:rsidRPr="00CE596D">
              <w:t>1</w:t>
            </w:r>
          </w:p>
        </w:tc>
        <w:tc>
          <w:tcPr>
            <w:tcW w:w="510" w:type="dxa"/>
          </w:tcPr>
          <w:p w:rsidR="001E0C3A" w:rsidRPr="00CE596D" w:rsidRDefault="001E0C3A" w:rsidP="001A637C">
            <w:pPr>
              <w:pStyle w:val="ConsPlusNormal"/>
              <w:jc w:val="center"/>
            </w:pPr>
            <w:r w:rsidRPr="00CE596D">
              <w:t>Р3</w:t>
            </w:r>
          </w:p>
        </w:tc>
        <w:tc>
          <w:tcPr>
            <w:tcW w:w="1078" w:type="dxa"/>
          </w:tcPr>
          <w:p w:rsidR="001E0C3A" w:rsidRPr="00CE596D" w:rsidRDefault="001E0C3A" w:rsidP="001A637C">
            <w:pPr>
              <w:pStyle w:val="ConsPlusNormal"/>
              <w:jc w:val="center"/>
            </w:pPr>
            <w:r w:rsidRPr="00CE596D">
              <w:t>65952,6</w:t>
            </w:r>
          </w:p>
        </w:tc>
        <w:tc>
          <w:tcPr>
            <w:tcW w:w="1021" w:type="dxa"/>
          </w:tcPr>
          <w:p w:rsidR="001E0C3A" w:rsidRPr="00CE596D" w:rsidRDefault="001E0C3A" w:rsidP="001A637C">
            <w:pPr>
              <w:pStyle w:val="ConsPlusNormal"/>
              <w:jc w:val="center"/>
            </w:pPr>
            <w:r w:rsidRPr="00CE596D">
              <w:t>37625,7</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местные бюджеты</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внебюджетные источники</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налоговые расходы</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val="restart"/>
          </w:tcPr>
          <w:p w:rsidR="001E0C3A" w:rsidRPr="00CE596D" w:rsidRDefault="001E0C3A" w:rsidP="001A637C">
            <w:pPr>
              <w:pStyle w:val="ConsPlusNormal"/>
            </w:pPr>
            <w:r w:rsidRPr="00CE596D">
              <w:lastRenderedPageBreak/>
              <w:t>1.1.1.1.1.4. Основное мероприятие 4. Региональный проект "Содействие занятости женщин - создание условий дошкольного образования для детей в возрасте до трех лет"</w:t>
            </w:r>
          </w:p>
        </w:tc>
        <w:tc>
          <w:tcPr>
            <w:tcW w:w="1275" w:type="dxa"/>
          </w:tcPr>
          <w:p w:rsidR="001E0C3A" w:rsidRPr="00CE596D" w:rsidRDefault="001E0C3A" w:rsidP="001A637C">
            <w:pPr>
              <w:pStyle w:val="ConsPlusNormal"/>
            </w:pPr>
            <w:r w:rsidRPr="00CE596D">
              <w:t>областной бюджет</w:t>
            </w:r>
          </w:p>
        </w:tc>
        <w:tc>
          <w:tcPr>
            <w:tcW w:w="737" w:type="dxa"/>
          </w:tcPr>
          <w:p w:rsidR="001E0C3A" w:rsidRPr="00CE596D" w:rsidRDefault="001E0C3A" w:rsidP="001A637C">
            <w:pPr>
              <w:pStyle w:val="ConsPlusNormal"/>
              <w:jc w:val="center"/>
            </w:pPr>
            <w:r w:rsidRPr="00CE596D">
              <w:t>023</w:t>
            </w:r>
          </w:p>
        </w:tc>
        <w:tc>
          <w:tcPr>
            <w:tcW w:w="340" w:type="dxa"/>
          </w:tcPr>
          <w:p w:rsidR="001E0C3A" w:rsidRPr="00CE596D" w:rsidRDefault="001E0C3A" w:rsidP="001A637C">
            <w:pPr>
              <w:pStyle w:val="ConsPlusNormal"/>
              <w:jc w:val="center"/>
            </w:pPr>
            <w:r w:rsidRPr="00CE596D">
              <w:t>02</w:t>
            </w:r>
          </w:p>
        </w:tc>
        <w:tc>
          <w:tcPr>
            <w:tcW w:w="567" w:type="dxa"/>
          </w:tcPr>
          <w:p w:rsidR="001E0C3A" w:rsidRPr="00CE596D" w:rsidRDefault="001E0C3A" w:rsidP="001A637C">
            <w:pPr>
              <w:pStyle w:val="ConsPlusNormal"/>
              <w:jc w:val="center"/>
            </w:pPr>
            <w:r w:rsidRPr="00CE596D">
              <w:t>1</w:t>
            </w:r>
          </w:p>
        </w:tc>
        <w:tc>
          <w:tcPr>
            <w:tcW w:w="510" w:type="dxa"/>
          </w:tcPr>
          <w:p w:rsidR="001E0C3A" w:rsidRPr="00CE596D" w:rsidRDefault="001E0C3A" w:rsidP="001A637C">
            <w:pPr>
              <w:pStyle w:val="ConsPlusNormal"/>
              <w:jc w:val="center"/>
            </w:pPr>
            <w:r w:rsidRPr="00CE596D">
              <w:t>Р2</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1832,6</w:t>
            </w:r>
          </w:p>
        </w:tc>
        <w:tc>
          <w:tcPr>
            <w:tcW w:w="964" w:type="dxa"/>
          </w:tcPr>
          <w:p w:rsidR="001E0C3A" w:rsidRPr="00CE596D" w:rsidRDefault="001E0C3A" w:rsidP="001A637C">
            <w:pPr>
              <w:pStyle w:val="ConsPlusNormal"/>
            </w:pPr>
          </w:p>
        </w:tc>
        <w:tc>
          <w:tcPr>
            <w:tcW w:w="1049" w:type="dxa"/>
          </w:tcPr>
          <w:p w:rsidR="001E0C3A" w:rsidRPr="00CE596D" w:rsidRDefault="001E0C3A" w:rsidP="001A637C">
            <w:pPr>
              <w:pStyle w:val="ConsPlusNormal"/>
            </w:pPr>
          </w:p>
        </w:tc>
        <w:tc>
          <w:tcPr>
            <w:tcW w:w="992" w:type="dxa"/>
          </w:tcPr>
          <w:p w:rsidR="001E0C3A" w:rsidRPr="00CE596D" w:rsidRDefault="001E0C3A" w:rsidP="001A637C">
            <w:pPr>
              <w:pStyle w:val="ConsPlusNormal"/>
            </w:pPr>
          </w:p>
        </w:tc>
        <w:tc>
          <w:tcPr>
            <w:tcW w:w="1077" w:type="dxa"/>
          </w:tcPr>
          <w:p w:rsidR="001E0C3A" w:rsidRPr="00CE596D" w:rsidRDefault="001E0C3A" w:rsidP="001A637C">
            <w:pPr>
              <w:pStyle w:val="ConsPlusNormal"/>
            </w:pPr>
          </w:p>
        </w:tc>
        <w:tc>
          <w:tcPr>
            <w:tcW w:w="1020" w:type="dxa"/>
          </w:tcPr>
          <w:p w:rsidR="001E0C3A" w:rsidRPr="00CE596D" w:rsidRDefault="001E0C3A" w:rsidP="001A637C">
            <w:pPr>
              <w:pStyle w:val="ConsPlusNormal"/>
              <w:jc w:val="center"/>
            </w:pPr>
            <w:r w:rsidRPr="00CE596D">
              <w:t>-</w:t>
            </w:r>
          </w:p>
        </w:tc>
        <w:tc>
          <w:tcPr>
            <w:tcW w:w="1418" w:type="dxa"/>
            <w:vMerge w:val="restart"/>
          </w:tcPr>
          <w:p w:rsidR="001E0C3A" w:rsidRPr="00CE596D" w:rsidRDefault="001E0C3A" w:rsidP="001A637C">
            <w:pPr>
              <w:pStyle w:val="ConsPlusNormal"/>
              <w:jc w:val="center"/>
            </w:pPr>
            <w:r w:rsidRPr="00CE596D">
              <w:t>Минтруда и соцразвития НСО, учреждения занятости населения</w:t>
            </w:r>
          </w:p>
        </w:tc>
        <w:tc>
          <w:tcPr>
            <w:tcW w:w="2410" w:type="dxa"/>
            <w:vMerge w:val="restart"/>
          </w:tcPr>
          <w:p w:rsidR="001E0C3A" w:rsidRPr="00CE596D" w:rsidRDefault="001E0C3A" w:rsidP="001A637C">
            <w:pPr>
              <w:pStyle w:val="ConsPlusNormal"/>
            </w:pPr>
            <w:r w:rsidRPr="00CE596D">
              <w:t>В 2020 году не менее 331 женщины в период отпуска по уходу за ребенком до достижения им возраста трех лет, а также женщин, имеющих детей дошкольного возраста, не состоящих в трудовых отношениях и обратившихся в органы службы занятости, пройдут профессиональное переобучение и повышение квалификации.</w:t>
            </w:r>
          </w:p>
          <w:p w:rsidR="001E0C3A" w:rsidRPr="00CE596D" w:rsidRDefault="001E0C3A" w:rsidP="001A637C">
            <w:pPr>
              <w:pStyle w:val="ConsPlusNormal"/>
            </w:pPr>
            <w:r w:rsidRPr="00CE596D">
              <w:t>С 2021 года наименование регионального проекта</w:t>
            </w:r>
          </w:p>
          <w:p w:rsidR="001E0C3A" w:rsidRPr="00CE596D" w:rsidRDefault="001E0C3A" w:rsidP="001A637C">
            <w:pPr>
              <w:pStyle w:val="ConsPlusNormal"/>
            </w:pPr>
            <w:r w:rsidRPr="00CE596D">
              <w:t xml:space="preserve">"Содействие занятости женщин - создание условий дошкольного образования для детей в возрасте до трех лет" изменено на "Содействие </w:t>
            </w:r>
            <w:r w:rsidRPr="00CE596D">
              <w:lastRenderedPageBreak/>
              <w:t>занятости".</w:t>
            </w:r>
          </w:p>
          <w:p w:rsidR="001E0C3A" w:rsidRPr="00CE596D" w:rsidRDefault="001E0C3A" w:rsidP="001A637C">
            <w:pPr>
              <w:pStyle w:val="ConsPlusNormal"/>
            </w:pPr>
            <w:r w:rsidRPr="00CE596D">
              <w:t>Мероприятия по профессиональному обучению женщин, имеющих детей, не состоящих в трудовых отношениях, региональным проектом "Содействие занятости" не предусмотрены</w:t>
            </w: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федеральный бюджет</w:t>
            </w:r>
          </w:p>
        </w:tc>
        <w:tc>
          <w:tcPr>
            <w:tcW w:w="737" w:type="dxa"/>
          </w:tcPr>
          <w:p w:rsidR="001E0C3A" w:rsidRPr="00CE596D" w:rsidRDefault="001E0C3A" w:rsidP="001A637C">
            <w:pPr>
              <w:pStyle w:val="ConsPlusNormal"/>
              <w:jc w:val="center"/>
            </w:pPr>
            <w:r w:rsidRPr="00CE596D">
              <w:t>023</w:t>
            </w:r>
          </w:p>
        </w:tc>
        <w:tc>
          <w:tcPr>
            <w:tcW w:w="340" w:type="dxa"/>
          </w:tcPr>
          <w:p w:rsidR="001E0C3A" w:rsidRPr="00CE596D" w:rsidRDefault="001E0C3A" w:rsidP="001A637C">
            <w:pPr>
              <w:pStyle w:val="ConsPlusNormal"/>
              <w:jc w:val="center"/>
            </w:pPr>
            <w:r w:rsidRPr="00CE596D">
              <w:t>02</w:t>
            </w:r>
          </w:p>
        </w:tc>
        <w:tc>
          <w:tcPr>
            <w:tcW w:w="567" w:type="dxa"/>
          </w:tcPr>
          <w:p w:rsidR="001E0C3A" w:rsidRPr="00CE596D" w:rsidRDefault="001E0C3A" w:rsidP="001A637C">
            <w:pPr>
              <w:pStyle w:val="ConsPlusNormal"/>
              <w:jc w:val="center"/>
            </w:pPr>
            <w:r w:rsidRPr="00CE596D">
              <w:t>1</w:t>
            </w:r>
          </w:p>
        </w:tc>
        <w:tc>
          <w:tcPr>
            <w:tcW w:w="510" w:type="dxa"/>
          </w:tcPr>
          <w:p w:rsidR="001E0C3A" w:rsidRPr="00CE596D" w:rsidRDefault="001E0C3A" w:rsidP="001A637C">
            <w:pPr>
              <w:pStyle w:val="ConsPlusNormal"/>
              <w:jc w:val="center"/>
            </w:pPr>
            <w:r w:rsidRPr="00CE596D">
              <w:t>Р2</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19023,8</w:t>
            </w:r>
          </w:p>
        </w:tc>
        <w:tc>
          <w:tcPr>
            <w:tcW w:w="964" w:type="dxa"/>
          </w:tcPr>
          <w:p w:rsidR="001E0C3A" w:rsidRPr="00CE596D" w:rsidRDefault="001E0C3A" w:rsidP="001A637C">
            <w:pPr>
              <w:pStyle w:val="ConsPlusNormal"/>
            </w:pPr>
          </w:p>
        </w:tc>
        <w:tc>
          <w:tcPr>
            <w:tcW w:w="1049" w:type="dxa"/>
          </w:tcPr>
          <w:p w:rsidR="001E0C3A" w:rsidRPr="00CE596D" w:rsidRDefault="001E0C3A" w:rsidP="001A637C">
            <w:pPr>
              <w:pStyle w:val="ConsPlusNormal"/>
            </w:pPr>
          </w:p>
        </w:tc>
        <w:tc>
          <w:tcPr>
            <w:tcW w:w="992" w:type="dxa"/>
          </w:tcPr>
          <w:p w:rsidR="001E0C3A" w:rsidRPr="00CE596D" w:rsidRDefault="001E0C3A" w:rsidP="001A637C">
            <w:pPr>
              <w:pStyle w:val="ConsPlusNormal"/>
            </w:pPr>
          </w:p>
        </w:tc>
        <w:tc>
          <w:tcPr>
            <w:tcW w:w="1077" w:type="dxa"/>
          </w:tcPr>
          <w:p w:rsidR="001E0C3A" w:rsidRPr="00CE596D" w:rsidRDefault="001E0C3A" w:rsidP="001A637C">
            <w:pPr>
              <w:pStyle w:val="ConsPlusNormal"/>
            </w:pP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местные бюджеты</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внебюджетные источники</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налоговые расходы</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val="restart"/>
          </w:tcPr>
          <w:p w:rsidR="001E0C3A" w:rsidRPr="00CE596D" w:rsidRDefault="001E0C3A" w:rsidP="001A637C">
            <w:pPr>
              <w:pStyle w:val="ConsPlusNormal"/>
            </w:pPr>
            <w:r w:rsidRPr="00CE596D">
              <w:lastRenderedPageBreak/>
              <w:t>1.1.1.1.1.5. Основное мероприятие 4.1. Региональный проект "Содействие занятости"</w:t>
            </w:r>
          </w:p>
        </w:tc>
        <w:tc>
          <w:tcPr>
            <w:tcW w:w="1275" w:type="dxa"/>
          </w:tcPr>
          <w:p w:rsidR="001E0C3A" w:rsidRPr="00CE596D" w:rsidRDefault="001E0C3A" w:rsidP="001A637C">
            <w:pPr>
              <w:pStyle w:val="ConsPlusNormal"/>
            </w:pPr>
            <w:r w:rsidRPr="00CE596D">
              <w:t>областной бюджет</w:t>
            </w:r>
          </w:p>
        </w:tc>
        <w:tc>
          <w:tcPr>
            <w:tcW w:w="737" w:type="dxa"/>
          </w:tcPr>
          <w:p w:rsidR="001E0C3A" w:rsidRPr="00CE596D" w:rsidRDefault="001E0C3A" w:rsidP="001A637C">
            <w:pPr>
              <w:pStyle w:val="ConsPlusNormal"/>
              <w:jc w:val="center"/>
            </w:pPr>
            <w:r w:rsidRPr="00CE596D">
              <w:t>023</w:t>
            </w:r>
          </w:p>
        </w:tc>
        <w:tc>
          <w:tcPr>
            <w:tcW w:w="340" w:type="dxa"/>
          </w:tcPr>
          <w:p w:rsidR="001E0C3A" w:rsidRPr="00CE596D" w:rsidRDefault="001E0C3A" w:rsidP="001A637C">
            <w:pPr>
              <w:pStyle w:val="ConsPlusNormal"/>
              <w:jc w:val="center"/>
            </w:pPr>
            <w:r w:rsidRPr="00CE596D">
              <w:t>02</w:t>
            </w:r>
          </w:p>
        </w:tc>
        <w:tc>
          <w:tcPr>
            <w:tcW w:w="567" w:type="dxa"/>
          </w:tcPr>
          <w:p w:rsidR="001E0C3A" w:rsidRPr="00CE596D" w:rsidRDefault="001E0C3A" w:rsidP="001A637C">
            <w:pPr>
              <w:pStyle w:val="ConsPlusNormal"/>
              <w:jc w:val="center"/>
            </w:pPr>
            <w:r w:rsidRPr="00CE596D">
              <w:t>1</w:t>
            </w:r>
          </w:p>
        </w:tc>
        <w:tc>
          <w:tcPr>
            <w:tcW w:w="510" w:type="dxa"/>
          </w:tcPr>
          <w:p w:rsidR="001E0C3A" w:rsidRPr="00CE596D" w:rsidRDefault="001E0C3A" w:rsidP="001A637C">
            <w:pPr>
              <w:pStyle w:val="ConsPlusNormal"/>
              <w:jc w:val="center"/>
            </w:pPr>
            <w:r w:rsidRPr="00CE596D">
              <w:t>Р2</w:t>
            </w:r>
          </w:p>
        </w:tc>
        <w:tc>
          <w:tcPr>
            <w:tcW w:w="1078" w:type="dxa"/>
          </w:tcPr>
          <w:p w:rsidR="001E0C3A" w:rsidRPr="00CE596D" w:rsidRDefault="001E0C3A" w:rsidP="001A637C">
            <w:pPr>
              <w:pStyle w:val="ConsPlusNormal"/>
            </w:pPr>
          </w:p>
        </w:tc>
        <w:tc>
          <w:tcPr>
            <w:tcW w:w="1021" w:type="dxa"/>
          </w:tcPr>
          <w:p w:rsidR="001E0C3A" w:rsidRPr="00CE596D" w:rsidRDefault="001E0C3A" w:rsidP="001A637C">
            <w:pPr>
              <w:pStyle w:val="ConsPlusNormal"/>
            </w:pPr>
          </w:p>
        </w:tc>
        <w:tc>
          <w:tcPr>
            <w:tcW w:w="964" w:type="dxa"/>
          </w:tcPr>
          <w:p w:rsidR="001E0C3A" w:rsidRPr="00CE596D" w:rsidRDefault="001E0C3A" w:rsidP="001A637C">
            <w:pPr>
              <w:pStyle w:val="ConsPlusNormal"/>
              <w:jc w:val="center"/>
            </w:pPr>
            <w:r w:rsidRPr="00CE596D">
              <w:t>5900,0</w:t>
            </w:r>
          </w:p>
        </w:tc>
        <w:tc>
          <w:tcPr>
            <w:tcW w:w="1049" w:type="dxa"/>
          </w:tcPr>
          <w:p w:rsidR="001E0C3A" w:rsidRPr="00CE596D" w:rsidRDefault="0027041C" w:rsidP="001A637C">
            <w:pPr>
              <w:pStyle w:val="ConsPlusNormal"/>
              <w:jc w:val="center"/>
            </w:pPr>
            <w:r w:rsidRPr="00CE596D">
              <w:t>6100,</w:t>
            </w:r>
            <w:r w:rsidR="001E0C3A" w:rsidRPr="00CE596D">
              <w:t>0</w:t>
            </w:r>
          </w:p>
        </w:tc>
        <w:tc>
          <w:tcPr>
            <w:tcW w:w="992" w:type="dxa"/>
          </w:tcPr>
          <w:p w:rsidR="001E0C3A" w:rsidRPr="00CE596D" w:rsidRDefault="001E0C3A" w:rsidP="001A637C">
            <w:pPr>
              <w:pStyle w:val="ConsPlusNormal"/>
              <w:jc w:val="center"/>
            </w:pPr>
            <w:r w:rsidRPr="00CE596D">
              <w:t>220,0</w:t>
            </w:r>
          </w:p>
        </w:tc>
        <w:tc>
          <w:tcPr>
            <w:tcW w:w="1077" w:type="dxa"/>
          </w:tcPr>
          <w:p w:rsidR="001E0C3A" w:rsidRPr="00CE596D" w:rsidRDefault="001E0C3A" w:rsidP="001A637C">
            <w:pPr>
              <w:pStyle w:val="ConsPlusNormal"/>
              <w:jc w:val="center"/>
            </w:pPr>
            <w:r w:rsidRPr="00CE596D">
              <w:t>220,0</w:t>
            </w:r>
          </w:p>
        </w:tc>
        <w:tc>
          <w:tcPr>
            <w:tcW w:w="1020" w:type="dxa"/>
          </w:tcPr>
          <w:p w:rsidR="001E0C3A" w:rsidRPr="00CE596D" w:rsidRDefault="0027041C" w:rsidP="001A637C">
            <w:pPr>
              <w:pStyle w:val="ConsPlusNormal"/>
              <w:jc w:val="center"/>
            </w:pPr>
            <w:r w:rsidRPr="00CE596D">
              <w:t>220,0</w:t>
            </w:r>
          </w:p>
        </w:tc>
        <w:tc>
          <w:tcPr>
            <w:tcW w:w="1418" w:type="dxa"/>
            <w:vMerge w:val="restart"/>
          </w:tcPr>
          <w:p w:rsidR="001E0C3A" w:rsidRPr="00CE596D" w:rsidRDefault="001E0C3A" w:rsidP="001A637C">
            <w:pPr>
              <w:pStyle w:val="ConsPlusNormal"/>
              <w:jc w:val="center"/>
            </w:pPr>
            <w:r w:rsidRPr="00CE596D">
              <w:t>Минтруда и соцразвития НСО, учреждения занятости населения</w:t>
            </w:r>
          </w:p>
        </w:tc>
        <w:tc>
          <w:tcPr>
            <w:tcW w:w="2410" w:type="dxa"/>
            <w:vMerge w:val="restart"/>
          </w:tcPr>
          <w:p w:rsidR="001E0C3A" w:rsidRPr="00CE596D" w:rsidRDefault="001E0C3A" w:rsidP="001A637C">
            <w:pPr>
              <w:pStyle w:val="ConsPlusNormal"/>
            </w:pPr>
            <w:r w:rsidRPr="00CE596D">
              <w:t>За 2021 - 2024 годы в рамках регионального проекта "Содействие занятости" в 4 учреждениях занятости населения будут внедрены проекты по повышению эффективности службы занятости населения</w:t>
            </w: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федеральный бюджет</w:t>
            </w:r>
          </w:p>
        </w:tc>
        <w:tc>
          <w:tcPr>
            <w:tcW w:w="737" w:type="dxa"/>
          </w:tcPr>
          <w:p w:rsidR="001E0C3A" w:rsidRPr="00CE596D" w:rsidRDefault="001E0C3A" w:rsidP="001A637C">
            <w:pPr>
              <w:pStyle w:val="ConsPlusNormal"/>
              <w:jc w:val="center"/>
            </w:pPr>
            <w:r w:rsidRPr="00CE596D">
              <w:t>023</w:t>
            </w:r>
          </w:p>
        </w:tc>
        <w:tc>
          <w:tcPr>
            <w:tcW w:w="340" w:type="dxa"/>
          </w:tcPr>
          <w:p w:rsidR="001E0C3A" w:rsidRPr="00CE596D" w:rsidRDefault="001E0C3A" w:rsidP="001A637C">
            <w:pPr>
              <w:pStyle w:val="ConsPlusNormal"/>
              <w:jc w:val="center"/>
            </w:pPr>
            <w:r w:rsidRPr="00CE596D">
              <w:t>02</w:t>
            </w:r>
          </w:p>
        </w:tc>
        <w:tc>
          <w:tcPr>
            <w:tcW w:w="567" w:type="dxa"/>
          </w:tcPr>
          <w:p w:rsidR="001E0C3A" w:rsidRPr="00CE596D" w:rsidRDefault="001E0C3A" w:rsidP="001A637C">
            <w:pPr>
              <w:pStyle w:val="ConsPlusNormal"/>
              <w:jc w:val="center"/>
            </w:pPr>
            <w:r w:rsidRPr="00CE596D">
              <w:t>1</w:t>
            </w:r>
          </w:p>
        </w:tc>
        <w:tc>
          <w:tcPr>
            <w:tcW w:w="510" w:type="dxa"/>
          </w:tcPr>
          <w:p w:rsidR="001E0C3A" w:rsidRPr="00CE596D" w:rsidRDefault="001E0C3A" w:rsidP="001A637C">
            <w:pPr>
              <w:pStyle w:val="ConsPlusNormal"/>
              <w:jc w:val="center"/>
            </w:pPr>
            <w:r w:rsidRPr="00CE596D">
              <w:t>Р2</w:t>
            </w:r>
          </w:p>
        </w:tc>
        <w:tc>
          <w:tcPr>
            <w:tcW w:w="1078" w:type="dxa"/>
          </w:tcPr>
          <w:p w:rsidR="001E0C3A" w:rsidRPr="00CE596D" w:rsidRDefault="001E0C3A" w:rsidP="001A637C">
            <w:pPr>
              <w:pStyle w:val="ConsPlusNormal"/>
            </w:pPr>
          </w:p>
        </w:tc>
        <w:tc>
          <w:tcPr>
            <w:tcW w:w="1021" w:type="dxa"/>
          </w:tcPr>
          <w:p w:rsidR="001E0C3A" w:rsidRPr="00CE596D" w:rsidRDefault="001E0C3A" w:rsidP="001A637C">
            <w:pPr>
              <w:pStyle w:val="ConsPlusNormal"/>
            </w:pPr>
          </w:p>
        </w:tc>
        <w:tc>
          <w:tcPr>
            <w:tcW w:w="964" w:type="dxa"/>
          </w:tcPr>
          <w:p w:rsidR="001E0C3A" w:rsidRPr="00CE596D" w:rsidRDefault="001E0C3A" w:rsidP="001A637C">
            <w:pPr>
              <w:pStyle w:val="ConsPlusNormal"/>
              <w:jc w:val="center"/>
            </w:pPr>
            <w:r w:rsidRPr="00CE596D">
              <w:t>9600,0</w:t>
            </w:r>
          </w:p>
        </w:tc>
        <w:tc>
          <w:tcPr>
            <w:tcW w:w="1049" w:type="dxa"/>
          </w:tcPr>
          <w:p w:rsidR="001E0C3A" w:rsidRPr="00CE596D" w:rsidRDefault="001E0C3A" w:rsidP="001A637C">
            <w:pPr>
              <w:pStyle w:val="ConsPlusNormal"/>
              <w:jc w:val="center"/>
            </w:pPr>
            <w:r w:rsidRPr="00CE596D">
              <w:t>9600,0</w:t>
            </w:r>
          </w:p>
        </w:tc>
        <w:tc>
          <w:tcPr>
            <w:tcW w:w="992" w:type="dxa"/>
          </w:tcPr>
          <w:p w:rsidR="001E0C3A" w:rsidRPr="00CE596D" w:rsidRDefault="0027041C" w:rsidP="0027041C">
            <w:pPr>
              <w:pStyle w:val="ConsPlusNormal"/>
              <w:jc w:val="center"/>
            </w:pPr>
            <w:r w:rsidRPr="00CE596D">
              <w:t>150097,2</w:t>
            </w:r>
          </w:p>
        </w:tc>
        <w:tc>
          <w:tcPr>
            <w:tcW w:w="1077" w:type="dxa"/>
          </w:tcPr>
          <w:p w:rsidR="001E0C3A" w:rsidRPr="00CE596D" w:rsidRDefault="0027041C" w:rsidP="0027041C">
            <w:pPr>
              <w:pStyle w:val="ConsPlusNormal"/>
              <w:jc w:val="center"/>
            </w:pPr>
            <w:r w:rsidRPr="00CE596D">
              <w:t>7849,8</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местные бюджеты</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внебюджетные источники</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налоговые расходы</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1E0C3A">
        <w:tc>
          <w:tcPr>
            <w:tcW w:w="16302" w:type="dxa"/>
            <w:gridSpan w:val="15"/>
          </w:tcPr>
          <w:p w:rsidR="001E0C3A" w:rsidRPr="00CE596D" w:rsidRDefault="001E0C3A" w:rsidP="001A637C">
            <w:pPr>
              <w:pStyle w:val="ConsPlusNormal"/>
              <w:outlineLvl w:val="6"/>
            </w:pPr>
            <w:r w:rsidRPr="00CE596D">
              <w:t>1.1.1.1.2. Задача 2. Повышение трудовой мобильности населения</w:t>
            </w:r>
          </w:p>
        </w:tc>
      </w:tr>
      <w:tr w:rsidR="001E0C3A" w:rsidRPr="00CE596D" w:rsidTr="006D0823">
        <w:tc>
          <w:tcPr>
            <w:tcW w:w="1844" w:type="dxa"/>
            <w:vMerge w:val="restart"/>
          </w:tcPr>
          <w:p w:rsidR="001E0C3A" w:rsidRPr="00CE596D" w:rsidRDefault="001E0C3A" w:rsidP="001A637C">
            <w:pPr>
              <w:pStyle w:val="ConsPlusNormal"/>
            </w:pPr>
            <w:r w:rsidRPr="00CE596D">
              <w:t xml:space="preserve">1.1.1.1.2.1. Основное мероприятие 5. Содействие </w:t>
            </w:r>
            <w:r w:rsidRPr="00CE596D">
              <w:lastRenderedPageBreak/>
              <w:t>гражданам в трудоустройстве на постоянные и временные рабочие места в другой местности (вне территории постоянного проживания)</w:t>
            </w:r>
          </w:p>
        </w:tc>
        <w:tc>
          <w:tcPr>
            <w:tcW w:w="1275" w:type="dxa"/>
          </w:tcPr>
          <w:p w:rsidR="001E0C3A" w:rsidRPr="00CE596D" w:rsidRDefault="001E0C3A" w:rsidP="001A637C">
            <w:pPr>
              <w:pStyle w:val="ConsPlusNormal"/>
            </w:pPr>
            <w:r w:rsidRPr="00CE596D">
              <w:lastRenderedPageBreak/>
              <w:t>областной бюджет</w:t>
            </w:r>
          </w:p>
        </w:tc>
        <w:tc>
          <w:tcPr>
            <w:tcW w:w="9355" w:type="dxa"/>
            <w:gridSpan w:val="11"/>
          </w:tcPr>
          <w:p w:rsidR="001E0C3A" w:rsidRPr="00CE596D" w:rsidRDefault="001E0C3A" w:rsidP="001A637C">
            <w:pPr>
              <w:pStyle w:val="ConsPlusNormal"/>
              <w:jc w:val="center"/>
            </w:pPr>
            <w:r w:rsidRPr="00CE596D">
              <w:t>Финансирование для выполнения данного мероприятия не требуется, реализация осуществляется в рамках текущей деятельности учреждений занятости населения</w:t>
            </w:r>
          </w:p>
        </w:tc>
        <w:tc>
          <w:tcPr>
            <w:tcW w:w="1418" w:type="dxa"/>
            <w:vMerge w:val="restart"/>
          </w:tcPr>
          <w:p w:rsidR="001E0C3A" w:rsidRPr="00CE596D" w:rsidRDefault="001E0C3A" w:rsidP="001A637C">
            <w:pPr>
              <w:pStyle w:val="ConsPlusNormal"/>
              <w:jc w:val="center"/>
            </w:pPr>
            <w:r w:rsidRPr="00CE596D">
              <w:t xml:space="preserve">Минтруда и соцразвития НСО, учреждения </w:t>
            </w:r>
            <w:r w:rsidRPr="00CE596D">
              <w:lastRenderedPageBreak/>
              <w:t>занятости населения</w:t>
            </w:r>
          </w:p>
        </w:tc>
        <w:tc>
          <w:tcPr>
            <w:tcW w:w="2410" w:type="dxa"/>
            <w:vMerge w:val="restart"/>
          </w:tcPr>
          <w:p w:rsidR="001E0C3A" w:rsidRPr="00CE596D" w:rsidRDefault="001E0C3A" w:rsidP="001A637C">
            <w:pPr>
              <w:pStyle w:val="ConsPlusNormal"/>
            </w:pPr>
            <w:r w:rsidRPr="00CE596D">
              <w:lastRenderedPageBreak/>
              <w:t xml:space="preserve">Ежегодно не менее 4,2 тыс. граждан будет оказано содействие в трудоустройстве на </w:t>
            </w:r>
            <w:r w:rsidRPr="00CE596D">
              <w:lastRenderedPageBreak/>
              <w:t>постоянные и временные рабочие места в другой местности.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 в 2025 году составит не менее 6,0%</w:t>
            </w: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федеральный бюджет</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местные бюджеты</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внебюджетные источники</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налоговые расходы</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1E0C3A">
        <w:tc>
          <w:tcPr>
            <w:tcW w:w="16302" w:type="dxa"/>
            <w:gridSpan w:val="15"/>
          </w:tcPr>
          <w:p w:rsidR="001E0C3A" w:rsidRPr="00CE596D" w:rsidRDefault="001E0C3A" w:rsidP="001A637C">
            <w:pPr>
              <w:pStyle w:val="ConsPlusNormal"/>
              <w:outlineLvl w:val="6"/>
            </w:pPr>
            <w:r w:rsidRPr="00CE596D">
              <w:t>1.1.1.1.3. Задача 3. Обеспечение социальной поддержки безработных граждан</w:t>
            </w:r>
          </w:p>
        </w:tc>
      </w:tr>
      <w:tr w:rsidR="001E0C3A" w:rsidRPr="00CE596D" w:rsidTr="006D0823">
        <w:tc>
          <w:tcPr>
            <w:tcW w:w="1844" w:type="dxa"/>
            <w:vMerge w:val="restart"/>
          </w:tcPr>
          <w:p w:rsidR="001E0C3A" w:rsidRPr="00CE596D" w:rsidRDefault="001E0C3A" w:rsidP="001A637C">
            <w:pPr>
              <w:pStyle w:val="ConsPlusNormal"/>
            </w:pPr>
            <w:r w:rsidRPr="00CE596D">
              <w:t xml:space="preserve">1.1.1.1.3.1. Основное мероприятие 6. Исполнение переданного полномочия Российской Федерации в соответствии с </w:t>
            </w:r>
            <w:hyperlink r:id="rId4" w:history="1">
              <w:r w:rsidRPr="00CE596D">
                <w:rPr>
                  <w:color w:val="0000FF"/>
                </w:rPr>
                <w:t>Законом</w:t>
              </w:r>
            </w:hyperlink>
            <w:r w:rsidRPr="00CE596D">
              <w:t xml:space="preserve"> Российской Федерации от 19 апреля 1991 года N 1032-1 "О </w:t>
            </w:r>
            <w:r w:rsidRPr="00CE596D">
              <w:lastRenderedPageBreak/>
              <w:t>занятости населения в Российской Федерации" (в части осуществления социальных выплат безработным гражданам)</w:t>
            </w:r>
          </w:p>
        </w:tc>
        <w:tc>
          <w:tcPr>
            <w:tcW w:w="1275" w:type="dxa"/>
          </w:tcPr>
          <w:p w:rsidR="001E0C3A" w:rsidRPr="00CE596D" w:rsidRDefault="001E0C3A" w:rsidP="001A637C">
            <w:pPr>
              <w:pStyle w:val="ConsPlusNormal"/>
            </w:pPr>
            <w:r w:rsidRPr="00CE596D">
              <w:lastRenderedPageBreak/>
              <w:t>областной бюджет</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val="restart"/>
          </w:tcPr>
          <w:p w:rsidR="001E0C3A" w:rsidRPr="00CE596D" w:rsidRDefault="001E0C3A" w:rsidP="001A637C">
            <w:pPr>
              <w:pStyle w:val="ConsPlusNormal"/>
              <w:jc w:val="center"/>
            </w:pPr>
            <w:r w:rsidRPr="00CE596D">
              <w:t xml:space="preserve">Минтруда и соцразвития НСО, учреждения занятости населения во взаимодействии с Отделением Пенсионного фонда Российской Федерации по </w:t>
            </w:r>
            <w:r w:rsidRPr="00CE596D">
              <w:lastRenderedPageBreak/>
              <w:t>Новосибирской области</w:t>
            </w:r>
          </w:p>
        </w:tc>
        <w:tc>
          <w:tcPr>
            <w:tcW w:w="2410" w:type="dxa"/>
            <w:vMerge w:val="restart"/>
          </w:tcPr>
          <w:p w:rsidR="001E0C3A" w:rsidRPr="00CE596D" w:rsidRDefault="001E0C3A" w:rsidP="001A637C">
            <w:pPr>
              <w:pStyle w:val="ConsPlusNormal"/>
            </w:pPr>
            <w:r w:rsidRPr="00CE596D">
              <w:lastRenderedPageBreak/>
              <w:t>Уровень обеспеченности безработных граждан государственными услугами в части осуществления социальных выплат в течение срока реализации государственной программы будет поддерживаться на уровне не менее 98,6%</w:t>
            </w: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федеральный бюджет</w:t>
            </w:r>
          </w:p>
        </w:tc>
        <w:tc>
          <w:tcPr>
            <w:tcW w:w="737" w:type="dxa"/>
          </w:tcPr>
          <w:p w:rsidR="001E0C3A" w:rsidRPr="00CE596D" w:rsidRDefault="001E0C3A" w:rsidP="001A637C">
            <w:pPr>
              <w:pStyle w:val="ConsPlusNormal"/>
              <w:jc w:val="center"/>
            </w:pPr>
            <w:r w:rsidRPr="00CE596D">
              <w:t>023</w:t>
            </w:r>
          </w:p>
        </w:tc>
        <w:tc>
          <w:tcPr>
            <w:tcW w:w="340" w:type="dxa"/>
          </w:tcPr>
          <w:p w:rsidR="001E0C3A" w:rsidRPr="00CE596D" w:rsidRDefault="001E0C3A" w:rsidP="001A637C">
            <w:pPr>
              <w:pStyle w:val="ConsPlusNormal"/>
              <w:jc w:val="center"/>
            </w:pPr>
            <w:r w:rsidRPr="00CE596D">
              <w:t>02</w:t>
            </w:r>
          </w:p>
        </w:tc>
        <w:tc>
          <w:tcPr>
            <w:tcW w:w="567" w:type="dxa"/>
          </w:tcPr>
          <w:p w:rsidR="001E0C3A" w:rsidRPr="00CE596D" w:rsidRDefault="001E0C3A" w:rsidP="001A637C">
            <w:pPr>
              <w:pStyle w:val="ConsPlusNormal"/>
              <w:jc w:val="center"/>
            </w:pPr>
            <w:r w:rsidRPr="00CE596D">
              <w:t>1</w:t>
            </w:r>
          </w:p>
        </w:tc>
        <w:tc>
          <w:tcPr>
            <w:tcW w:w="510" w:type="dxa"/>
          </w:tcPr>
          <w:p w:rsidR="001E0C3A" w:rsidRPr="00CE596D" w:rsidRDefault="001E0C3A" w:rsidP="001A637C">
            <w:pPr>
              <w:pStyle w:val="ConsPlusNormal"/>
              <w:jc w:val="center"/>
            </w:pPr>
            <w:r w:rsidRPr="00CE596D">
              <w:t>03</w:t>
            </w:r>
          </w:p>
        </w:tc>
        <w:tc>
          <w:tcPr>
            <w:tcW w:w="1078" w:type="dxa"/>
          </w:tcPr>
          <w:p w:rsidR="001E0C3A" w:rsidRPr="00CE596D" w:rsidRDefault="001E0C3A" w:rsidP="001A637C">
            <w:pPr>
              <w:pStyle w:val="ConsPlusNormal"/>
              <w:jc w:val="center"/>
            </w:pPr>
            <w:r w:rsidRPr="00CE596D">
              <w:t>989993,4</w:t>
            </w:r>
          </w:p>
        </w:tc>
        <w:tc>
          <w:tcPr>
            <w:tcW w:w="1021" w:type="dxa"/>
          </w:tcPr>
          <w:p w:rsidR="001E0C3A" w:rsidRPr="00CE596D" w:rsidRDefault="001E0C3A" w:rsidP="001A637C">
            <w:pPr>
              <w:pStyle w:val="ConsPlusNormal"/>
              <w:jc w:val="center"/>
            </w:pPr>
            <w:r w:rsidRPr="00CE596D">
              <w:t>3887009,1</w:t>
            </w:r>
          </w:p>
        </w:tc>
        <w:tc>
          <w:tcPr>
            <w:tcW w:w="964" w:type="dxa"/>
          </w:tcPr>
          <w:p w:rsidR="001E0C3A" w:rsidRPr="00CE596D" w:rsidRDefault="001E0C3A" w:rsidP="001A637C">
            <w:pPr>
              <w:pStyle w:val="ConsPlusNormal"/>
              <w:jc w:val="center"/>
            </w:pPr>
            <w:r w:rsidRPr="00CE596D">
              <w:t>2149280,4</w:t>
            </w:r>
          </w:p>
        </w:tc>
        <w:tc>
          <w:tcPr>
            <w:tcW w:w="1049" w:type="dxa"/>
          </w:tcPr>
          <w:p w:rsidR="001E0C3A" w:rsidRPr="00CE596D" w:rsidRDefault="001E0C3A" w:rsidP="001A637C">
            <w:pPr>
              <w:pStyle w:val="ConsPlusNormal"/>
              <w:jc w:val="center"/>
            </w:pPr>
            <w:r w:rsidRPr="00CE596D">
              <w:t>1286305,5</w:t>
            </w:r>
          </w:p>
        </w:tc>
        <w:tc>
          <w:tcPr>
            <w:tcW w:w="992" w:type="dxa"/>
          </w:tcPr>
          <w:p w:rsidR="001E0C3A" w:rsidRPr="00CE596D" w:rsidRDefault="0027041C" w:rsidP="001A637C">
            <w:pPr>
              <w:pStyle w:val="ConsPlusNormal"/>
              <w:jc w:val="center"/>
            </w:pPr>
            <w:r w:rsidRPr="00CE596D">
              <w:t>2367521,5</w:t>
            </w:r>
          </w:p>
        </w:tc>
        <w:tc>
          <w:tcPr>
            <w:tcW w:w="1077" w:type="dxa"/>
          </w:tcPr>
          <w:p w:rsidR="001E0C3A" w:rsidRPr="00CE596D" w:rsidRDefault="0027041C" w:rsidP="001A637C">
            <w:pPr>
              <w:pStyle w:val="ConsPlusNormal"/>
              <w:jc w:val="center"/>
            </w:pPr>
            <w:r w:rsidRPr="00CE596D">
              <w:t>2548025,9</w:t>
            </w:r>
          </w:p>
        </w:tc>
        <w:tc>
          <w:tcPr>
            <w:tcW w:w="1020" w:type="dxa"/>
          </w:tcPr>
          <w:p w:rsidR="001E0C3A" w:rsidRPr="00CE596D" w:rsidRDefault="0027041C" w:rsidP="001A637C">
            <w:pPr>
              <w:pStyle w:val="ConsPlusNormal"/>
              <w:jc w:val="center"/>
            </w:pPr>
            <w:r w:rsidRPr="00CE596D">
              <w:t>2575907,8</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местные бюджеты</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внебюджетные источники</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налоговые расходы</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1E0C3A">
        <w:tc>
          <w:tcPr>
            <w:tcW w:w="16302" w:type="dxa"/>
            <w:gridSpan w:val="15"/>
          </w:tcPr>
          <w:p w:rsidR="001E0C3A" w:rsidRPr="00CE596D" w:rsidRDefault="001E0C3A" w:rsidP="001A637C">
            <w:pPr>
              <w:pStyle w:val="ConsPlusNormal"/>
              <w:outlineLvl w:val="6"/>
            </w:pPr>
            <w:r w:rsidRPr="00CE596D">
              <w:lastRenderedPageBreak/>
              <w:t>1.1.1.1.4. Задача 4. Повышение качества и доступности государственных услуг в области содействия занятости населения</w:t>
            </w:r>
          </w:p>
        </w:tc>
      </w:tr>
      <w:tr w:rsidR="001E0C3A" w:rsidRPr="00CE596D" w:rsidTr="006D0823">
        <w:tc>
          <w:tcPr>
            <w:tcW w:w="1844" w:type="dxa"/>
            <w:vMerge w:val="restart"/>
          </w:tcPr>
          <w:p w:rsidR="001E0C3A" w:rsidRPr="00CE596D" w:rsidRDefault="001E0C3A" w:rsidP="001A637C">
            <w:pPr>
              <w:pStyle w:val="ConsPlusNormal"/>
            </w:pPr>
            <w:r w:rsidRPr="00CE596D">
              <w:t>1.1.1.1.4.1. Основное мероприятие 7. Создание условий для функционирования учреждений занятости населения</w:t>
            </w:r>
          </w:p>
        </w:tc>
        <w:tc>
          <w:tcPr>
            <w:tcW w:w="1275" w:type="dxa"/>
          </w:tcPr>
          <w:p w:rsidR="001E0C3A" w:rsidRPr="00CE596D" w:rsidRDefault="001E0C3A" w:rsidP="001A637C">
            <w:pPr>
              <w:pStyle w:val="ConsPlusNormal"/>
            </w:pPr>
            <w:r w:rsidRPr="00CE596D">
              <w:t>областной бюджет</w:t>
            </w:r>
          </w:p>
        </w:tc>
        <w:tc>
          <w:tcPr>
            <w:tcW w:w="737" w:type="dxa"/>
          </w:tcPr>
          <w:p w:rsidR="001E0C3A" w:rsidRPr="00CE596D" w:rsidRDefault="001E0C3A" w:rsidP="001A637C">
            <w:pPr>
              <w:pStyle w:val="ConsPlusNormal"/>
              <w:jc w:val="center"/>
            </w:pPr>
            <w:r w:rsidRPr="00CE596D">
              <w:t>023</w:t>
            </w:r>
          </w:p>
        </w:tc>
        <w:tc>
          <w:tcPr>
            <w:tcW w:w="340" w:type="dxa"/>
          </w:tcPr>
          <w:p w:rsidR="001E0C3A" w:rsidRPr="00CE596D" w:rsidRDefault="001E0C3A" w:rsidP="001A637C">
            <w:pPr>
              <w:pStyle w:val="ConsPlusNormal"/>
              <w:jc w:val="center"/>
            </w:pPr>
            <w:r w:rsidRPr="00CE596D">
              <w:t>02</w:t>
            </w:r>
          </w:p>
        </w:tc>
        <w:tc>
          <w:tcPr>
            <w:tcW w:w="567" w:type="dxa"/>
          </w:tcPr>
          <w:p w:rsidR="001E0C3A" w:rsidRPr="00CE596D" w:rsidRDefault="001E0C3A" w:rsidP="001A637C">
            <w:pPr>
              <w:pStyle w:val="ConsPlusNormal"/>
              <w:jc w:val="center"/>
            </w:pPr>
            <w:r w:rsidRPr="00CE596D">
              <w:t>1</w:t>
            </w:r>
          </w:p>
        </w:tc>
        <w:tc>
          <w:tcPr>
            <w:tcW w:w="510" w:type="dxa"/>
          </w:tcPr>
          <w:p w:rsidR="001E0C3A" w:rsidRPr="00CE596D" w:rsidRDefault="001E0C3A" w:rsidP="001A637C">
            <w:pPr>
              <w:pStyle w:val="ConsPlusNormal"/>
              <w:jc w:val="center"/>
            </w:pPr>
            <w:r w:rsidRPr="00CE596D">
              <w:t>01</w:t>
            </w:r>
          </w:p>
        </w:tc>
        <w:tc>
          <w:tcPr>
            <w:tcW w:w="1078" w:type="dxa"/>
          </w:tcPr>
          <w:p w:rsidR="001E0C3A" w:rsidRPr="00CE596D" w:rsidRDefault="001E0C3A" w:rsidP="001A637C">
            <w:pPr>
              <w:pStyle w:val="ConsPlusNormal"/>
              <w:jc w:val="center"/>
            </w:pPr>
            <w:r w:rsidRPr="00CE596D">
              <w:t>365400,3</w:t>
            </w:r>
          </w:p>
        </w:tc>
        <w:tc>
          <w:tcPr>
            <w:tcW w:w="1021" w:type="dxa"/>
          </w:tcPr>
          <w:p w:rsidR="001E0C3A" w:rsidRPr="00CE596D" w:rsidRDefault="001E0C3A" w:rsidP="001A637C">
            <w:pPr>
              <w:pStyle w:val="ConsPlusNormal"/>
              <w:jc w:val="center"/>
            </w:pPr>
            <w:r w:rsidRPr="00CE596D">
              <w:t>379074,1</w:t>
            </w:r>
          </w:p>
        </w:tc>
        <w:tc>
          <w:tcPr>
            <w:tcW w:w="964" w:type="dxa"/>
          </w:tcPr>
          <w:p w:rsidR="001E0C3A" w:rsidRPr="00CE596D" w:rsidRDefault="001E0C3A" w:rsidP="001A637C">
            <w:pPr>
              <w:pStyle w:val="ConsPlusNormal"/>
              <w:jc w:val="center"/>
            </w:pPr>
            <w:r w:rsidRPr="00CE596D">
              <w:t>392007,7</w:t>
            </w:r>
          </w:p>
        </w:tc>
        <w:tc>
          <w:tcPr>
            <w:tcW w:w="1049" w:type="dxa"/>
          </w:tcPr>
          <w:p w:rsidR="001E0C3A" w:rsidRPr="00CE596D" w:rsidRDefault="0027041C" w:rsidP="001A637C">
            <w:pPr>
              <w:pStyle w:val="ConsPlusNormal"/>
              <w:jc w:val="center"/>
            </w:pPr>
            <w:r w:rsidRPr="00CE596D">
              <w:t>472968,8</w:t>
            </w:r>
          </w:p>
        </w:tc>
        <w:tc>
          <w:tcPr>
            <w:tcW w:w="992" w:type="dxa"/>
          </w:tcPr>
          <w:p w:rsidR="001E0C3A" w:rsidRPr="00CE596D" w:rsidRDefault="0027041C" w:rsidP="001A637C">
            <w:pPr>
              <w:pStyle w:val="ConsPlusNormal"/>
              <w:jc w:val="center"/>
            </w:pPr>
            <w:r w:rsidRPr="00CE596D">
              <w:t>525635,0</w:t>
            </w:r>
          </w:p>
        </w:tc>
        <w:tc>
          <w:tcPr>
            <w:tcW w:w="1077" w:type="dxa"/>
          </w:tcPr>
          <w:p w:rsidR="001E0C3A" w:rsidRPr="00CE596D" w:rsidRDefault="0027041C" w:rsidP="001A637C">
            <w:pPr>
              <w:pStyle w:val="ConsPlusNormal"/>
              <w:jc w:val="center"/>
            </w:pPr>
            <w:r w:rsidRPr="00CE596D">
              <w:t>546172,5</w:t>
            </w:r>
          </w:p>
        </w:tc>
        <w:tc>
          <w:tcPr>
            <w:tcW w:w="1020" w:type="dxa"/>
          </w:tcPr>
          <w:p w:rsidR="001E0C3A" w:rsidRPr="00CE596D" w:rsidRDefault="0027041C" w:rsidP="001A637C">
            <w:pPr>
              <w:pStyle w:val="ConsPlusNormal"/>
              <w:jc w:val="center"/>
            </w:pPr>
            <w:r w:rsidRPr="00CE596D">
              <w:t>567899,7</w:t>
            </w:r>
          </w:p>
        </w:tc>
        <w:tc>
          <w:tcPr>
            <w:tcW w:w="1418" w:type="dxa"/>
            <w:vMerge w:val="restart"/>
          </w:tcPr>
          <w:p w:rsidR="001E0C3A" w:rsidRPr="00CE596D" w:rsidRDefault="001E0C3A" w:rsidP="001A637C">
            <w:pPr>
              <w:pStyle w:val="ConsPlusNormal"/>
              <w:jc w:val="center"/>
            </w:pPr>
            <w:r w:rsidRPr="00CE596D">
              <w:t>Минтруда и соцразвития НСО, учреждения занятости населения, ГАУ НСО "ЦРПК"</w:t>
            </w:r>
          </w:p>
        </w:tc>
        <w:tc>
          <w:tcPr>
            <w:tcW w:w="2410" w:type="dxa"/>
            <w:vMerge w:val="restart"/>
          </w:tcPr>
          <w:p w:rsidR="001E0C3A" w:rsidRPr="00CE596D" w:rsidRDefault="001E0C3A" w:rsidP="001A637C">
            <w:pPr>
              <w:pStyle w:val="ConsPlusNormal"/>
            </w:pPr>
            <w:r w:rsidRPr="00CE596D">
              <w:t xml:space="preserve">Будет обеспечено функционирование учреждений занятости населения, расположенных в 32 муниципальных образованиях Новосибирской области, и ГАУ НСО "ЦРПК". Уровень удовлетворенности граждан, ищущих работу, предоставленными государственными услугами в области содействия занятости населения в течение срока реализации государственной программы будет </w:t>
            </w:r>
            <w:r w:rsidRPr="00CE596D">
              <w:lastRenderedPageBreak/>
              <w:t>поддерживаться на уровне не менее 98,5% от общего количества граждан, ищущих работу, обратившихся в учреждения занятости населения</w:t>
            </w: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федеральный бюджет</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местные бюджеты</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внебюджетные источники</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налоговые расходы</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val="restart"/>
          </w:tcPr>
          <w:p w:rsidR="001E0C3A" w:rsidRPr="00CE596D" w:rsidRDefault="001E0C3A" w:rsidP="001A637C">
            <w:pPr>
              <w:pStyle w:val="ConsPlusNormal"/>
            </w:pPr>
            <w:r w:rsidRPr="00CE596D">
              <w:lastRenderedPageBreak/>
              <w:t>1.1.1.1.4.2. Основное мероприятие 8. Внедрение и развитие информационных технологий, предоставление государственных услуг в области содействия занятости населения в электронном виде</w:t>
            </w:r>
          </w:p>
        </w:tc>
        <w:tc>
          <w:tcPr>
            <w:tcW w:w="1275" w:type="dxa"/>
          </w:tcPr>
          <w:p w:rsidR="001E0C3A" w:rsidRPr="00CE596D" w:rsidRDefault="001E0C3A" w:rsidP="001A637C">
            <w:pPr>
              <w:pStyle w:val="ConsPlusNormal"/>
            </w:pPr>
            <w:r w:rsidRPr="00CE596D">
              <w:t>областной бюджет</w:t>
            </w:r>
          </w:p>
        </w:tc>
        <w:tc>
          <w:tcPr>
            <w:tcW w:w="9355" w:type="dxa"/>
            <w:gridSpan w:val="11"/>
          </w:tcPr>
          <w:p w:rsidR="001E0C3A" w:rsidRPr="00CE596D" w:rsidRDefault="001E0C3A" w:rsidP="001A637C">
            <w:pPr>
              <w:pStyle w:val="ConsPlusNormal"/>
              <w:jc w:val="center"/>
            </w:pPr>
            <w:r w:rsidRPr="00CE596D">
              <w:t>Финансирование для выполнения данного мероприятия не требуется, реализация осуществляется в рамках текущей деятельности учреждений занятости населения</w:t>
            </w:r>
          </w:p>
        </w:tc>
        <w:tc>
          <w:tcPr>
            <w:tcW w:w="1418" w:type="dxa"/>
            <w:vMerge w:val="restart"/>
          </w:tcPr>
          <w:p w:rsidR="001E0C3A" w:rsidRPr="00CE596D" w:rsidRDefault="001E0C3A" w:rsidP="001A637C">
            <w:pPr>
              <w:pStyle w:val="ConsPlusNormal"/>
              <w:jc w:val="center"/>
            </w:pPr>
            <w:r w:rsidRPr="00CE596D">
              <w:t>Минтруда и соцразвития НСО, учреждения занятости населения</w:t>
            </w:r>
          </w:p>
        </w:tc>
        <w:tc>
          <w:tcPr>
            <w:tcW w:w="2410" w:type="dxa"/>
            <w:vMerge w:val="restart"/>
          </w:tcPr>
          <w:p w:rsidR="001E0C3A" w:rsidRPr="00CE596D" w:rsidRDefault="001E0C3A" w:rsidP="001A637C">
            <w:pPr>
              <w:pStyle w:val="ConsPlusNormal"/>
            </w:pPr>
            <w:r w:rsidRPr="00CE596D">
              <w:t>Повышение эффективности и доступности получения государственных услуг в области содействия занятости населения, создание комфортных условий для получателей государственных услуг, обеспечение интернет-представительства учреждений занятости населения.</w:t>
            </w:r>
          </w:p>
          <w:p w:rsidR="001E0C3A" w:rsidRPr="00CE596D" w:rsidRDefault="001E0C3A" w:rsidP="001A637C">
            <w:pPr>
              <w:pStyle w:val="ConsPlusNormal"/>
            </w:pPr>
            <w:r w:rsidRPr="00CE596D">
              <w:t>Будет обеспечено функционирование 13 мобильных центров, из них 11 - обслуживающих население Новосибирской области, и 2 мобильных центра, обслуживающих население города Новосибирска</w:t>
            </w: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федеральный бюджет</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местные бюджеты</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внебюджетные источники</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налоговые расходы</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1E0C3A">
        <w:tc>
          <w:tcPr>
            <w:tcW w:w="16302" w:type="dxa"/>
            <w:gridSpan w:val="15"/>
          </w:tcPr>
          <w:p w:rsidR="001E0C3A" w:rsidRPr="00CE596D" w:rsidRDefault="001E0C3A" w:rsidP="001A637C">
            <w:pPr>
              <w:pStyle w:val="ConsPlusNormal"/>
              <w:outlineLvl w:val="6"/>
            </w:pPr>
            <w:r w:rsidRPr="00CE596D">
              <w:lastRenderedPageBreak/>
              <w:t xml:space="preserve">1.1.1.1.5. Задача 5. Повышение производительности труда на средних и крупных предприятиях базовых </w:t>
            </w:r>
            <w:proofErr w:type="spellStart"/>
            <w:r w:rsidRPr="00CE596D">
              <w:t>несырьевых</w:t>
            </w:r>
            <w:proofErr w:type="spellEnd"/>
            <w:r w:rsidRPr="00CE596D">
              <w:t xml:space="preserve"> отраслей экономики Новосибирской области</w:t>
            </w:r>
          </w:p>
        </w:tc>
      </w:tr>
      <w:tr w:rsidR="001E0C3A" w:rsidRPr="00CE596D" w:rsidTr="006D0823">
        <w:tc>
          <w:tcPr>
            <w:tcW w:w="1844" w:type="dxa"/>
            <w:vMerge w:val="restart"/>
          </w:tcPr>
          <w:p w:rsidR="001E0C3A" w:rsidRPr="00CE596D" w:rsidRDefault="001E0C3A" w:rsidP="001A637C">
            <w:pPr>
              <w:pStyle w:val="ConsPlusNormal"/>
            </w:pPr>
            <w:r w:rsidRPr="00CE596D">
              <w:t>1.1.1.1.5.1. Основное мероприятие 9. Региональный проект "Адресная поддержка повышения производительности труда на предприятиях"</w:t>
            </w:r>
          </w:p>
        </w:tc>
        <w:tc>
          <w:tcPr>
            <w:tcW w:w="1275" w:type="dxa"/>
          </w:tcPr>
          <w:p w:rsidR="001E0C3A" w:rsidRPr="00CE596D" w:rsidRDefault="001E0C3A" w:rsidP="001A637C">
            <w:pPr>
              <w:pStyle w:val="ConsPlusNormal"/>
            </w:pPr>
            <w:r w:rsidRPr="00CE596D">
              <w:t>областной бюджет</w:t>
            </w:r>
          </w:p>
        </w:tc>
        <w:tc>
          <w:tcPr>
            <w:tcW w:w="737" w:type="dxa"/>
          </w:tcPr>
          <w:p w:rsidR="001E0C3A" w:rsidRPr="00CE596D" w:rsidRDefault="001E0C3A" w:rsidP="001A637C">
            <w:pPr>
              <w:pStyle w:val="ConsPlusNormal"/>
              <w:jc w:val="center"/>
            </w:pPr>
            <w:r w:rsidRPr="00CE596D">
              <w:t>023</w:t>
            </w:r>
          </w:p>
        </w:tc>
        <w:tc>
          <w:tcPr>
            <w:tcW w:w="340" w:type="dxa"/>
          </w:tcPr>
          <w:p w:rsidR="001E0C3A" w:rsidRPr="00CE596D" w:rsidRDefault="001E0C3A" w:rsidP="001A637C">
            <w:pPr>
              <w:pStyle w:val="ConsPlusNormal"/>
              <w:jc w:val="center"/>
            </w:pPr>
            <w:r w:rsidRPr="00CE596D">
              <w:t>02</w:t>
            </w:r>
          </w:p>
        </w:tc>
        <w:tc>
          <w:tcPr>
            <w:tcW w:w="567" w:type="dxa"/>
          </w:tcPr>
          <w:p w:rsidR="001E0C3A" w:rsidRPr="00CE596D" w:rsidRDefault="001E0C3A" w:rsidP="001A637C">
            <w:pPr>
              <w:pStyle w:val="ConsPlusNormal"/>
              <w:jc w:val="center"/>
            </w:pPr>
            <w:r w:rsidRPr="00CE596D">
              <w:t>1</w:t>
            </w:r>
          </w:p>
        </w:tc>
        <w:tc>
          <w:tcPr>
            <w:tcW w:w="510" w:type="dxa"/>
          </w:tcPr>
          <w:p w:rsidR="001E0C3A" w:rsidRPr="00CE596D" w:rsidRDefault="001E0C3A" w:rsidP="001A637C">
            <w:pPr>
              <w:pStyle w:val="ConsPlusNormal"/>
              <w:jc w:val="center"/>
            </w:pPr>
            <w:r w:rsidRPr="00CE596D">
              <w:t>L2</w:t>
            </w:r>
          </w:p>
        </w:tc>
        <w:tc>
          <w:tcPr>
            <w:tcW w:w="1078" w:type="dxa"/>
            <w:vMerge w:val="restart"/>
          </w:tcPr>
          <w:p w:rsidR="001E0C3A" w:rsidRPr="00CE596D" w:rsidRDefault="001E0C3A" w:rsidP="001A637C">
            <w:pPr>
              <w:pStyle w:val="ConsPlusNormal"/>
              <w:jc w:val="center"/>
            </w:pPr>
            <w:r w:rsidRPr="00CE596D">
              <w:t>Финансирование для мероприятия не требуется, реализация осуществлялась в рамках основной деятельности исполнителей мероприятия</w:t>
            </w:r>
          </w:p>
        </w:tc>
        <w:tc>
          <w:tcPr>
            <w:tcW w:w="1021" w:type="dxa"/>
          </w:tcPr>
          <w:p w:rsidR="001E0C3A" w:rsidRPr="00CE596D" w:rsidRDefault="001E0C3A" w:rsidP="001A637C">
            <w:pPr>
              <w:pStyle w:val="ConsPlusNormal"/>
              <w:jc w:val="center"/>
            </w:pPr>
            <w:r w:rsidRPr="00CE596D">
              <w:t>15600,0</w:t>
            </w:r>
          </w:p>
        </w:tc>
        <w:tc>
          <w:tcPr>
            <w:tcW w:w="964" w:type="dxa"/>
          </w:tcPr>
          <w:p w:rsidR="001E0C3A" w:rsidRPr="00CE596D" w:rsidRDefault="001E0C3A" w:rsidP="001A637C">
            <w:pPr>
              <w:pStyle w:val="ConsPlusNormal"/>
              <w:jc w:val="center"/>
            </w:pPr>
            <w:r w:rsidRPr="00CE596D">
              <w:t>14700,0</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val="restart"/>
          </w:tcPr>
          <w:p w:rsidR="001E0C3A" w:rsidRPr="00CE596D" w:rsidRDefault="001E0C3A" w:rsidP="001A637C">
            <w:pPr>
              <w:pStyle w:val="ConsPlusNormal"/>
              <w:jc w:val="center"/>
            </w:pPr>
            <w:r w:rsidRPr="00CE596D">
              <w:t>Минтруда и соцразвития НСО, АО "АИР НСО" (РЦК)</w:t>
            </w:r>
          </w:p>
        </w:tc>
        <w:tc>
          <w:tcPr>
            <w:tcW w:w="2410" w:type="dxa"/>
            <w:vMerge w:val="restart"/>
          </w:tcPr>
          <w:p w:rsidR="001E0C3A" w:rsidRPr="00CE596D" w:rsidRDefault="001E0C3A" w:rsidP="001A637C">
            <w:pPr>
              <w:pStyle w:val="ConsPlusNormal"/>
            </w:pPr>
            <w:r w:rsidRPr="00CE596D">
              <w:t>В 2019 году создан Региональный центр компетенций в сфере производительности труда на базе АО "Агентство инвестиционного развития Новосибирской области" (далее - РЦК).</w:t>
            </w:r>
          </w:p>
          <w:p w:rsidR="001E0C3A" w:rsidRPr="00CE596D" w:rsidRDefault="001E0C3A" w:rsidP="001A637C">
            <w:pPr>
              <w:pStyle w:val="ConsPlusNormal"/>
            </w:pPr>
            <w:r w:rsidRPr="00CE596D">
              <w:t>В период 2020 - 2021 годов будет осуществлено материально-техническое и финансовое обеспечение РЦК. В рамках деятельности РЦК будут оказаны услуги, в том числе по информационной, организационной поддержке предприятий - участников регионального проекта, на которых будут внедрены мероприятия по повышению производительности труда.</w:t>
            </w:r>
          </w:p>
          <w:p w:rsidR="001E0C3A" w:rsidRPr="00CE596D" w:rsidRDefault="001E0C3A" w:rsidP="001A637C">
            <w:pPr>
              <w:pStyle w:val="ConsPlusNormal"/>
            </w:pPr>
            <w:r w:rsidRPr="00CE596D">
              <w:t xml:space="preserve">С 01.01.2022 </w:t>
            </w:r>
            <w:r w:rsidRPr="00CE596D">
              <w:lastRenderedPageBreak/>
              <w:t xml:space="preserve">реализация мероприятия будет осуществляться в рамках государственной </w:t>
            </w:r>
            <w:hyperlink r:id="rId5" w:history="1">
              <w:r w:rsidRPr="00CE596D">
                <w:rPr>
                  <w:color w:val="0000FF"/>
                </w:rPr>
                <w:t>программы</w:t>
              </w:r>
            </w:hyperlink>
            <w:r w:rsidRPr="00CE596D">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w:t>
            </w: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федеральный бюджет</w:t>
            </w:r>
          </w:p>
        </w:tc>
        <w:tc>
          <w:tcPr>
            <w:tcW w:w="737" w:type="dxa"/>
          </w:tcPr>
          <w:p w:rsidR="001E0C3A" w:rsidRPr="00CE596D" w:rsidRDefault="001E0C3A" w:rsidP="001A637C">
            <w:pPr>
              <w:pStyle w:val="ConsPlusNormal"/>
              <w:jc w:val="center"/>
            </w:pPr>
            <w:r w:rsidRPr="00CE596D">
              <w:t>023</w:t>
            </w:r>
          </w:p>
        </w:tc>
        <w:tc>
          <w:tcPr>
            <w:tcW w:w="340" w:type="dxa"/>
          </w:tcPr>
          <w:p w:rsidR="001E0C3A" w:rsidRPr="00CE596D" w:rsidRDefault="001E0C3A" w:rsidP="001A637C">
            <w:pPr>
              <w:pStyle w:val="ConsPlusNormal"/>
              <w:jc w:val="center"/>
            </w:pPr>
            <w:r w:rsidRPr="00CE596D">
              <w:t>02</w:t>
            </w:r>
          </w:p>
        </w:tc>
        <w:tc>
          <w:tcPr>
            <w:tcW w:w="567" w:type="dxa"/>
          </w:tcPr>
          <w:p w:rsidR="001E0C3A" w:rsidRPr="00CE596D" w:rsidRDefault="001E0C3A" w:rsidP="001A637C">
            <w:pPr>
              <w:pStyle w:val="ConsPlusNormal"/>
              <w:jc w:val="center"/>
            </w:pPr>
            <w:r w:rsidRPr="00CE596D">
              <w:t>1</w:t>
            </w:r>
          </w:p>
        </w:tc>
        <w:tc>
          <w:tcPr>
            <w:tcW w:w="510" w:type="dxa"/>
          </w:tcPr>
          <w:p w:rsidR="001E0C3A" w:rsidRPr="00CE596D" w:rsidRDefault="001E0C3A" w:rsidP="001A637C">
            <w:pPr>
              <w:pStyle w:val="ConsPlusNormal"/>
              <w:jc w:val="center"/>
            </w:pPr>
            <w:r w:rsidRPr="00CE596D">
              <w:t>L2</w:t>
            </w:r>
          </w:p>
        </w:tc>
        <w:tc>
          <w:tcPr>
            <w:tcW w:w="1078" w:type="dxa"/>
            <w:vMerge/>
          </w:tcPr>
          <w:p w:rsidR="001E0C3A" w:rsidRPr="00CE596D" w:rsidRDefault="001E0C3A" w:rsidP="001A637C">
            <w:pPr>
              <w:spacing w:after="1" w:line="0" w:lineRule="atLeast"/>
            </w:pPr>
          </w:p>
        </w:tc>
        <w:tc>
          <w:tcPr>
            <w:tcW w:w="1021" w:type="dxa"/>
          </w:tcPr>
          <w:p w:rsidR="001E0C3A" w:rsidRPr="00CE596D" w:rsidRDefault="001E0C3A" w:rsidP="001A637C">
            <w:pPr>
              <w:pStyle w:val="ConsPlusNormal"/>
              <w:jc w:val="center"/>
            </w:pPr>
            <w:r w:rsidRPr="00CE596D">
              <w:t>36878,7</w:t>
            </w:r>
          </w:p>
        </w:tc>
        <w:tc>
          <w:tcPr>
            <w:tcW w:w="964" w:type="dxa"/>
          </w:tcPr>
          <w:p w:rsidR="001E0C3A" w:rsidRPr="00CE596D" w:rsidRDefault="001E0C3A" w:rsidP="001A637C">
            <w:pPr>
              <w:pStyle w:val="ConsPlusNormal"/>
              <w:jc w:val="center"/>
            </w:pPr>
            <w:r w:rsidRPr="00CE596D">
              <w:t>35487,2</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местные бюджеты</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vMerge/>
          </w:tcPr>
          <w:p w:rsidR="001E0C3A" w:rsidRPr="00CE596D" w:rsidRDefault="001E0C3A" w:rsidP="001A637C">
            <w:pPr>
              <w:spacing w:after="1" w:line="0" w:lineRule="atLeast"/>
            </w:pP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внебюджетные источники</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vMerge/>
          </w:tcPr>
          <w:p w:rsidR="001E0C3A" w:rsidRPr="00CE596D" w:rsidRDefault="001E0C3A" w:rsidP="001A637C">
            <w:pPr>
              <w:spacing w:after="1" w:line="0" w:lineRule="atLeast"/>
            </w:pP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налоговые расходы</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vMerge/>
          </w:tcPr>
          <w:p w:rsidR="001E0C3A" w:rsidRPr="00CE596D" w:rsidRDefault="001E0C3A" w:rsidP="001A637C">
            <w:pPr>
              <w:spacing w:after="1" w:line="0" w:lineRule="atLeast"/>
            </w:pP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val="restart"/>
          </w:tcPr>
          <w:p w:rsidR="001E0C3A" w:rsidRPr="00CE596D" w:rsidRDefault="001E0C3A" w:rsidP="001A637C">
            <w:pPr>
              <w:pStyle w:val="ConsPlusNormal"/>
            </w:pPr>
            <w:r w:rsidRPr="00CE596D">
              <w:lastRenderedPageBreak/>
              <w:t>1.1.1.1.5.2. Основное мероприятие 10. Региональный проект "Поддержка занятости и повышение эффективности рынка труда для обеспечения роста производительности труда"</w:t>
            </w:r>
          </w:p>
        </w:tc>
        <w:tc>
          <w:tcPr>
            <w:tcW w:w="1275" w:type="dxa"/>
          </w:tcPr>
          <w:p w:rsidR="001E0C3A" w:rsidRPr="00CE596D" w:rsidRDefault="001E0C3A" w:rsidP="001A637C">
            <w:pPr>
              <w:pStyle w:val="ConsPlusNormal"/>
            </w:pPr>
            <w:r w:rsidRPr="00CE596D">
              <w:t>областной бюджет</w:t>
            </w:r>
          </w:p>
        </w:tc>
        <w:tc>
          <w:tcPr>
            <w:tcW w:w="737" w:type="dxa"/>
          </w:tcPr>
          <w:p w:rsidR="001E0C3A" w:rsidRPr="00CE596D" w:rsidRDefault="001E0C3A" w:rsidP="001A637C">
            <w:pPr>
              <w:pStyle w:val="ConsPlusNormal"/>
              <w:jc w:val="center"/>
            </w:pPr>
            <w:r w:rsidRPr="00CE596D">
              <w:t>023</w:t>
            </w:r>
          </w:p>
        </w:tc>
        <w:tc>
          <w:tcPr>
            <w:tcW w:w="340" w:type="dxa"/>
          </w:tcPr>
          <w:p w:rsidR="001E0C3A" w:rsidRPr="00CE596D" w:rsidRDefault="001E0C3A" w:rsidP="001A637C">
            <w:pPr>
              <w:pStyle w:val="ConsPlusNormal"/>
              <w:jc w:val="center"/>
            </w:pPr>
            <w:r w:rsidRPr="00CE596D">
              <w:t>02</w:t>
            </w:r>
          </w:p>
        </w:tc>
        <w:tc>
          <w:tcPr>
            <w:tcW w:w="567" w:type="dxa"/>
          </w:tcPr>
          <w:p w:rsidR="001E0C3A" w:rsidRPr="00CE596D" w:rsidRDefault="001E0C3A" w:rsidP="001A637C">
            <w:pPr>
              <w:pStyle w:val="ConsPlusNormal"/>
              <w:jc w:val="center"/>
            </w:pPr>
            <w:r w:rsidRPr="00CE596D">
              <w:t>1</w:t>
            </w:r>
          </w:p>
        </w:tc>
        <w:tc>
          <w:tcPr>
            <w:tcW w:w="510" w:type="dxa"/>
          </w:tcPr>
          <w:p w:rsidR="001E0C3A" w:rsidRPr="00CE596D" w:rsidRDefault="001E0C3A" w:rsidP="001A637C">
            <w:pPr>
              <w:pStyle w:val="ConsPlusNormal"/>
              <w:jc w:val="center"/>
            </w:pPr>
            <w:r w:rsidRPr="00CE596D">
              <w:t>L3</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426,7</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val="restart"/>
          </w:tcPr>
          <w:p w:rsidR="001E0C3A" w:rsidRPr="00CE596D" w:rsidRDefault="001E0C3A" w:rsidP="001A637C">
            <w:pPr>
              <w:pStyle w:val="ConsPlusNormal"/>
              <w:jc w:val="center"/>
            </w:pPr>
            <w:r w:rsidRPr="00CE596D">
              <w:t>Минтруда и соцразвития НСО, учреждения занятости населения</w:t>
            </w:r>
          </w:p>
        </w:tc>
        <w:tc>
          <w:tcPr>
            <w:tcW w:w="2410" w:type="dxa"/>
            <w:vMerge w:val="restart"/>
          </w:tcPr>
          <w:p w:rsidR="001E0C3A" w:rsidRPr="00CE596D" w:rsidRDefault="001E0C3A" w:rsidP="001A637C">
            <w:pPr>
              <w:pStyle w:val="ConsPlusNormal"/>
            </w:pPr>
            <w:r w:rsidRPr="00CE596D">
              <w:t>В 2020 году не менее 15 работников предприятий - участников регионального проекта пройдут профессиональное переобучение и повышение квалификации в целях поддержки занятости и повышения эффективности регионального рынка труда.</w:t>
            </w:r>
          </w:p>
          <w:p w:rsidR="001E0C3A" w:rsidRPr="00CE596D" w:rsidRDefault="001E0C3A" w:rsidP="001A637C">
            <w:pPr>
              <w:pStyle w:val="ConsPlusNormal"/>
            </w:pPr>
            <w:r w:rsidRPr="00CE596D">
              <w:t xml:space="preserve">Реализация </w:t>
            </w:r>
            <w:r w:rsidRPr="00CE596D">
              <w:lastRenderedPageBreak/>
              <w:t>регионального проекта "Поддержка занятости и повышение эффективности рынка труда для обеспечения роста производительности труда" завершена в 2020 году</w:t>
            </w: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федеральный бюджет</w:t>
            </w:r>
          </w:p>
        </w:tc>
        <w:tc>
          <w:tcPr>
            <w:tcW w:w="737" w:type="dxa"/>
          </w:tcPr>
          <w:p w:rsidR="001E0C3A" w:rsidRPr="00CE596D" w:rsidRDefault="001E0C3A" w:rsidP="001A637C">
            <w:pPr>
              <w:pStyle w:val="ConsPlusNormal"/>
              <w:jc w:val="center"/>
            </w:pPr>
            <w:r w:rsidRPr="00CE596D">
              <w:t>023</w:t>
            </w:r>
          </w:p>
        </w:tc>
        <w:tc>
          <w:tcPr>
            <w:tcW w:w="340" w:type="dxa"/>
          </w:tcPr>
          <w:p w:rsidR="001E0C3A" w:rsidRPr="00CE596D" w:rsidRDefault="001E0C3A" w:rsidP="001A637C">
            <w:pPr>
              <w:pStyle w:val="ConsPlusNormal"/>
              <w:jc w:val="center"/>
            </w:pPr>
            <w:r w:rsidRPr="00CE596D">
              <w:t>02</w:t>
            </w:r>
          </w:p>
        </w:tc>
        <w:tc>
          <w:tcPr>
            <w:tcW w:w="567" w:type="dxa"/>
          </w:tcPr>
          <w:p w:rsidR="001E0C3A" w:rsidRPr="00CE596D" w:rsidRDefault="001E0C3A" w:rsidP="001A637C">
            <w:pPr>
              <w:pStyle w:val="ConsPlusNormal"/>
              <w:jc w:val="center"/>
            </w:pPr>
            <w:r w:rsidRPr="00CE596D">
              <w:t>1</w:t>
            </w:r>
          </w:p>
        </w:tc>
        <w:tc>
          <w:tcPr>
            <w:tcW w:w="510" w:type="dxa"/>
          </w:tcPr>
          <w:p w:rsidR="001E0C3A" w:rsidRPr="00CE596D" w:rsidRDefault="001E0C3A" w:rsidP="001A637C">
            <w:pPr>
              <w:pStyle w:val="ConsPlusNormal"/>
              <w:jc w:val="center"/>
            </w:pPr>
            <w:r w:rsidRPr="00CE596D">
              <w:t>L3</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10239,7</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местные бюджеты</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внебюджетные источники</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налоговые расходы</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val="restart"/>
          </w:tcPr>
          <w:p w:rsidR="001E0C3A" w:rsidRPr="00CE596D" w:rsidRDefault="001E0C3A" w:rsidP="001A637C">
            <w:pPr>
              <w:pStyle w:val="ConsPlusNormal"/>
            </w:pPr>
            <w:r w:rsidRPr="00CE596D">
              <w:lastRenderedPageBreak/>
              <w:t>1.1.1.1.5.3. Основное мероприятие 11. Региональный проект "Системные меры по повышению производительности труда"</w:t>
            </w:r>
          </w:p>
        </w:tc>
        <w:tc>
          <w:tcPr>
            <w:tcW w:w="1275" w:type="dxa"/>
          </w:tcPr>
          <w:p w:rsidR="001E0C3A" w:rsidRPr="00CE596D" w:rsidRDefault="001E0C3A" w:rsidP="001A637C">
            <w:pPr>
              <w:pStyle w:val="ConsPlusNormal"/>
            </w:pPr>
            <w:r w:rsidRPr="00CE596D">
              <w:t>областной бюджет</w:t>
            </w:r>
          </w:p>
        </w:tc>
        <w:tc>
          <w:tcPr>
            <w:tcW w:w="9355" w:type="dxa"/>
            <w:gridSpan w:val="11"/>
          </w:tcPr>
          <w:p w:rsidR="001E0C3A" w:rsidRPr="00CE596D" w:rsidRDefault="001E0C3A" w:rsidP="001A637C">
            <w:pPr>
              <w:pStyle w:val="ConsPlusNormal"/>
              <w:jc w:val="center"/>
            </w:pPr>
            <w:r w:rsidRPr="00CE596D">
              <w:t>Финансирование для мероприятия не требуется, реализация осуществляется в рамках основной деятельности Минтруда и соцразвития НСО</w:t>
            </w:r>
          </w:p>
        </w:tc>
        <w:tc>
          <w:tcPr>
            <w:tcW w:w="1418" w:type="dxa"/>
            <w:vMerge w:val="restart"/>
          </w:tcPr>
          <w:p w:rsidR="001E0C3A" w:rsidRPr="00CE596D" w:rsidRDefault="001E0C3A" w:rsidP="001A637C">
            <w:pPr>
              <w:pStyle w:val="ConsPlusNormal"/>
              <w:jc w:val="center"/>
            </w:pPr>
            <w:r w:rsidRPr="00CE596D">
              <w:t>Минтруда и соцразвития НСО</w:t>
            </w:r>
          </w:p>
        </w:tc>
        <w:tc>
          <w:tcPr>
            <w:tcW w:w="2410" w:type="dxa"/>
            <w:vMerge w:val="restart"/>
          </w:tcPr>
          <w:p w:rsidR="001E0C3A" w:rsidRPr="00CE596D" w:rsidRDefault="001E0C3A" w:rsidP="001A637C">
            <w:pPr>
              <w:pStyle w:val="ConsPlusNormal"/>
            </w:pPr>
            <w:r w:rsidRPr="00CE596D">
              <w:t>В 2021 году не менее 89 руководителей предприятий - участников регионального проекта пройдут обучение по программе управленческих навыков для повышения производительности труда.</w:t>
            </w:r>
          </w:p>
          <w:p w:rsidR="001E0C3A" w:rsidRPr="00CE596D" w:rsidRDefault="001E0C3A" w:rsidP="001A637C">
            <w:pPr>
              <w:pStyle w:val="ConsPlusNormal"/>
            </w:pPr>
            <w:r w:rsidRPr="00CE596D">
              <w:t xml:space="preserve">С 01.01.2022 реализация мероприятия будет осуществляться в рамках государственной </w:t>
            </w:r>
            <w:hyperlink r:id="rId6" w:history="1">
              <w:r w:rsidRPr="00CE596D">
                <w:rPr>
                  <w:color w:val="0000FF"/>
                </w:rPr>
                <w:t>программы</w:t>
              </w:r>
            </w:hyperlink>
            <w:r w:rsidRPr="00CE596D">
              <w:t xml:space="preserve"> Новосибирской области "Стимулирование инвестиционной активности в Новосибирской </w:t>
            </w:r>
            <w:r w:rsidRPr="00CE596D">
              <w:lastRenderedPageBreak/>
              <w:t>области", утвержденной постановлением Правительства Новосибирской области от 01.04.2015 N 126-п</w:t>
            </w: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федеральный бюджет</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местные бюджеты</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внебюджетные источники</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налоговые расходы</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val="restart"/>
          </w:tcPr>
          <w:p w:rsidR="001E0C3A" w:rsidRPr="00CE596D" w:rsidRDefault="001E0C3A" w:rsidP="001A637C">
            <w:pPr>
              <w:pStyle w:val="ConsPlusNormal"/>
            </w:pPr>
            <w:r w:rsidRPr="00CE596D">
              <w:lastRenderedPageBreak/>
              <w:t>Итого по подпрограмме 1 государственной программы</w:t>
            </w:r>
          </w:p>
        </w:tc>
        <w:tc>
          <w:tcPr>
            <w:tcW w:w="1275" w:type="dxa"/>
          </w:tcPr>
          <w:p w:rsidR="001E0C3A" w:rsidRPr="00CE596D" w:rsidRDefault="001E0C3A" w:rsidP="001A637C">
            <w:pPr>
              <w:pStyle w:val="ConsPlusNormal"/>
            </w:pPr>
            <w:r w:rsidRPr="00CE596D">
              <w:t>областной бюджет</w:t>
            </w:r>
          </w:p>
        </w:tc>
        <w:tc>
          <w:tcPr>
            <w:tcW w:w="737" w:type="dxa"/>
          </w:tcPr>
          <w:p w:rsidR="001E0C3A" w:rsidRPr="00CE596D" w:rsidRDefault="001E0C3A" w:rsidP="001A637C">
            <w:pPr>
              <w:pStyle w:val="ConsPlusNormal"/>
            </w:pPr>
          </w:p>
        </w:tc>
        <w:tc>
          <w:tcPr>
            <w:tcW w:w="340" w:type="dxa"/>
          </w:tcPr>
          <w:p w:rsidR="001E0C3A" w:rsidRPr="00CE596D" w:rsidRDefault="001E0C3A" w:rsidP="001A637C">
            <w:pPr>
              <w:pStyle w:val="ConsPlusNormal"/>
            </w:pPr>
          </w:p>
        </w:tc>
        <w:tc>
          <w:tcPr>
            <w:tcW w:w="567" w:type="dxa"/>
          </w:tcPr>
          <w:p w:rsidR="001E0C3A" w:rsidRPr="00CE596D" w:rsidRDefault="001E0C3A" w:rsidP="001A637C">
            <w:pPr>
              <w:pStyle w:val="ConsPlusNormal"/>
            </w:pPr>
          </w:p>
        </w:tc>
        <w:tc>
          <w:tcPr>
            <w:tcW w:w="510" w:type="dxa"/>
          </w:tcPr>
          <w:p w:rsidR="001E0C3A" w:rsidRPr="00CE596D" w:rsidRDefault="001E0C3A" w:rsidP="001A637C">
            <w:pPr>
              <w:pStyle w:val="ConsPlusNormal"/>
            </w:pPr>
          </w:p>
        </w:tc>
        <w:tc>
          <w:tcPr>
            <w:tcW w:w="1078" w:type="dxa"/>
          </w:tcPr>
          <w:p w:rsidR="001E0C3A" w:rsidRPr="00CE596D" w:rsidRDefault="001E0C3A" w:rsidP="001A637C">
            <w:pPr>
              <w:pStyle w:val="ConsPlusNormal"/>
              <w:jc w:val="center"/>
            </w:pPr>
            <w:r w:rsidRPr="00CE596D">
              <w:t>504292,6</w:t>
            </w:r>
          </w:p>
        </w:tc>
        <w:tc>
          <w:tcPr>
            <w:tcW w:w="1021" w:type="dxa"/>
          </w:tcPr>
          <w:p w:rsidR="001E0C3A" w:rsidRPr="00CE596D" w:rsidRDefault="001E0C3A" w:rsidP="001A637C">
            <w:pPr>
              <w:pStyle w:val="ConsPlusNormal"/>
              <w:jc w:val="center"/>
            </w:pPr>
            <w:r w:rsidRPr="00CE596D">
              <w:t>534727,0</w:t>
            </w:r>
          </w:p>
        </w:tc>
        <w:tc>
          <w:tcPr>
            <w:tcW w:w="964" w:type="dxa"/>
          </w:tcPr>
          <w:p w:rsidR="001E0C3A" w:rsidRPr="00CE596D" w:rsidRDefault="001E0C3A" w:rsidP="001A637C">
            <w:pPr>
              <w:pStyle w:val="ConsPlusNormal"/>
              <w:jc w:val="center"/>
            </w:pPr>
            <w:r w:rsidRPr="00CE596D">
              <w:t>520117,4</w:t>
            </w:r>
          </w:p>
        </w:tc>
        <w:tc>
          <w:tcPr>
            <w:tcW w:w="1049" w:type="dxa"/>
          </w:tcPr>
          <w:p w:rsidR="001E0C3A" w:rsidRPr="00CE596D" w:rsidRDefault="0027041C" w:rsidP="001A637C">
            <w:pPr>
              <w:pStyle w:val="ConsPlusNormal"/>
              <w:jc w:val="center"/>
            </w:pPr>
            <w:r w:rsidRPr="00CE596D">
              <w:t>586269,0</w:t>
            </w:r>
          </w:p>
        </w:tc>
        <w:tc>
          <w:tcPr>
            <w:tcW w:w="992" w:type="dxa"/>
          </w:tcPr>
          <w:p w:rsidR="001E0C3A" w:rsidRPr="00CE596D" w:rsidRDefault="0027041C" w:rsidP="001A637C">
            <w:pPr>
              <w:pStyle w:val="ConsPlusNormal"/>
              <w:jc w:val="center"/>
            </w:pPr>
            <w:r w:rsidRPr="00CE596D">
              <w:t>673039,6</w:t>
            </w:r>
          </w:p>
        </w:tc>
        <w:tc>
          <w:tcPr>
            <w:tcW w:w="1077" w:type="dxa"/>
          </w:tcPr>
          <w:p w:rsidR="001E0C3A" w:rsidRPr="00CE596D" w:rsidRDefault="0027041C" w:rsidP="001A637C">
            <w:pPr>
              <w:pStyle w:val="ConsPlusNormal"/>
              <w:jc w:val="center"/>
            </w:pPr>
            <w:r w:rsidRPr="00CE596D">
              <w:t>693577,1</w:t>
            </w:r>
          </w:p>
        </w:tc>
        <w:tc>
          <w:tcPr>
            <w:tcW w:w="1020" w:type="dxa"/>
          </w:tcPr>
          <w:p w:rsidR="001E0C3A" w:rsidRPr="00CE596D" w:rsidRDefault="0027041C" w:rsidP="001A637C">
            <w:pPr>
              <w:pStyle w:val="ConsPlusNormal"/>
              <w:jc w:val="center"/>
            </w:pPr>
            <w:r w:rsidRPr="00CE596D">
              <w:t>715304,3</w:t>
            </w:r>
          </w:p>
        </w:tc>
        <w:tc>
          <w:tcPr>
            <w:tcW w:w="1418" w:type="dxa"/>
            <w:vMerge w:val="restart"/>
          </w:tcPr>
          <w:p w:rsidR="001E0C3A" w:rsidRPr="00CE596D" w:rsidRDefault="001E0C3A" w:rsidP="001A637C">
            <w:pPr>
              <w:pStyle w:val="ConsPlusNormal"/>
              <w:jc w:val="center"/>
            </w:pPr>
            <w:r w:rsidRPr="00CE596D">
              <w:t>x</w:t>
            </w:r>
          </w:p>
        </w:tc>
        <w:tc>
          <w:tcPr>
            <w:tcW w:w="2410" w:type="dxa"/>
            <w:vMerge w:val="restart"/>
          </w:tcPr>
          <w:p w:rsidR="001E0C3A" w:rsidRPr="00CE596D" w:rsidRDefault="001E0C3A" w:rsidP="001A637C">
            <w:pPr>
              <w:pStyle w:val="ConsPlusNormal"/>
              <w:jc w:val="center"/>
            </w:pPr>
            <w:r w:rsidRPr="00CE596D">
              <w:t>x</w:t>
            </w: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федеральный бюджет</w:t>
            </w:r>
          </w:p>
        </w:tc>
        <w:tc>
          <w:tcPr>
            <w:tcW w:w="737" w:type="dxa"/>
          </w:tcPr>
          <w:p w:rsidR="001E0C3A" w:rsidRPr="00CE596D" w:rsidRDefault="001E0C3A" w:rsidP="001A637C">
            <w:pPr>
              <w:pStyle w:val="ConsPlusNormal"/>
            </w:pPr>
          </w:p>
        </w:tc>
        <w:tc>
          <w:tcPr>
            <w:tcW w:w="340" w:type="dxa"/>
          </w:tcPr>
          <w:p w:rsidR="001E0C3A" w:rsidRPr="00CE596D" w:rsidRDefault="001E0C3A" w:rsidP="001A637C">
            <w:pPr>
              <w:pStyle w:val="ConsPlusNormal"/>
            </w:pPr>
          </w:p>
        </w:tc>
        <w:tc>
          <w:tcPr>
            <w:tcW w:w="567" w:type="dxa"/>
          </w:tcPr>
          <w:p w:rsidR="001E0C3A" w:rsidRPr="00CE596D" w:rsidRDefault="001E0C3A" w:rsidP="001A637C">
            <w:pPr>
              <w:pStyle w:val="ConsPlusNormal"/>
            </w:pPr>
          </w:p>
        </w:tc>
        <w:tc>
          <w:tcPr>
            <w:tcW w:w="510" w:type="dxa"/>
          </w:tcPr>
          <w:p w:rsidR="001E0C3A" w:rsidRPr="00CE596D" w:rsidRDefault="001E0C3A" w:rsidP="001A637C">
            <w:pPr>
              <w:pStyle w:val="ConsPlusNormal"/>
            </w:pPr>
          </w:p>
        </w:tc>
        <w:tc>
          <w:tcPr>
            <w:tcW w:w="1078" w:type="dxa"/>
          </w:tcPr>
          <w:p w:rsidR="001E0C3A" w:rsidRPr="00CE596D" w:rsidRDefault="001E0C3A" w:rsidP="001A637C">
            <w:pPr>
              <w:pStyle w:val="ConsPlusNormal"/>
              <w:jc w:val="center"/>
            </w:pPr>
            <w:r w:rsidRPr="00CE596D">
              <w:t>1055946,0</w:t>
            </w:r>
          </w:p>
        </w:tc>
        <w:tc>
          <w:tcPr>
            <w:tcW w:w="1021" w:type="dxa"/>
          </w:tcPr>
          <w:p w:rsidR="001E0C3A" w:rsidRPr="00CE596D" w:rsidRDefault="001E0C3A" w:rsidP="001A637C">
            <w:pPr>
              <w:pStyle w:val="ConsPlusNormal"/>
              <w:jc w:val="center"/>
            </w:pPr>
            <w:r w:rsidRPr="00CE596D">
              <w:t>3990777,0</w:t>
            </w:r>
          </w:p>
        </w:tc>
        <w:tc>
          <w:tcPr>
            <w:tcW w:w="964" w:type="dxa"/>
          </w:tcPr>
          <w:p w:rsidR="001E0C3A" w:rsidRPr="00CE596D" w:rsidRDefault="001E0C3A" w:rsidP="001A637C">
            <w:pPr>
              <w:pStyle w:val="ConsPlusNormal"/>
              <w:jc w:val="center"/>
            </w:pPr>
            <w:r w:rsidRPr="00CE596D">
              <w:t>2194367,6</w:t>
            </w:r>
          </w:p>
        </w:tc>
        <w:tc>
          <w:tcPr>
            <w:tcW w:w="1049" w:type="dxa"/>
          </w:tcPr>
          <w:p w:rsidR="001E0C3A" w:rsidRPr="00CE596D" w:rsidRDefault="001E0C3A" w:rsidP="001A637C">
            <w:pPr>
              <w:pStyle w:val="ConsPlusNormal"/>
              <w:jc w:val="center"/>
            </w:pPr>
            <w:r w:rsidRPr="00CE596D">
              <w:t>1295905,5</w:t>
            </w:r>
          </w:p>
        </w:tc>
        <w:tc>
          <w:tcPr>
            <w:tcW w:w="992" w:type="dxa"/>
          </w:tcPr>
          <w:p w:rsidR="001E0C3A" w:rsidRPr="00CE596D" w:rsidRDefault="00953B47" w:rsidP="001A637C">
            <w:pPr>
              <w:pStyle w:val="ConsPlusNormal"/>
              <w:jc w:val="center"/>
            </w:pPr>
            <w:r w:rsidRPr="00CE596D">
              <w:t>2517618,7</w:t>
            </w:r>
          </w:p>
        </w:tc>
        <w:tc>
          <w:tcPr>
            <w:tcW w:w="1077" w:type="dxa"/>
          </w:tcPr>
          <w:p w:rsidR="001E0C3A" w:rsidRPr="00CE596D" w:rsidRDefault="00953B47" w:rsidP="001A637C">
            <w:pPr>
              <w:pStyle w:val="ConsPlusNormal"/>
              <w:jc w:val="center"/>
            </w:pPr>
            <w:r w:rsidRPr="00CE596D">
              <w:t>2555875,7</w:t>
            </w:r>
          </w:p>
        </w:tc>
        <w:tc>
          <w:tcPr>
            <w:tcW w:w="1020" w:type="dxa"/>
          </w:tcPr>
          <w:p w:rsidR="001E0C3A" w:rsidRPr="00CE596D" w:rsidRDefault="00953B47" w:rsidP="001A637C">
            <w:pPr>
              <w:pStyle w:val="ConsPlusNormal"/>
              <w:jc w:val="center"/>
            </w:pPr>
            <w:r w:rsidRPr="00CE596D">
              <w:t>2575907,8</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местные бюджеты</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внебюджетные источники</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налоговые расходы</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1E0C3A">
        <w:tc>
          <w:tcPr>
            <w:tcW w:w="16302" w:type="dxa"/>
            <w:gridSpan w:val="15"/>
          </w:tcPr>
          <w:p w:rsidR="001E0C3A" w:rsidRPr="00CE596D" w:rsidRDefault="001E0C3A" w:rsidP="001A637C">
            <w:pPr>
              <w:pStyle w:val="ConsPlusNormal"/>
              <w:outlineLvl w:val="3"/>
            </w:pPr>
            <w:r w:rsidRPr="00CE596D">
              <w:t>1.2. Задача 2. Улучшение условий и охраны труда работников организаций Новосибирской области</w:t>
            </w:r>
          </w:p>
        </w:tc>
      </w:tr>
      <w:tr w:rsidR="001E0C3A" w:rsidRPr="00CE596D" w:rsidTr="001E0C3A">
        <w:tc>
          <w:tcPr>
            <w:tcW w:w="16302" w:type="dxa"/>
            <w:gridSpan w:val="15"/>
          </w:tcPr>
          <w:p w:rsidR="001E0C3A" w:rsidRPr="00CE596D" w:rsidRDefault="001E0C3A" w:rsidP="001A637C">
            <w:pPr>
              <w:pStyle w:val="ConsPlusNormal"/>
              <w:outlineLvl w:val="4"/>
            </w:pPr>
            <w:r w:rsidRPr="00CE596D">
              <w:t>1.2.2. Подпрограмма 2. Улучшение условий и охраны труда в Новосибирской области</w:t>
            </w:r>
          </w:p>
        </w:tc>
      </w:tr>
      <w:tr w:rsidR="001E0C3A" w:rsidRPr="00CE596D" w:rsidTr="001E0C3A">
        <w:tc>
          <w:tcPr>
            <w:tcW w:w="16302" w:type="dxa"/>
            <w:gridSpan w:val="15"/>
          </w:tcPr>
          <w:p w:rsidR="001E0C3A" w:rsidRPr="00CE596D" w:rsidRDefault="001E0C3A" w:rsidP="001A637C">
            <w:pPr>
              <w:pStyle w:val="ConsPlusNormal"/>
              <w:outlineLvl w:val="5"/>
            </w:pPr>
            <w:r w:rsidRPr="00CE596D">
              <w:t>1.2.2.1. Цель. Улучшение условий и охраны труда, направленных на сохранение жизни и здоровья работников в процессе трудовой деятельности</w:t>
            </w:r>
          </w:p>
        </w:tc>
      </w:tr>
      <w:tr w:rsidR="001E0C3A" w:rsidRPr="00CE596D" w:rsidTr="001E0C3A">
        <w:tc>
          <w:tcPr>
            <w:tcW w:w="16302" w:type="dxa"/>
            <w:gridSpan w:val="15"/>
          </w:tcPr>
          <w:p w:rsidR="001E0C3A" w:rsidRPr="00CE596D" w:rsidRDefault="001E0C3A" w:rsidP="001A637C">
            <w:pPr>
              <w:pStyle w:val="ConsPlusNormal"/>
              <w:outlineLvl w:val="6"/>
            </w:pPr>
            <w:r w:rsidRPr="00CE596D">
              <w:t>1.2.2.1.1. Задача 1. Совершенствование государственного управления охраной труда и повышение эффективности обеспечения соблюдения трудового законодательства</w:t>
            </w:r>
          </w:p>
        </w:tc>
      </w:tr>
      <w:tr w:rsidR="001E0C3A" w:rsidRPr="00CE596D" w:rsidTr="006D0823">
        <w:tc>
          <w:tcPr>
            <w:tcW w:w="1844" w:type="dxa"/>
            <w:vMerge w:val="restart"/>
          </w:tcPr>
          <w:p w:rsidR="001E0C3A" w:rsidRPr="00CE596D" w:rsidRDefault="001E0C3A" w:rsidP="001A637C">
            <w:pPr>
              <w:pStyle w:val="ConsPlusNormal"/>
            </w:pPr>
            <w:r w:rsidRPr="00CE596D">
              <w:t xml:space="preserve">1.2.2.1.1.1. Основное мероприятие 1. Анализ состояния </w:t>
            </w:r>
            <w:r w:rsidRPr="00CE596D">
              <w:lastRenderedPageBreak/>
              <w:t>условий и охраны труда, осуществление контроля за соблюдением трудового законодательства</w:t>
            </w:r>
          </w:p>
        </w:tc>
        <w:tc>
          <w:tcPr>
            <w:tcW w:w="1275" w:type="dxa"/>
          </w:tcPr>
          <w:p w:rsidR="001E0C3A" w:rsidRPr="00CE596D" w:rsidRDefault="001E0C3A" w:rsidP="001A637C">
            <w:pPr>
              <w:pStyle w:val="ConsPlusNormal"/>
            </w:pPr>
            <w:r w:rsidRPr="00CE596D">
              <w:lastRenderedPageBreak/>
              <w:t>областной бюджет</w:t>
            </w:r>
          </w:p>
        </w:tc>
        <w:tc>
          <w:tcPr>
            <w:tcW w:w="9355" w:type="dxa"/>
            <w:gridSpan w:val="11"/>
          </w:tcPr>
          <w:p w:rsidR="001E0C3A" w:rsidRPr="00CE596D" w:rsidRDefault="001E0C3A" w:rsidP="001A637C">
            <w:pPr>
              <w:pStyle w:val="ConsPlusNormal"/>
              <w:jc w:val="center"/>
            </w:pPr>
            <w:r w:rsidRPr="00CE596D">
              <w:t>Финансирование для выполнения данного мероприятия не требуется, реализация осуществляется в рамках текущей деятельности исполнителей мероприятия</w:t>
            </w:r>
          </w:p>
        </w:tc>
        <w:tc>
          <w:tcPr>
            <w:tcW w:w="1418" w:type="dxa"/>
            <w:vMerge w:val="restart"/>
          </w:tcPr>
          <w:p w:rsidR="001E0C3A" w:rsidRPr="00CE596D" w:rsidRDefault="001E0C3A" w:rsidP="001A637C">
            <w:pPr>
              <w:pStyle w:val="ConsPlusNormal"/>
              <w:jc w:val="center"/>
            </w:pPr>
            <w:r w:rsidRPr="00CE596D">
              <w:t>Минтруда и соцразвития НСО во взаимодейст</w:t>
            </w:r>
            <w:r w:rsidRPr="00CE596D">
              <w:lastRenderedPageBreak/>
              <w:t xml:space="preserve">вии с ОИОГВ НСО, ГИТ, ГУ НРО ФСС РФ, ФП, Управлением </w:t>
            </w:r>
            <w:proofErr w:type="spellStart"/>
            <w:r w:rsidRPr="00CE596D">
              <w:t>Роспотребнадзора</w:t>
            </w:r>
            <w:proofErr w:type="spellEnd"/>
            <w:r w:rsidRPr="00CE596D">
              <w:t xml:space="preserve"> по НСО, МСЭ, </w:t>
            </w:r>
            <w:proofErr w:type="spellStart"/>
            <w:r w:rsidRPr="00CE596D">
              <w:t>Новосибирскстатом</w:t>
            </w:r>
            <w:proofErr w:type="spellEnd"/>
            <w:r w:rsidRPr="00CE596D">
              <w:t xml:space="preserve">, администрациями </w:t>
            </w:r>
            <w:proofErr w:type="spellStart"/>
            <w:r w:rsidRPr="00CE596D">
              <w:t>МРиГО</w:t>
            </w:r>
            <w:proofErr w:type="spellEnd"/>
            <w:r w:rsidRPr="00CE596D">
              <w:t>, организациями, привлекаемыми в соответствии с законодательством</w:t>
            </w:r>
          </w:p>
        </w:tc>
        <w:tc>
          <w:tcPr>
            <w:tcW w:w="2410" w:type="dxa"/>
            <w:vMerge w:val="restart"/>
          </w:tcPr>
          <w:p w:rsidR="001E0C3A" w:rsidRPr="00CE596D" w:rsidRDefault="001E0C3A" w:rsidP="001A637C">
            <w:pPr>
              <w:pStyle w:val="ConsPlusNormal"/>
            </w:pPr>
            <w:r w:rsidRPr="00CE596D">
              <w:lastRenderedPageBreak/>
              <w:t xml:space="preserve">Будет ежегодно проводиться анализ и оценка итогов в области охраны труда, </w:t>
            </w:r>
            <w:r w:rsidRPr="00CE596D">
              <w:lastRenderedPageBreak/>
              <w:t>подготовка доклада "О состоянии условий и охраны труда на территории Новосибирской области". Будет ежегодно осуществлен контроль за выполнением мероприятий по улучшению условий и охраны труда работников и соблюдением трудового законодательства</w:t>
            </w: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федеральный бюджет</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местные бюджеты</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внебюджетные источники</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налоговые расходы</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val="restart"/>
          </w:tcPr>
          <w:p w:rsidR="001E0C3A" w:rsidRPr="00CE596D" w:rsidRDefault="001E0C3A" w:rsidP="001A637C">
            <w:pPr>
              <w:pStyle w:val="ConsPlusNormal"/>
            </w:pPr>
            <w:r w:rsidRPr="00CE596D">
              <w:t>1.2.2.1.1.2. Основное мероприятие 2. Проведение заседаний, совещаний по вопросу улучшения условий и охраны труда</w:t>
            </w:r>
          </w:p>
        </w:tc>
        <w:tc>
          <w:tcPr>
            <w:tcW w:w="1275" w:type="dxa"/>
          </w:tcPr>
          <w:p w:rsidR="001E0C3A" w:rsidRPr="00CE596D" w:rsidRDefault="001E0C3A" w:rsidP="001A637C">
            <w:pPr>
              <w:pStyle w:val="ConsPlusNormal"/>
            </w:pPr>
            <w:r w:rsidRPr="00CE596D">
              <w:t>областной бюджет</w:t>
            </w:r>
          </w:p>
        </w:tc>
        <w:tc>
          <w:tcPr>
            <w:tcW w:w="9355" w:type="dxa"/>
            <w:gridSpan w:val="11"/>
          </w:tcPr>
          <w:p w:rsidR="001E0C3A" w:rsidRPr="00CE596D" w:rsidRDefault="001E0C3A" w:rsidP="001A637C">
            <w:pPr>
              <w:pStyle w:val="ConsPlusNormal"/>
              <w:jc w:val="center"/>
            </w:pPr>
            <w:r w:rsidRPr="00CE596D">
              <w:t>Финансирование для выполнения данного мероприятия не требуется, реализация осуществляется в рамках текущей деятельности исполнителей мероприятия</w:t>
            </w:r>
          </w:p>
        </w:tc>
        <w:tc>
          <w:tcPr>
            <w:tcW w:w="1418" w:type="dxa"/>
            <w:vMerge w:val="restart"/>
          </w:tcPr>
          <w:p w:rsidR="001E0C3A" w:rsidRPr="00CE596D" w:rsidRDefault="001E0C3A" w:rsidP="001A637C">
            <w:pPr>
              <w:pStyle w:val="ConsPlusNormal"/>
              <w:jc w:val="center"/>
            </w:pPr>
            <w:r w:rsidRPr="00CE596D">
              <w:t xml:space="preserve">Минтруда и соцразвития НСО во взаимодействии с </w:t>
            </w:r>
            <w:proofErr w:type="spellStart"/>
            <w:r w:rsidRPr="00CE596D">
              <w:t>Минпромторгом</w:t>
            </w:r>
            <w:proofErr w:type="spellEnd"/>
            <w:r w:rsidRPr="00CE596D">
              <w:t xml:space="preserve"> НСО, Минстроем НСО, министерством </w:t>
            </w:r>
            <w:proofErr w:type="spellStart"/>
            <w:r w:rsidRPr="00CE596D">
              <w:t>ЖКХиЭ</w:t>
            </w:r>
            <w:proofErr w:type="spellEnd"/>
            <w:r w:rsidRPr="00CE596D">
              <w:t xml:space="preserve"> НСО, ГИТ, ФП, </w:t>
            </w:r>
            <w:r w:rsidRPr="00CE596D">
              <w:lastRenderedPageBreak/>
              <w:t xml:space="preserve">администрациями </w:t>
            </w:r>
            <w:proofErr w:type="spellStart"/>
            <w:r w:rsidRPr="00CE596D">
              <w:t>МРиГО</w:t>
            </w:r>
            <w:proofErr w:type="spellEnd"/>
            <w:r w:rsidRPr="00CE596D">
              <w:t xml:space="preserve">, </w:t>
            </w:r>
            <w:proofErr w:type="spellStart"/>
            <w:r w:rsidRPr="00CE596D">
              <w:t>СРПиР</w:t>
            </w:r>
            <w:proofErr w:type="spellEnd"/>
            <w:r w:rsidRPr="00CE596D">
              <w:t xml:space="preserve">, организациями, СУ </w:t>
            </w:r>
            <w:proofErr w:type="spellStart"/>
            <w:r w:rsidRPr="00CE596D">
              <w:t>Ростехнадзора</w:t>
            </w:r>
            <w:proofErr w:type="spellEnd"/>
            <w:r w:rsidRPr="00CE596D">
              <w:t xml:space="preserve">, МТУ по надзору за ЯРБ Сибири и Дальнего Востока </w:t>
            </w:r>
            <w:proofErr w:type="spellStart"/>
            <w:r w:rsidRPr="00CE596D">
              <w:t>Ростехнадзора</w:t>
            </w:r>
            <w:proofErr w:type="spellEnd"/>
          </w:p>
        </w:tc>
        <w:tc>
          <w:tcPr>
            <w:tcW w:w="2410" w:type="dxa"/>
            <w:vMerge w:val="restart"/>
          </w:tcPr>
          <w:p w:rsidR="001E0C3A" w:rsidRPr="00CE596D" w:rsidRDefault="001E0C3A" w:rsidP="001A637C">
            <w:pPr>
              <w:pStyle w:val="ConsPlusNormal"/>
            </w:pPr>
            <w:r w:rsidRPr="00CE596D">
              <w:lastRenderedPageBreak/>
              <w:t xml:space="preserve">Ежегодно будут проводиться заседания областной трехсторонней комиссии и территориальных комиссий по регулированию социально-трудовых отношений по вопросам улучшения состояния условий и охраны труда, </w:t>
            </w:r>
            <w:r w:rsidRPr="00CE596D">
              <w:lastRenderedPageBreak/>
              <w:t>заседания Экспертного совета по охране труда, где будут рассмотрены вопросы охраны труда</w:t>
            </w: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федеральный бюджет</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местные бюджеты</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внебюджетные источники</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 xml:space="preserve">налоговые </w:t>
            </w:r>
            <w:r w:rsidRPr="00CE596D">
              <w:lastRenderedPageBreak/>
              <w:t>расходы</w:t>
            </w:r>
          </w:p>
        </w:tc>
        <w:tc>
          <w:tcPr>
            <w:tcW w:w="737" w:type="dxa"/>
          </w:tcPr>
          <w:p w:rsidR="001E0C3A" w:rsidRPr="00CE596D" w:rsidRDefault="001E0C3A" w:rsidP="001A637C">
            <w:pPr>
              <w:pStyle w:val="ConsPlusNormal"/>
              <w:jc w:val="center"/>
            </w:pPr>
            <w:r w:rsidRPr="00CE596D">
              <w:lastRenderedPageBreak/>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val="restart"/>
          </w:tcPr>
          <w:p w:rsidR="001E0C3A" w:rsidRPr="00CE596D" w:rsidRDefault="001E0C3A" w:rsidP="001A637C">
            <w:pPr>
              <w:pStyle w:val="ConsPlusNormal"/>
            </w:pPr>
            <w:r w:rsidRPr="00CE596D">
              <w:lastRenderedPageBreak/>
              <w:t>1.2.2.1.1.3. Основное мероприятие 3. Финансовое обеспечение предупредительных мер</w:t>
            </w:r>
          </w:p>
        </w:tc>
        <w:tc>
          <w:tcPr>
            <w:tcW w:w="1275" w:type="dxa"/>
          </w:tcPr>
          <w:p w:rsidR="001E0C3A" w:rsidRPr="00CE596D" w:rsidRDefault="001E0C3A" w:rsidP="001A637C">
            <w:pPr>
              <w:pStyle w:val="ConsPlusNormal"/>
            </w:pPr>
            <w:r w:rsidRPr="00CE596D">
              <w:t>областной бюджет</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val="restart"/>
          </w:tcPr>
          <w:p w:rsidR="001E0C3A" w:rsidRPr="00CE596D" w:rsidRDefault="001E0C3A" w:rsidP="001A637C">
            <w:pPr>
              <w:pStyle w:val="ConsPlusNormal"/>
              <w:jc w:val="center"/>
            </w:pPr>
            <w:r w:rsidRPr="00CE596D">
              <w:t>ГУ НРО ФСС РФ во взаимодействии с организациями, Минтруда и соцразвития НСО</w:t>
            </w:r>
          </w:p>
        </w:tc>
        <w:tc>
          <w:tcPr>
            <w:tcW w:w="2410" w:type="dxa"/>
            <w:vMerge w:val="restart"/>
          </w:tcPr>
          <w:p w:rsidR="001E0C3A" w:rsidRPr="00CE596D" w:rsidRDefault="001E0C3A" w:rsidP="001A637C">
            <w:pPr>
              <w:pStyle w:val="ConsPlusNormal"/>
            </w:pPr>
            <w:r w:rsidRPr="00CE596D">
              <w:t>Повышение информированности работодателей о возможности использования сумм страховых взносов на реализацию предупредительных мер по сокращению производственного травматизма и профессиональных заболеваний</w:t>
            </w: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федеральный бюджет</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местные бюджеты</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внебюджетные источники</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301500,0</w:t>
            </w:r>
          </w:p>
        </w:tc>
        <w:tc>
          <w:tcPr>
            <w:tcW w:w="1021" w:type="dxa"/>
          </w:tcPr>
          <w:p w:rsidR="001E0C3A" w:rsidRPr="00CE596D" w:rsidRDefault="001E0C3A" w:rsidP="001A637C">
            <w:pPr>
              <w:pStyle w:val="ConsPlusNormal"/>
              <w:jc w:val="center"/>
            </w:pPr>
            <w:r w:rsidRPr="00CE596D">
              <w:t>317955,5</w:t>
            </w:r>
          </w:p>
        </w:tc>
        <w:tc>
          <w:tcPr>
            <w:tcW w:w="964" w:type="dxa"/>
          </w:tcPr>
          <w:p w:rsidR="001E0C3A" w:rsidRPr="00CE596D" w:rsidRDefault="001E0C3A" w:rsidP="001A637C">
            <w:pPr>
              <w:pStyle w:val="ConsPlusNormal"/>
              <w:jc w:val="center"/>
            </w:pPr>
            <w:r w:rsidRPr="00CE596D">
              <w:t>316450,0</w:t>
            </w:r>
          </w:p>
        </w:tc>
        <w:tc>
          <w:tcPr>
            <w:tcW w:w="1049" w:type="dxa"/>
          </w:tcPr>
          <w:p w:rsidR="001E0C3A" w:rsidRPr="00CE596D" w:rsidRDefault="001E0C3A" w:rsidP="001A637C">
            <w:pPr>
              <w:pStyle w:val="ConsPlusNormal"/>
              <w:jc w:val="center"/>
            </w:pPr>
            <w:r w:rsidRPr="00CE596D">
              <w:t>332500,0</w:t>
            </w:r>
          </w:p>
        </w:tc>
        <w:tc>
          <w:tcPr>
            <w:tcW w:w="992" w:type="dxa"/>
          </w:tcPr>
          <w:p w:rsidR="001E0C3A" w:rsidRPr="00CE596D" w:rsidRDefault="001E0C3A" w:rsidP="001A637C">
            <w:pPr>
              <w:pStyle w:val="ConsPlusNormal"/>
              <w:jc w:val="center"/>
            </w:pPr>
            <w:r w:rsidRPr="00CE596D">
              <w:t>345800,0</w:t>
            </w:r>
          </w:p>
        </w:tc>
        <w:tc>
          <w:tcPr>
            <w:tcW w:w="1077" w:type="dxa"/>
          </w:tcPr>
          <w:p w:rsidR="001E0C3A" w:rsidRPr="00CE596D" w:rsidRDefault="001E0C3A" w:rsidP="001A637C">
            <w:pPr>
              <w:pStyle w:val="ConsPlusNormal"/>
              <w:jc w:val="center"/>
            </w:pPr>
            <w:r w:rsidRPr="00CE596D">
              <w:t>345800,0</w:t>
            </w:r>
          </w:p>
        </w:tc>
        <w:tc>
          <w:tcPr>
            <w:tcW w:w="1020" w:type="dxa"/>
          </w:tcPr>
          <w:p w:rsidR="001E0C3A" w:rsidRPr="00CE596D" w:rsidRDefault="001E0C3A" w:rsidP="001A637C">
            <w:pPr>
              <w:pStyle w:val="ConsPlusNormal"/>
              <w:jc w:val="center"/>
            </w:pPr>
            <w:r w:rsidRPr="00CE596D">
              <w:t>345800,0</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налоговые расходы</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1E0C3A">
        <w:tc>
          <w:tcPr>
            <w:tcW w:w="16302" w:type="dxa"/>
            <w:gridSpan w:val="15"/>
          </w:tcPr>
          <w:p w:rsidR="001E0C3A" w:rsidRPr="00CE596D" w:rsidRDefault="001E0C3A" w:rsidP="001A637C">
            <w:pPr>
              <w:pStyle w:val="ConsPlusNormal"/>
              <w:outlineLvl w:val="6"/>
            </w:pPr>
            <w:r w:rsidRPr="00CE596D">
              <w:t>1.2.2.1.2. Задача 2. Организация внедрения механизма специальной оценки условий труда</w:t>
            </w:r>
          </w:p>
        </w:tc>
      </w:tr>
      <w:tr w:rsidR="001E0C3A" w:rsidRPr="00CE596D" w:rsidTr="006D0823">
        <w:tc>
          <w:tcPr>
            <w:tcW w:w="1844" w:type="dxa"/>
            <w:vMerge w:val="restart"/>
          </w:tcPr>
          <w:p w:rsidR="001E0C3A" w:rsidRPr="00CE596D" w:rsidRDefault="001E0C3A" w:rsidP="001A637C">
            <w:pPr>
              <w:pStyle w:val="ConsPlusNormal"/>
            </w:pPr>
            <w:r w:rsidRPr="00CE596D">
              <w:t xml:space="preserve">1.2.2.1.2.1. Основное </w:t>
            </w:r>
            <w:r w:rsidRPr="00CE596D">
              <w:lastRenderedPageBreak/>
              <w:t>мероприятие 4. Экспертиза качества специальной оценки условий труда</w:t>
            </w:r>
          </w:p>
        </w:tc>
        <w:tc>
          <w:tcPr>
            <w:tcW w:w="1275" w:type="dxa"/>
          </w:tcPr>
          <w:p w:rsidR="001E0C3A" w:rsidRPr="00CE596D" w:rsidRDefault="001E0C3A" w:rsidP="001A637C">
            <w:pPr>
              <w:pStyle w:val="ConsPlusNormal"/>
            </w:pPr>
            <w:r w:rsidRPr="00CE596D">
              <w:lastRenderedPageBreak/>
              <w:t>областной бюджет</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val="restart"/>
          </w:tcPr>
          <w:p w:rsidR="001E0C3A" w:rsidRPr="00CE596D" w:rsidRDefault="001E0C3A" w:rsidP="001A637C">
            <w:pPr>
              <w:pStyle w:val="ConsPlusNormal"/>
              <w:jc w:val="center"/>
            </w:pPr>
            <w:r w:rsidRPr="00CE596D">
              <w:t xml:space="preserve">Минтруда и соцразвития </w:t>
            </w:r>
            <w:r w:rsidRPr="00CE596D">
              <w:lastRenderedPageBreak/>
              <w:t xml:space="preserve">НСО во взаимодействии с ОИОГВ НСО, администрациями </w:t>
            </w:r>
            <w:proofErr w:type="spellStart"/>
            <w:r w:rsidRPr="00CE596D">
              <w:t>МРиГО</w:t>
            </w:r>
            <w:proofErr w:type="spellEnd"/>
            <w:r w:rsidRPr="00CE596D">
              <w:t>, организациями, привлекаемыми в соответствии с законодательством</w:t>
            </w:r>
          </w:p>
        </w:tc>
        <w:tc>
          <w:tcPr>
            <w:tcW w:w="2410" w:type="dxa"/>
            <w:vMerge w:val="restart"/>
          </w:tcPr>
          <w:p w:rsidR="001E0C3A" w:rsidRPr="00CE596D" w:rsidRDefault="001E0C3A" w:rsidP="001A637C">
            <w:pPr>
              <w:pStyle w:val="ConsPlusNormal"/>
            </w:pPr>
            <w:r w:rsidRPr="00CE596D">
              <w:lastRenderedPageBreak/>
              <w:t xml:space="preserve">Ежегодно по заявлениям </w:t>
            </w:r>
            <w:r w:rsidRPr="00CE596D">
              <w:lastRenderedPageBreak/>
              <w:t>(представлениям) будет проводиться экспертиза качества специальной оценки условий труда.</w:t>
            </w:r>
          </w:p>
          <w:p w:rsidR="001E0C3A" w:rsidRPr="00CE596D" w:rsidRDefault="001E0C3A" w:rsidP="001A637C">
            <w:pPr>
              <w:pStyle w:val="ConsPlusNormal"/>
            </w:pPr>
            <w:r w:rsidRPr="00CE596D">
              <w:t xml:space="preserve">Администрациями </w:t>
            </w:r>
            <w:proofErr w:type="spellStart"/>
            <w:r w:rsidRPr="00CE596D">
              <w:t>МРиГО</w:t>
            </w:r>
            <w:proofErr w:type="spellEnd"/>
            <w:r w:rsidRPr="00CE596D">
              <w:t xml:space="preserve"> и ОИОГВ НСО будет продолжено проведение СОУТ в подведомственных учреждениях (количество организаций определяются самостоятельно).</w:t>
            </w:r>
          </w:p>
          <w:p w:rsidR="001E0C3A" w:rsidRPr="00CE596D" w:rsidRDefault="001E0C3A" w:rsidP="001A637C">
            <w:pPr>
              <w:pStyle w:val="ConsPlusNormal"/>
            </w:pPr>
            <w:r w:rsidRPr="00CE596D">
              <w:t>По результатам СОУТ будет проведен анализ качества оказания услуг организациями, проводящими специальную оценку условий труда</w:t>
            </w: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федеральный бюджет</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местные бюджеты</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7300,0</w:t>
            </w:r>
          </w:p>
        </w:tc>
        <w:tc>
          <w:tcPr>
            <w:tcW w:w="1021" w:type="dxa"/>
          </w:tcPr>
          <w:p w:rsidR="001E0C3A" w:rsidRPr="00CE596D" w:rsidRDefault="001E0C3A" w:rsidP="001A637C">
            <w:pPr>
              <w:pStyle w:val="ConsPlusNormal"/>
              <w:jc w:val="center"/>
            </w:pPr>
            <w:r w:rsidRPr="00CE596D">
              <w:t>8600,0</w:t>
            </w:r>
          </w:p>
        </w:tc>
        <w:tc>
          <w:tcPr>
            <w:tcW w:w="964" w:type="dxa"/>
          </w:tcPr>
          <w:p w:rsidR="001E0C3A" w:rsidRPr="00CE596D" w:rsidRDefault="001E0C3A" w:rsidP="001A637C">
            <w:pPr>
              <w:pStyle w:val="ConsPlusNormal"/>
              <w:jc w:val="center"/>
            </w:pPr>
            <w:r w:rsidRPr="00CE596D">
              <w:t>1200,0</w:t>
            </w:r>
          </w:p>
        </w:tc>
        <w:tc>
          <w:tcPr>
            <w:tcW w:w="1049" w:type="dxa"/>
          </w:tcPr>
          <w:p w:rsidR="001E0C3A" w:rsidRPr="00CE596D" w:rsidRDefault="001E0C3A" w:rsidP="001A637C">
            <w:pPr>
              <w:pStyle w:val="ConsPlusNormal"/>
              <w:jc w:val="center"/>
            </w:pPr>
            <w:r w:rsidRPr="00CE596D">
              <w:t>1100,0</w:t>
            </w:r>
          </w:p>
        </w:tc>
        <w:tc>
          <w:tcPr>
            <w:tcW w:w="992" w:type="dxa"/>
          </w:tcPr>
          <w:p w:rsidR="001E0C3A" w:rsidRPr="00CE596D" w:rsidRDefault="001E0C3A" w:rsidP="001A637C">
            <w:pPr>
              <w:pStyle w:val="ConsPlusNormal"/>
              <w:jc w:val="center"/>
            </w:pPr>
            <w:r w:rsidRPr="00CE596D">
              <w:t>1400,0</w:t>
            </w:r>
          </w:p>
        </w:tc>
        <w:tc>
          <w:tcPr>
            <w:tcW w:w="1077" w:type="dxa"/>
          </w:tcPr>
          <w:p w:rsidR="001E0C3A" w:rsidRPr="00CE596D" w:rsidRDefault="001E0C3A" w:rsidP="001A637C">
            <w:pPr>
              <w:pStyle w:val="ConsPlusNormal"/>
              <w:jc w:val="center"/>
            </w:pPr>
            <w:r w:rsidRPr="00CE596D">
              <w:t>500,0</w:t>
            </w:r>
          </w:p>
        </w:tc>
        <w:tc>
          <w:tcPr>
            <w:tcW w:w="1020" w:type="dxa"/>
          </w:tcPr>
          <w:p w:rsidR="001E0C3A" w:rsidRPr="00CE596D" w:rsidRDefault="001E0C3A" w:rsidP="001A637C">
            <w:pPr>
              <w:pStyle w:val="ConsPlusNormal"/>
              <w:jc w:val="center"/>
            </w:pPr>
            <w:r w:rsidRPr="00CE596D">
              <w:t>500,0</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внебюджетные источники</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налоговые расходы</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val="restart"/>
          </w:tcPr>
          <w:p w:rsidR="001E0C3A" w:rsidRPr="00CE596D" w:rsidRDefault="001E0C3A" w:rsidP="001A637C">
            <w:pPr>
              <w:pStyle w:val="ConsPlusNormal"/>
            </w:pPr>
            <w:r w:rsidRPr="00CE596D">
              <w:t>1.2.2.1.2.2. Основное мероприятие 5. Проведение разъяснительной работы по вопросам проведения специальной оценки условий труда</w:t>
            </w:r>
          </w:p>
        </w:tc>
        <w:tc>
          <w:tcPr>
            <w:tcW w:w="1275" w:type="dxa"/>
          </w:tcPr>
          <w:p w:rsidR="001E0C3A" w:rsidRPr="00CE596D" w:rsidRDefault="001E0C3A" w:rsidP="001A637C">
            <w:pPr>
              <w:pStyle w:val="ConsPlusNormal"/>
            </w:pPr>
            <w:r w:rsidRPr="00CE596D">
              <w:t>областной бюджет</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val="restart"/>
          </w:tcPr>
          <w:p w:rsidR="001E0C3A" w:rsidRPr="00CE596D" w:rsidRDefault="001E0C3A" w:rsidP="001A637C">
            <w:pPr>
              <w:pStyle w:val="ConsPlusNormal"/>
              <w:jc w:val="center"/>
            </w:pPr>
            <w:r w:rsidRPr="00CE596D">
              <w:t xml:space="preserve">Минтруда и соцразвития НСО во взаимодействии с ГИТ, администрациями </w:t>
            </w:r>
            <w:proofErr w:type="spellStart"/>
            <w:r w:rsidRPr="00CE596D">
              <w:t>МРиГО</w:t>
            </w:r>
            <w:proofErr w:type="spellEnd"/>
            <w:r w:rsidRPr="00CE596D">
              <w:t xml:space="preserve">, обучающими организациями, АНО "НОЦОТ", </w:t>
            </w:r>
            <w:r w:rsidRPr="00CE596D">
              <w:lastRenderedPageBreak/>
              <w:t>организациями, привлекаемыми в соответствии с законодательством</w:t>
            </w:r>
          </w:p>
        </w:tc>
        <w:tc>
          <w:tcPr>
            <w:tcW w:w="2410" w:type="dxa"/>
            <w:vMerge w:val="restart"/>
          </w:tcPr>
          <w:p w:rsidR="001E0C3A" w:rsidRPr="00CE596D" w:rsidRDefault="001E0C3A" w:rsidP="001A637C">
            <w:pPr>
              <w:pStyle w:val="ConsPlusNormal"/>
            </w:pPr>
            <w:r w:rsidRPr="00CE596D">
              <w:lastRenderedPageBreak/>
              <w:t>Увеличение количества организаций, которые провели специальную оценку условий труда и по ее результатам улучшили условия труда работников</w:t>
            </w: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федеральный бюджет</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местные бюджеты</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внебюджетные источники</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60,0</w:t>
            </w:r>
          </w:p>
        </w:tc>
        <w:tc>
          <w:tcPr>
            <w:tcW w:w="1021" w:type="dxa"/>
          </w:tcPr>
          <w:p w:rsidR="001E0C3A" w:rsidRPr="00CE596D" w:rsidRDefault="001E0C3A" w:rsidP="001A637C">
            <w:pPr>
              <w:pStyle w:val="ConsPlusNormal"/>
              <w:jc w:val="center"/>
            </w:pPr>
            <w:r w:rsidRPr="00CE596D">
              <w:t>60,0</w:t>
            </w:r>
          </w:p>
        </w:tc>
        <w:tc>
          <w:tcPr>
            <w:tcW w:w="964" w:type="dxa"/>
          </w:tcPr>
          <w:p w:rsidR="001E0C3A" w:rsidRPr="00CE596D" w:rsidRDefault="001E0C3A" w:rsidP="001A637C">
            <w:pPr>
              <w:pStyle w:val="ConsPlusNormal"/>
              <w:jc w:val="center"/>
            </w:pPr>
            <w:r w:rsidRPr="00CE596D">
              <w:t>60,0</w:t>
            </w:r>
          </w:p>
        </w:tc>
        <w:tc>
          <w:tcPr>
            <w:tcW w:w="1049" w:type="dxa"/>
          </w:tcPr>
          <w:p w:rsidR="001E0C3A" w:rsidRPr="00CE596D" w:rsidRDefault="001E0C3A" w:rsidP="001A637C">
            <w:pPr>
              <w:pStyle w:val="ConsPlusNormal"/>
              <w:jc w:val="center"/>
            </w:pPr>
            <w:r w:rsidRPr="00CE596D">
              <w:t>60,0</w:t>
            </w:r>
          </w:p>
        </w:tc>
        <w:tc>
          <w:tcPr>
            <w:tcW w:w="992" w:type="dxa"/>
          </w:tcPr>
          <w:p w:rsidR="001E0C3A" w:rsidRPr="00CE596D" w:rsidRDefault="001E0C3A" w:rsidP="001A637C">
            <w:pPr>
              <w:pStyle w:val="ConsPlusNormal"/>
              <w:jc w:val="center"/>
            </w:pPr>
            <w:r w:rsidRPr="00CE596D">
              <w:t>60,0</w:t>
            </w:r>
          </w:p>
        </w:tc>
        <w:tc>
          <w:tcPr>
            <w:tcW w:w="1077" w:type="dxa"/>
          </w:tcPr>
          <w:p w:rsidR="001E0C3A" w:rsidRPr="00CE596D" w:rsidRDefault="001E0C3A" w:rsidP="001A637C">
            <w:pPr>
              <w:pStyle w:val="ConsPlusNormal"/>
              <w:jc w:val="center"/>
            </w:pPr>
            <w:r w:rsidRPr="00CE596D">
              <w:t>60,0</w:t>
            </w:r>
          </w:p>
        </w:tc>
        <w:tc>
          <w:tcPr>
            <w:tcW w:w="1020" w:type="dxa"/>
          </w:tcPr>
          <w:p w:rsidR="001E0C3A" w:rsidRPr="00CE596D" w:rsidRDefault="001E0C3A" w:rsidP="001A637C">
            <w:pPr>
              <w:pStyle w:val="ConsPlusNormal"/>
              <w:jc w:val="center"/>
            </w:pPr>
            <w:r w:rsidRPr="00CE596D">
              <w:t>60,0</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налоговые расходы</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val="restart"/>
          </w:tcPr>
          <w:p w:rsidR="001E0C3A" w:rsidRPr="00CE596D" w:rsidRDefault="001E0C3A" w:rsidP="001A637C">
            <w:pPr>
              <w:pStyle w:val="ConsPlusNormal"/>
            </w:pPr>
            <w:r w:rsidRPr="00CE596D">
              <w:lastRenderedPageBreak/>
              <w:t>1.2.2.1.2.3. Основное мероприятие 6. Проведение мероприятий по снижению профессиональных рисков, производственного травматизма и профессиональной заболеваемости</w:t>
            </w:r>
          </w:p>
        </w:tc>
        <w:tc>
          <w:tcPr>
            <w:tcW w:w="1275" w:type="dxa"/>
          </w:tcPr>
          <w:p w:rsidR="001E0C3A" w:rsidRPr="00CE596D" w:rsidRDefault="001E0C3A" w:rsidP="001A637C">
            <w:pPr>
              <w:pStyle w:val="ConsPlusNormal"/>
            </w:pPr>
            <w:r w:rsidRPr="00CE596D">
              <w:t>областной бюджет</w:t>
            </w:r>
          </w:p>
        </w:tc>
        <w:tc>
          <w:tcPr>
            <w:tcW w:w="9355" w:type="dxa"/>
            <w:gridSpan w:val="11"/>
          </w:tcPr>
          <w:p w:rsidR="001E0C3A" w:rsidRPr="00CE596D" w:rsidRDefault="001E0C3A" w:rsidP="001A637C">
            <w:pPr>
              <w:pStyle w:val="ConsPlusNormal"/>
              <w:jc w:val="center"/>
            </w:pPr>
            <w:r w:rsidRPr="00CE596D">
              <w:t>Финансирование для выполнения данного мероприятия не требуется, реализация осуществляется в рамках текущей деятельности исполнителей мероприятия</w:t>
            </w:r>
          </w:p>
        </w:tc>
        <w:tc>
          <w:tcPr>
            <w:tcW w:w="1418" w:type="dxa"/>
            <w:vMerge w:val="restart"/>
          </w:tcPr>
          <w:p w:rsidR="001E0C3A" w:rsidRPr="00CE596D" w:rsidRDefault="001E0C3A" w:rsidP="001A637C">
            <w:pPr>
              <w:pStyle w:val="ConsPlusNormal"/>
              <w:jc w:val="center"/>
            </w:pPr>
            <w:r w:rsidRPr="00CE596D">
              <w:t xml:space="preserve">Минтруда и соцразвития НСО во взаимодействии с ФБУН "НИИ гигиены", ФГБОУ ВО НГМУ Минздрава России, Управлением </w:t>
            </w:r>
            <w:proofErr w:type="spellStart"/>
            <w:r w:rsidRPr="00CE596D">
              <w:t>Роспотребнадзора</w:t>
            </w:r>
            <w:proofErr w:type="spellEnd"/>
            <w:r w:rsidRPr="00CE596D">
              <w:t xml:space="preserve"> по НСО, организациями, привлекаемыми в соответствии с законодательством</w:t>
            </w:r>
          </w:p>
        </w:tc>
        <w:tc>
          <w:tcPr>
            <w:tcW w:w="2410" w:type="dxa"/>
            <w:vMerge w:val="restart"/>
          </w:tcPr>
          <w:p w:rsidR="001E0C3A" w:rsidRPr="00CE596D" w:rsidRDefault="001E0C3A" w:rsidP="001A637C">
            <w:pPr>
              <w:pStyle w:val="ConsPlusNormal"/>
            </w:pPr>
            <w:r w:rsidRPr="00CE596D">
              <w:t>Планируется проведение углубленных медицинских осмотров с целью выявления ранних стадий отклонений состояния здоровья и предупреждения формирования профессиональных заболеваний</w:t>
            </w: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федеральный бюджет</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местные бюджеты</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внебюджетные источники</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налоговые расходы</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1E0C3A">
        <w:tc>
          <w:tcPr>
            <w:tcW w:w="16302" w:type="dxa"/>
            <w:gridSpan w:val="15"/>
          </w:tcPr>
          <w:p w:rsidR="001E0C3A" w:rsidRPr="00CE596D" w:rsidRDefault="001E0C3A" w:rsidP="001A637C">
            <w:pPr>
              <w:pStyle w:val="ConsPlusNormal"/>
              <w:outlineLvl w:val="6"/>
            </w:pPr>
            <w:r w:rsidRPr="00CE596D">
              <w:t>1.2.2.1.3. Задача 3. Информационное обеспечение вопросов охраны труда, совершенствование системы обучения по охране труда</w:t>
            </w:r>
          </w:p>
        </w:tc>
      </w:tr>
      <w:tr w:rsidR="001E0C3A" w:rsidRPr="00CE596D" w:rsidTr="006D0823">
        <w:tc>
          <w:tcPr>
            <w:tcW w:w="1844" w:type="dxa"/>
            <w:vMerge w:val="restart"/>
          </w:tcPr>
          <w:p w:rsidR="001E0C3A" w:rsidRPr="00CE596D" w:rsidRDefault="001E0C3A" w:rsidP="001A637C">
            <w:pPr>
              <w:pStyle w:val="ConsPlusNormal"/>
            </w:pPr>
            <w:r w:rsidRPr="00CE596D">
              <w:lastRenderedPageBreak/>
              <w:t>1.2.2.1.3.1. Основное мероприятие 7. Проведение информационной работы по вопросам охраны труда</w:t>
            </w:r>
          </w:p>
        </w:tc>
        <w:tc>
          <w:tcPr>
            <w:tcW w:w="1275" w:type="dxa"/>
          </w:tcPr>
          <w:p w:rsidR="001E0C3A" w:rsidRPr="00CE596D" w:rsidRDefault="001E0C3A" w:rsidP="001A637C">
            <w:pPr>
              <w:pStyle w:val="ConsPlusNormal"/>
            </w:pPr>
            <w:r w:rsidRPr="00CE596D">
              <w:t>областной бюджет</w:t>
            </w:r>
          </w:p>
        </w:tc>
        <w:tc>
          <w:tcPr>
            <w:tcW w:w="737" w:type="dxa"/>
          </w:tcPr>
          <w:p w:rsidR="001E0C3A" w:rsidRPr="00CE596D" w:rsidRDefault="001E0C3A" w:rsidP="001A637C">
            <w:pPr>
              <w:pStyle w:val="ConsPlusNormal"/>
              <w:jc w:val="center"/>
            </w:pPr>
            <w:r w:rsidRPr="00CE596D">
              <w:t>023</w:t>
            </w:r>
          </w:p>
        </w:tc>
        <w:tc>
          <w:tcPr>
            <w:tcW w:w="340" w:type="dxa"/>
          </w:tcPr>
          <w:p w:rsidR="001E0C3A" w:rsidRPr="00CE596D" w:rsidRDefault="001E0C3A" w:rsidP="001A637C">
            <w:pPr>
              <w:pStyle w:val="ConsPlusNormal"/>
              <w:jc w:val="center"/>
            </w:pPr>
            <w:r w:rsidRPr="00CE596D">
              <w:t>02</w:t>
            </w:r>
          </w:p>
        </w:tc>
        <w:tc>
          <w:tcPr>
            <w:tcW w:w="567" w:type="dxa"/>
          </w:tcPr>
          <w:p w:rsidR="001E0C3A" w:rsidRPr="00CE596D" w:rsidRDefault="001E0C3A" w:rsidP="001A637C">
            <w:pPr>
              <w:pStyle w:val="ConsPlusNormal"/>
              <w:jc w:val="center"/>
            </w:pPr>
            <w:r w:rsidRPr="00CE596D">
              <w:t>2</w:t>
            </w:r>
          </w:p>
        </w:tc>
        <w:tc>
          <w:tcPr>
            <w:tcW w:w="510" w:type="dxa"/>
          </w:tcPr>
          <w:p w:rsidR="001E0C3A" w:rsidRPr="00CE596D" w:rsidRDefault="001E0C3A" w:rsidP="001A637C">
            <w:pPr>
              <w:pStyle w:val="ConsPlusNormal"/>
              <w:jc w:val="center"/>
            </w:pPr>
            <w:r w:rsidRPr="00CE596D">
              <w:t>01</w:t>
            </w:r>
          </w:p>
        </w:tc>
        <w:tc>
          <w:tcPr>
            <w:tcW w:w="1078" w:type="dxa"/>
          </w:tcPr>
          <w:p w:rsidR="001E0C3A" w:rsidRPr="00CE596D" w:rsidRDefault="001E0C3A" w:rsidP="001A637C">
            <w:pPr>
              <w:pStyle w:val="ConsPlusNormal"/>
              <w:jc w:val="center"/>
            </w:pPr>
            <w:r w:rsidRPr="00CE596D">
              <w:t>200,0</w:t>
            </w:r>
          </w:p>
        </w:tc>
        <w:tc>
          <w:tcPr>
            <w:tcW w:w="1021" w:type="dxa"/>
          </w:tcPr>
          <w:p w:rsidR="001E0C3A" w:rsidRPr="00CE596D" w:rsidRDefault="001E0C3A" w:rsidP="001A637C">
            <w:pPr>
              <w:pStyle w:val="ConsPlusNormal"/>
              <w:jc w:val="center"/>
            </w:pPr>
            <w:r w:rsidRPr="00CE596D">
              <w:t>200,0</w:t>
            </w:r>
          </w:p>
        </w:tc>
        <w:tc>
          <w:tcPr>
            <w:tcW w:w="964" w:type="dxa"/>
          </w:tcPr>
          <w:p w:rsidR="001E0C3A" w:rsidRPr="00CE596D" w:rsidRDefault="001E0C3A" w:rsidP="001A637C">
            <w:pPr>
              <w:pStyle w:val="ConsPlusNormal"/>
              <w:jc w:val="center"/>
            </w:pPr>
            <w:r w:rsidRPr="00CE596D">
              <w:t>32,9</w:t>
            </w:r>
          </w:p>
        </w:tc>
        <w:tc>
          <w:tcPr>
            <w:tcW w:w="1049" w:type="dxa"/>
          </w:tcPr>
          <w:p w:rsidR="001E0C3A" w:rsidRPr="00CE596D" w:rsidRDefault="001E0C3A" w:rsidP="001A637C">
            <w:pPr>
              <w:pStyle w:val="ConsPlusNormal"/>
              <w:jc w:val="center"/>
            </w:pPr>
            <w:r w:rsidRPr="00CE596D">
              <w:t>200,0</w:t>
            </w:r>
          </w:p>
        </w:tc>
        <w:tc>
          <w:tcPr>
            <w:tcW w:w="992" w:type="dxa"/>
          </w:tcPr>
          <w:p w:rsidR="001E0C3A" w:rsidRPr="00CE596D" w:rsidRDefault="001E0C3A" w:rsidP="001A637C">
            <w:pPr>
              <w:pStyle w:val="ConsPlusNormal"/>
              <w:jc w:val="center"/>
            </w:pPr>
            <w:r w:rsidRPr="00CE596D">
              <w:t>200,0</w:t>
            </w:r>
          </w:p>
        </w:tc>
        <w:tc>
          <w:tcPr>
            <w:tcW w:w="1077" w:type="dxa"/>
          </w:tcPr>
          <w:p w:rsidR="001E0C3A" w:rsidRPr="00CE596D" w:rsidRDefault="001E0C3A" w:rsidP="001A637C">
            <w:pPr>
              <w:pStyle w:val="ConsPlusNormal"/>
              <w:jc w:val="center"/>
            </w:pPr>
            <w:r w:rsidRPr="00CE596D">
              <w:t>200,0</w:t>
            </w:r>
          </w:p>
        </w:tc>
        <w:tc>
          <w:tcPr>
            <w:tcW w:w="1020" w:type="dxa"/>
          </w:tcPr>
          <w:p w:rsidR="001E0C3A" w:rsidRPr="00CE596D" w:rsidRDefault="001E0C3A" w:rsidP="001A637C">
            <w:pPr>
              <w:pStyle w:val="ConsPlusNormal"/>
              <w:jc w:val="center"/>
            </w:pPr>
            <w:r w:rsidRPr="00CE596D">
              <w:t>200,0</w:t>
            </w:r>
          </w:p>
        </w:tc>
        <w:tc>
          <w:tcPr>
            <w:tcW w:w="1418" w:type="dxa"/>
            <w:vMerge w:val="restart"/>
          </w:tcPr>
          <w:p w:rsidR="001E0C3A" w:rsidRPr="00CE596D" w:rsidRDefault="001E0C3A" w:rsidP="001A637C">
            <w:pPr>
              <w:pStyle w:val="ConsPlusNormal"/>
              <w:jc w:val="center"/>
            </w:pPr>
            <w:r w:rsidRPr="00CE596D">
              <w:t xml:space="preserve">Минтруда и соцразвития НСО во взаимодействии с </w:t>
            </w:r>
            <w:proofErr w:type="spellStart"/>
            <w:r w:rsidRPr="00CE596D">
              <w:t>Минцифрой</w:t>
            </w:r>
            <w:proofErr w:type="spellEnd"/>
            <w:r w:rsidRPr="00CE596D">
              <w:t xml:space="preserve"> НСО, ГИТ, ГУ НРО ФСС РФ, ФП, Управлением </w:t>
            </w:r>
            <w:proofErr w:type="spellStart"/>
            <w:r w:rsidRPr="00CE596D">
              <w:t>Роспотребнадзора</w:t>
            </w:r>
            <w:proofErr w:type="spellEnd"/>
            <w:r w:rsidRPr="00CE596D">
              <w:t xml:space="preserve"> по НСО, МСЭ, </w:t>
            </w:r>
            <w:proofErr w:type="spellStart"/>
            <w:r w:rsidRPr="00CE596D">
              <w:t>СРПиР</w:t>
            </w:r>
            <w:proofErr w:type="spellEnd"/>
            <w:r w:rsidRPr="00CE596D">
              <w:t xml:space="preserve">, администрациями </w:t>
            </w:r>
            <w:proofErr w:type="spellStart"/>
            <w:r w:rsidRPr="00CE596D">
              <w:t>МРиГО</w:t>
            </w:r>
            <w:proofErr w:type="spellEnd"/>
            <w:r w:rsidRPr="00CE596D">
              <w:t>, обучающими организациями, вузами, организациями, привлекаемыми в соответствии с законодательством</w:t>
            </w:r>
          </w:p>
        </w:tc>
        <w:tc>
          <w:tcPr>
            <w:tcW w:w="2410" w:type="dxa"/>
            <w:vMerge w:val="restart"/>
          </w:tcPr>
          <w:p w:rsidR="001E0C3A" w:rsidRPr="00CE596D" w:rsidRDefault="001E0C3A" w:rsidP="001A637C">
            <w:pPr>
              <w:pStyle w:val="ConsPlusNormal"/>
            </w:pPr>
            <w:r w:rsidRPr="00CE596D">
              <w:t xml:space="preserve">В целях повышения уровня компетенции руководителей и специалистов организаций по вопросам охраны труда, привлечения внимания и распространения передового опыта работы в области охраны труда будут проведены Дни охраны труда, Всероссийский конкурс "Российская организация высокой социальной эффективности", конкурс "Охрана труда глазами детей", конкурс "Лучший специалист по охране труда", иные конкурсы по охране труда, студенческая олимпиада "Безопасность жизнедеятельности и охрана труда". Через печатные и электронные ресурсы будет осуществлено информирование и консультирование </w:t>
            </w:r>
            <w:r w:rsidRPr="00CE596D">
              <w:lastRenderedPageBreak/>
              <w:t>работодателей и работников по вопросам охраны труда</w:t>
            </w: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федеральный бюджет</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местные бюджеты</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400,0</w:t>
            </w:r>
          </w:p>
        </w:tc>
        <w:tc>
          <w:tcPr>
            <w:tcW w:w="1021" w:type="dxa"/>
          </w:tcPr>
          <w:p w:rsidR="001E0C3A" w:rsidRPr="00CE596D" w:rsidRDefault="001E0C3A" w:rsidP="001A637C">
            <w:pPr>
              <w:pStyle w:val="ConsPlusNormal"/>
              <w:jc w:val="center"/>
            </w:pPr>
            <w:r w:rsidRPr="00CE596D">
              <w:t>400,0</w:t>
            </w:r>
          </w:p>
        </w:tc>
        <w:tc>
          <w:tcPr>
            <w:tcW w:w="964" w:type="dxa"/>
          </w:tcPr>
          <w:p w:rsidR="001E0C3A" w:rsidRPr="00CE596D" w:rsidRDefault="001E0C3A" w:rsidP="001A637C">
            <w:pPr>
              <w:pStyle w:val="ConsPlusNormal"/>
              <w:jc w:val="center"/>
            </w:pPr>
            <w:r w:rsidRPr="00CE596D">
              <w:t>470,0</w:t>
            </w:r>
          </w:p>
        </w:tc>
        <w:tc>
          <w:tcPr>
            <w:tcW w:w="1049" w:type="dxa"/>
          </w:tcPr>
          <w:p w:rsidR="001E0C3A" w:rsidRPr="00CE596D" w:rsidRDefault="001E0C3A" w:rsidP="001A637C">
            <w:pPr>
              <w:pStyle w:val="ConsPlusNormal"/>
              <w:jc w:val="center"/>
            </w:pPr>
            <w:r w:rsidRPr="00CE596D">
              <w:t>500,0</w:t>
            </w:r>
          </w:p>
        </w:tc>
        <w:tc>
          <w:tcPr>
            <w:tcW w:w="992" w:type="dxa"/>
          </w:tcPr>
          <w:p w:rsidR="001E0C3A" w:rsidRPr="00CE596D" w:rsidRDefault="001E0C3A" w:rsidP="001A637C">
            <w:pPr>
              <w:pStyle w:val="ConsPlusNormal"/>
              <w:jc w:val="center"/>
            </w:pPr>
            <w:r w:rsidRPr="00CE596D">
              <w:t>500,0</w:t>
            </w:r>
          </w:p>
        </w:tc>
        <w:tc>
          <w:tcPr>
            <w:tcW w:w="1077" w:type="dxa"/>
          </w:tcPr>
          <w:p w:rsidR="001E0C3A" w:rsidRPr="00CE596D" w:rsidRDefault="001E0C3A" w:rsidP="001A637C">
            <w:pPr>
              <w:pStyle w:val="ConsPlusNormal"/>
              <w:jc w:val="center"/>
            </w:pPr>
            <w:r w:rsidRPr="00CE596D">
              <w:t>450,0</w:t>
            </w:r>
          </w:p>
        </w:tc>
        <w:tc>
          <w:tcPr>
            <w:tcW w:w="1020" w:type="dxa"/>
          </w:tcPr>
          <w:p w:rsidR="001E0C3A" w:rsidRPr="00CE596D" w:rsidRDefault="001E0C3A" w:rsidP="001A637C">
            <w:pPr>
              <w:pStyle w:val="ConsPlusNormal"/>
              <w:jc w:val="center"/>
            </w:pPr>
            <w:r w:rsidRPr="00CE596D">
              <w:t>450,0</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внебюджетные источники</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налоговые расходы</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val="restart"/>
          </w:tcPr>
          <w:p w:rsidR="001E0C3A" w:rsidRPr="00CE596D" w:rsidRDefault="001E0C3A" w:rsidP="001A637C">
            <w:pPr>
              <w:pStyle w:val="ConsPlusNormal"/>
            </w:pPr>
            <w:r w:rsidRPr="00CE596D">
              <w:lastRenderedPageBreak/>
              <w:t>1.2.2.1.3.2. Основное мероприятие 8. Организация проведения обучения и проверки знаний требований охраны труда руководителей и специалистов организаций</w:t>
            </w:r>
          </w:p>
        </w:tc>
        <w:tc>
          <w:tcPr>
            <w:tcW w:w="1275" w:type="dxa"/>
          </w:tcPr>
          <w:p w:rsidR="001E0C3A" w:rsidRPr="00CE596D" w:rsidRDefault="001E0C3A" w:rsidP="001A637C">
            <w:pPr>
              <w:pStyle w:val="ConsPlusNormal"/>
            </w:pPr>
            <w:r w:rsidRPr="00CE596D">
              <w:t>областной бюджет</w:t>
            </w:r>
          </w:p>
        </w:tc>
        <w:tc>
          <w:tcPr>
            <w:tcW w:w="9355" w:type="dxa"/>
            <w:gridSpan w:val="11"/>
          </w:tcPr>
          <w:p w:rsidR="001E0C3A" w:rsidRPr="00CE596D" w:rsidRDefault="001E0C3A" w:rsidP="001A637C">
            <w:pPr>
              <w:pStyle w:val="ConsPlusNormal"/>
              <w:jc w:val="center"/>
            </w:pPr>
            <w:r w:rsidRPr="00CE596D">
              <w:t>Финансирование для выполнения данного мероприятия не требуется, реализация осуществляется в рамках текущей деятельности исполнителей мероприятия</w:t>
            </w:r>
          </w:p>
        </w:tc>
        <w:tc>
          <w:tcPr>
            <w:tcW w:w="1418" w:type="dxa"/>
            <w:vMerge w:val="restart"/>
          </w:tcPr>
          <w:p w:rsidR="001E0C3A" w:rsidRPr="00CE596D" w:rsidRDefault="001E0C3A" w:rsidP="001A637C">
            <w:pPr>
              <w:pStyle w:val="ConsPlusNormal"/>
              <w:jc w:val="center"/>
            </w:pPr>
            <w:r w:rsidRPr="00CE596D">
              <w:t>Минтруда и соцразвития НСО во взаимодействии с ГИТ, ФП, обучающими организациями</w:t>
            </w:r>
          </w:p>
        </w:tc>
        <w:tc>
          <w:tcPr>
            <w:tcW w:w="2410" w:type="dxa"/>
            <w:vMerge w:val="restart"/>
          </w:tcPr>
          <w:p w:rsidR="001E0C3A" w:rsidRPr="00CE596D" w:rsidRDefault="001E0C3A" w:rsidP="001A637C">
            <w:pPr>
              <w:pStyle w:val="ConsPlusNormal"/>
            </w:pPr>
            <w:r w:rsidRPr="00CE596D">
              <w:t>В целях повышения уровня знаний в области охраны труда в 2019 - 2025 годах будет проводиться обучение руководителей и специалистов.</w:t>
            </w:r>
          </w:p>
          <w:p w:rsidR="001E0C3A" w:rsidRPr="00CE596D" w:rsidRDefault="001E0C3A" w:rsidP="001A637C">
            <w:pPr>
              <w:pStyle w:val="ConsPlusNormal"/>
            </w:pPr>
            <w:r w:rsidRPr="00CE596D">
              <w:t>Для субъектов малого и среднего предпринимательства ежегодно будут проводиться семинары по вопросам охраны труда</w:t>
            </w: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федеральный бюджет</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местные бюджеты</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внебюджетные источники</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налоговые расходы</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val="restart"/>
          </w:tcPr>
          <w:p w:rsidR="001E0C3A" w:rsidRPr="00CE596D" w:rsidRDefault="001E0C3A" w:rsidP="001A637C">
            <w:pPr>
              <w:pStyle w:val="ConsPlusNormal"/>
            </w:pPr>
            <w:r w:rsidRPr="00CE596D">
              <w:t>Итого по подпрограмме 2 государственной программы</w:t>
            </w:r>
          </w:p>
        </w:tc>
        <w:tc>
          <w:tcPr>
            <w:tcW w:w="1275" w:type="dxa"/>
          </w:tcPr>
          <w:p w:rsidR="001E0C3A" w:rsidRPr="00CE596D" w:rsidRDefault="001E0C3A" w:rsidP="001A637C">
            <w:pPr>
              <w:pStyle w:val="ConsPlusNormal"/>
            </w:pPr>
            <w:r w:rsidRPr="00CE596D">
              <w:t>областной бюджет</w:t>
            </w:r>
          </w:p>
        </w:tc>
        <w:tc>
          <w:tcPr>
            <w:tcW w:w="737" w:type="dxa"/>
          </w:tcPr>
          <w:p w:rsidR="001E0C3A" w:rsidRPr="00CE596D" w:rsidRDefault="001E0C3A" w:rsidP="001A637C">
            <w:pPr>
              <w:pStyle w:val="ConsPlusNormal"/>
            </w:pPr>
          </w:p>
        </w:tc>
        <w:tc>
          <w:tcPr>
            <w:tcW w:w="340" w:type="dxa"/>
          </w:tcPr>
          <w:p w:rsidR="001E0C3A" w:rsidRPr="00CE596D" w:rsidRDefault="001E0C3A" w:rsidP="001A637C">
            <w:pPr>
              <w:pStyle w:val="ConsPlusNormal"/>
            </w:pPr>
          </w:p>
        </w:tc>
        <w:tc>
          <w:tcPr>
            <w:tcW w:w="567" w:type="dxa"/>
          </w:tcPr>
          <w:p w:rsidR="001E0C3A" w:rsidRPr="00CE596D" w:rsidRDefault="001E0C3A" w:rsidP="001A637C">
            <w:pPr>
              <w:pStyle w:val="ConsPlusNormal"/>
            </w:pPr>
          </w:p>
        </w:tc>
        <w:tc>
          <w:tcPr>
            <w:tcW w:w="510" w:type="dxa"/>
          </w:tcPr>
          <w:p w:rsidR="001E0C3A" w:rsidRPr="00CE596D" w:rsidRDefault="001E0C3A" w:rsidP="001A637C">
            <w:pPr>
              <w:pStyle w:val="ConsPlusNormal"/>
            </w:pPr>
          </w:p>
        </w:tc>
        <w:tc>
          <w:tcPr>
            <w:tcW w:w="1078" w:type="dxa"/>
          </w:tcPr>
          <w:p w:rsidR="001E0C3A" w:rsidRPr="00CE596D" w:rsidRDefault="001E0C3A" w:rsidP="001A637C">
            <w:pPr>
              <w:pStyle w:val="ConsPlusNormal"/>
              <w:jc w:val="center"/>
            </w:pPr>
            <w:r w:rsidRPr="00CE596D">
              <w:t>200,0</w:t>
            </w:r>
          </w:p>
        </w:tc>
        <w:tc>
          <w:tcPr>
            <w:tcW w:w="1021" w:type="dxa"/>
          </w:tcPr>
          <w:p w:rsidR="001E0C3A" w:rsidRPr="00CE596D" w:rsidRDefault="001E0C3A" w:rsidP="001A637C">
            <w:pPr>
              <w:pStyle w:val="ConsPlusNormal"/>
              <w:jc w:val="center"/>
            </w:pPr>
            <w:r w:rsidRPr="00CE596D">
              <w:t>200,0</w:t>
            </w:r>
          </w:p>
        </w:tc>
        <w:tc>
          <w:tcPr>
            <w:tcW w:w="964" w:type="dxa"/>
          </w:tcPr>
          <w:p w:rsidR="001E0C3A" w:rsidRPr="00CE596D" w:rsidRDefault="001E0C3A" w:rsidP="001A637C">
            <w:pPr>
              <w:pStyle w:val="ConsPlusNormal"/>
              <w:jc w:val="center"/>
            </w:pPr>
            <w:r w:rsidRPr="00CE596D">
              <w:t>32,9</w:t>
            </w:r>
          </w:p>
        </w:tc>
        <w:tc>
          <w:tcPr>
            <w:tcW w:w="1049" w:type="dxa"/>
          </w:tcPr>
          <w:p w:rsidR="001E0C3A" w:rsidRPr="00CE596D" w:rsidRDefault="001E0C3A" w:rsidP="001A637C">
            <w:pPr>
              <w:pStyle w:val="ConsPlusNormal"/>
              <w:jc w:val="center"/>
            </w:pPr>
            <w:r w:rsidRPr="00CE596D">
              <w:t>200,0</w:t>
            </w:r>
          </w:p>
        </w:tc>
        <w:tc>
          <w:tcPr>
            <w:tcW w:w="992" w:type="dxa"/>
          </w:tcPr>
          <w:p w:rsidR="001E0C3A" w:rsidRPr="00CE596D" w:rsidRDefault="001E0C3A" w:rsidP="001A637C">
            <w:pPr>
              <w:pStyle w:val="ConsPlusNormal"/>
              <w:jc w:val="center"/>
            </w:pPr>
            <w:r w:rsidRPr="00CE596D">
              <w:t>200,0</w:t>
            </w:r>
          </w:p>
        </w:tc>
        <w:tc>
          <w:tcPr>
            <w:tcW w:w="1077" w:type="dxa"/>
          </w:tcPr>
          <w:p w:rsidR="001E0C3A" w:rsidRPr="00CE596D" w:rsidRDefault="001E0C3A" w:rsidP="001A637C">
            <w:pPr>
              <w:pStyle w:val="ConsPlusNormal"/>
              <w:jc w:val="center"/>
            </w:pPr>
            <w:r w:rsidRPr="00CE596D">
              <w:t>200,0</w:t>
            </w:r>
          </w:p>
        </w:tc>
        <w:tc>
          <w:tcPr>
            <w:tcW w:w="1020" w:type="dxa"/>
          </w:tcPr>
          <w:p w:rsidR="001E0C3A" w:rsidRPr="00CE596D" w:rsidRDefault="001E0C3A" w:rsidP="001A637C">
            <w:pPr>
              <w:pStyle w:val="ConsPlusNormal"/>
              <w:jc w:val="center"/>
            </w:pPr>
            <w:r w:rsidRPr="00CE596D">
              <w:t>200,0</w:t>
            </w:r>
          </w:p>
        </w:tc>
        <w:tc>
          <w:tcPr>
            <w:tcW w:w="1418" w:type="dxa"/>
            <w:vMerge w:val="restart"/>
          </w:tcPr>
          <w:p w:rsidR="001E0C3A" w:rsidRPr="00CE596D" w:rsidRDefault="001E0C3A" w:rsidP="001A637C">
            <w:pPr>
              <w:pStyle w:val="ConsPlusNormal"/>
              <w:jc w:val="center"/>
            </w:pPr>
            <w:r w:rsidRPr="00CE596D">
              <w:t>x</w:t>
            </w:r>
          </w:p>
        </w:tc>
        <w:tc>
          <w:tcPr>
            <w:tcW w:w="2410" w:type="dxa"/>
            <w:vMerge w:val="restart"/>
          </w:tcPr>
          <w:p w:rsidR="001E0C3A" w:rsidRPr="00CE596D" w:rsidRDefault="001E0C3A" w:rsidP="001A637C">
            <w:pPr>
              <w:pStyle w:val="ConsPlusNormal"/>
              <w:jc w:val="center"/>
            </w:pPr>
            <w:r w:rsidRPr="00CE596D">
              <w:t>x</w:t>
            </w: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федеральный бюджет</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местные бюджеты</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7700,0</w:t>
            </w:r>
          </w:p>
        </w:tc>
        <w:tc>
          <w:tcPr>
            <w:tcW w:w="1021" w:type="dxa"/>
          </w:tcPr>
          <w:p w:rsidR="001E0C3A" w:rsidRPr="00CE596D" w:rsidRDefault="001E0C3A" w:rsidP="001A637C">
            <w:pPr>
              <w:pStyle w:val="ConsPlusNormal"/>
              <w:jc w:val="center"/>
            </w:pPr>
            <w:r w:rsidRPr="00CE596D">
              <w:t>9000,0</w:t>
            </w:r>
          </w:p>
        </w:tc>
        <w:tc>
          <w:tcPr>
            <w:tcW w:w="964" w:type="dxa"/>
          </w:tcPr>
          <w:p w:rsidR="001E0C3A" w:rsidRPr="00CE596D" w:rsidRDefault="001E0C3A" w:rsidP="001A637C">
            <w:pPr>
              <w:pStyle w:val="ConsPlusNormal"/>
              <w:jc w:val="center"/>
            </w:pPr>
            <w:r w:rsidRPr="00CE596D">
              <w:t>1670,0</w:t>
            </w:r>
          </w:p>
        </w:tc>
        <w:tc>
          <w:tcPr>
            <w:tcW w:w="1049" w:type="dxa"/>
          </w:tcPr>
          <w:p w:rsidR="001E0C3A" w:rsidRPr="00CE596D" w:rsidRDefault="001E0C3A" w:rsidP="001A637C">
            <w:pPr>
              <w:pStyle w:val="ConsPlusNormal"/>
              <w:jc w:val="center"/>
            </w:pPr>
            <w:r w:rsidRPr="00CE596D">
              <w:t>1600,0</w:t>
            </w:r>
          </w:p>
        </w:tc>
        <w:tc>
          <w:tcPr>
            <w:tcW w:w="992" w:type="dxa"/>
          </w:tcPr>
          <w:p w:rsidR="001E0C3A" w:rsidRPr="00CE596D" w:rsidRDefault="001E0C3A" w:rsidP="001A637C">
            <w:pPr>
              <w:pStyle w:val="ConsPlusNormal"/>
              <w:jc w:val="center"/>
            </w:pPr>
            <w:r w:rsidRPr="00CE596D">
              <w:t>1900,0</w:t>
            </w:r>
          </w:p>
        </w:tc>
        <w:tc>
          <w:tcPr>
            <w:tcW w:w="1077" w:type="dxa"/>
          </w:tcPr>
          <w:p w:rsidR="001E0C3A" w:rsidRPr="00CE596D" w:rsidRDefault="001E0C3A" w:rsidP="001A637C">
            <w:pPr>
              <w:pStyle w:val="ConsPlusNormal"/>
              <w:jc w:val="center"/>
            </w:pPr>
            <w:r w:rsidRPr="00CE596D">
              <w:t>950,0</w:t>
            </w:r>
          </w:p>
        </w:tc>
        <w:tc>
          <w:tcPr>
            <w:tcW w:w="1020" w:type="dxa"/>
          </w:tcPr>
          <w:p w:rsidR="001E0C3A" w:rsidRPr="00CE596D" w:rsidRDefault="001E0C3A" w:rsidP="001A637C">
            <w:pPr>
              <w:pStyle w:val="ConsPlusNormal"/>
              <w:jc w:val="center"/>
            </w:pPr>
            <w:r w:rsidRPr="00CE596D">
              <w:t>950,0</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внебюджетные источники</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301560,0</w:t>
            </w:r>
          </w:p>
        </w:tc>
        <w:tc>
          <w:tcPr>
            <w:tcW w:w="1021" w:type="dxa"/>
          </w:tcPr>
          <w:p w:rsidR="001E0C3A" w:rsidRPr="00CE596D" w:rsidRDefault="001E0C3A" w:rsidP="001A637C">
            <w:pPr>
              <w:pStyle w:val="ConsPlusNormal"/>
              <w:jc w:val="center"/>
            </w:pPr>
            <w:r w:rsidRPr="00CE596D">
              <w:t>318015,5</w:t>
            </w:r>
          </w:p>
        </w:tc>
        <w:tc>
          <w:tcPr>
            <w:tcW w:w="964" w:type="dxa"/>
          </w:tcPr>
          <w:p w:rsidR="001E0C3A" w:rsidRPr="00CE596D" w:rsidRDefault="001E0C3A" w:rsidP="001A637C">
            <w:pPr>
              <w:pStyle w:val="ConsPlusNormal"/>
              <w:jc w:val="center"/>
            </w:pPr>
            <w:r w:rsidRPr="00CE596D">
              <w:t>316510,0</w:t>
            </w:r>
          </w:p>
        </w:tc>
        <w:tc>
          <w:tcPr>
            <w:tcW w:w="1049" w:type="dxa"/>
          </w:tcPr>
          <w:p w:rsidR="001E0C3A" w:rsidRPr="00CE596D" w:rsidRDefault="001E0C3A" w:rsidP="001A637C">
            <w:pPr>
              <w:pStyle w:val="ConsPlusNormal"/>
              <w:jc w:val="center"/>
            </w:pPr>
            <w:r w:rsidRPr="00CE596D">
              <w:t>332560,0</w:t>
            </w:r>
          </w:p>
        </w:tc>
        <w:tc>
          <w:tcPr>
            <w:tcW w:w="992" w:type="dxa"/>
          </w:tcPr>
          <w:p w:rsidR="001E0C3A" w:rsidRPr="00CE596D" w:rsidRDefault="001E0C3A" w:rsidP="001A637C">
            <w:pPr>
              <w:pStyle w:val="ConsPlusNormal"/>
              <w:jc w:val="center"/>
            </w:pPr>
            <w:r w:rsidRPr="00CE596D">
              <w:t>345860,0</w:t>
            </w:r>
          </w:p>
        </w:tc>
        <w:tc>
          <w:tcPr>
            <w:tcW w:w="1077" w:type="dxa"/>
          </w:tcPr>
          <w:p w:rsidR="001E0C3A" w:rsidRPr="00CE596D" w:rsidRDefault="001E0C3A" w:rsidP="001A637C">
            <w:pPr>
              <w:pStyle w:val="ConsPlusNormal"/>
              <w:jc w:val="center"/>
            </w:pPr>
            <w:r w:rsidRPr="00CE596D">
              <w:t>345860,0</w:t>
            </w:r>
          </w:p>
        </w:tc>
        <w:tc>
          <w:tcPr>
            <w:tcW w:w="1020" w:type="dxa"/>
          </w:tcPr>
          <w:p w:rsidR="001E0C3A" w:rsidRPr="00CE596D" w:rsidRDefault="001E0C3A" w:rsidP="001A637C">
            <w:pPr>
              <w:pStyle w:val="ConsPlusNormal"/>
              <w:jc w:val="center"/>
            </w:pPr>
            <w:r w:rsidRPr="00CE596D">
              <w:t>345860,0</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налоговые расходы</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1E0C3A">
        <w:tc>
          <w:tcPr>
            <w:tcW w:w="16302" w:type="dxa"/>
            <w:gridSpan w:val="15"/>
          </w:tcPr>
          <w:p w:rsidR="001E0C3A" w:rsidRPr="00CE596D" w:rsidRDefault="001E0C3A" w:rsidP="001A637C">
            <w:pPr>
              <w:pStyle w:val="ConsPlusNormal"/>
              <w:outlineLvl w:val="3"/>
            </w:pPr>
            <w:r w:rsidRPr="00CE596D">
              <w:lastRenderedPageBreak/>
              <w:t>1.3. Задача 3. Расширение возможностей трудоустройства инвалидов, в том числе инвалидов молодого возраста</w:t>
            </w:r>
          </w:p>
        </w:tc>
      </w:tr>
      <w:tr w:rsidR="001E0C3A" w:rsidRPr="00CE596D" w:rsidTr="001E0C3A">
        <w:tc>
          <w:tcPr>
            <w:tcW w:w="16302" w:type="dxa"/>
            <w:gridSpan w:val="15"/>
          </w:tcPr>
          <w:p w:rsidR="001E0C3A" w:rsidRPr="00CE596D" w:rsidRDefault="001E0C3A" w:rsidP="001A637C">
            <w:pPr>
              <w:pStyle w:val="ConsPlusNormal"/>
              <w:outlineLvl w:val="4"/>
            </w:pPr>
            <w:r w:rsidRPr="00CE596D">
              <w:t>1.3.3. Подпрограмма 3. Сопровождение инвалидов, в том числе инвалидов молодого возраста, при трудоустройстве</w:t>
            </w:r>
          </w:p>
        </w:tc>
      </w:tr>
      <w:tr w:rsidR="001E0C3A" w:rsidRPr="00CE596D" w:rsidTr="001E0C3A">
        <w:tc>
          <w:tcPr>
            <w:tcW w:w="16302" w:type="dxa"/>
            <w:gridSpan w:val="15"/>
          </w:tcPr>
          <w:p w:rsidR="001E0C3A" w:rsidRPr="00CE596D" w:rsidRDefault="001E0C3A" w:rsidP="001A637C">
            <w:pPr>
              <w:pStyle w:val="ConsPlusNormal"/>
              <w:outlineLvl w:val="5"/>
            </w:pPr>
            <w:r w:rsidRPr="00CE596D">
              <w:t>1.3.3.1. Цель. Расширение возможностей трудоустройства инвалидов, в том числе инвалидов молодого возраста</w:t>
            </w:r>
          </w:p>
        </w:tc>
      </w:tr>
      <w:tr w:rsidR="001E0C3A" w:rsidRPr="00CE596D" w:rsidTr="001E0C3A">
        <w:tc>
          <w:tcPr>
            <w:tcW w:w="16302" w:type="dxa"/>
            <w:gridSpan w:val="15"/>
          </w:tcPr>
          <w:p w:rsidR="001E0C3A" w:rsidRPr="00CE596D" w:rsidRDefault="001E0C3A" w:rsidP="001A637C">
            <w:pPr>
              <w:pStyle w:val="ConsPlusNormal"/>
              <w:outlineLvl w:val="6"/>
            </w:pPr>
            <w:r w:rsidRPr="00CE596D">
              <w:t>1.3.3.1.1. Задача 1. Повышение качества и доступности для инвалидов, в том числе инвалидов молодого возраста, государственных услуг в области содействия занятости населения</w:t>
            </w:r>
          </w:p>
        </w:tc>
      </w:tr>
      <w:tr w:rsidR="001E0C3A" w:rsidRPr="00CE596D" w:rsidTr="006D0823">
        <w:tc>
          <w:tcPr>
            <w:tcW w:w="1844" w:type="dxa"/>
            <w:vMerge w:val="restart"/>
          </w:tcPr>
          <w:p w:rsidR="001E0C3A" w:rsidRPr="00CE596D" w:rsidRDefault="001E0C3A" w:rsidP="001A637C">
            <w:pPr>
              <w:pStyle w:val="ConsPlusNormal"/>
            </w:pPr>
            <w:r w:rsidRPr="00CE596D">
              <w:t>1.3.3.1.1.1. Основное мероприятие 1. Повышение уровня компетенции (осведомленности) инвалидов, в том числе инвалидов молодого возраста, а также работников учреждений занятости населения по вопросам организации трудовой занятости инвалидов</w:t>
            </w:r>
          </w:p>
        </w:tc>
        <w:tc>
          <w:tcPr>
            <w:tcW w:w="1275" w:type="dxa"/>
          </w:tcPr>
          <w:p w:rsidR="001E0C3A" w:rsidRPr="00CE596D" w:rsidRDefault="001E0C3A" w:rsidP="001A637C">
            <w:pPr>
              <w:pStyle w:val="ConsPlusNormal"/>
            </w:pPr>
            <w:r w:rsidRPr="00CE596D">
              <w:t>областной бюджет</w:t>
            </w:r>
          </w:p>
        </w:tc>
        <w:tc>
          <w:tcPr>
            <w:tcW w:w="737" w:type="dxa"/>
          </w:tcPr>
          <w:p w:rsidR="001E0C3A" w:rsidRPr="00CE596D" w:rsidRDefault="001E0C3A" w:rsidP="001A637C">
            <w:pPr>
              <w:pStyle w:val="ConsPlusNormal"/>
              <w:jc w:val="center"/>
            </w:pPr>
            <w:r w:rsidRPr="00CE596D">
              <w:t>023</w:t>
            </w:r>
          </w:p>
        </w:tc>
        <w:tc>
          <w:tcPr>
            <w:tcW w:w="340" w:type="dxa"/>
          </w:tcPr>
          <w:p w:rsidR="001E0C3A" w:rsidRPr="00CE596D" w:rsidRDefault="001E0C3A" w:rsidP="001A637C">
            <w:pPr>
              <w:pStyle w:val="ConsPlusNormal"/>
              <w:jc w:val="center"/>
            </w:pPr>
            <w:r w:rsidRPr="00CE596D">
              <w:t>02</w:t>
            </w:r>
          </w:p>
        </w:tc>
        <w:tc>
          <w:tcPr>
            <w:tcW w:w="567" w:type="dxa"/>
          </w:tcPr>
          <w:p w:rsidR="001E0C3A" w:rsidRPr="00CE596D" w:rsidRDefault="001E0C3A" w:rsidP="001A637C">
            <w:pPr>
              <w:pStyle w:val="ConsPlusNormal"/>
              <w:jc w:val="center"/>
            </w:pPr>
            <w:r w:rsidRPr="00CE596D">
              <w:t>3</w:t>
            </w:r>
          </w:p>
        </w:tc>
        <w:tc>
          <w:tcPr>
            <w:tcW w:w="510" w:type="dxa"/>
          </w:tcPr>
          <w:p w:rsidR="001E0C3A" w:rsidRPr="00CE596D" w:rsidRDefault="001E0C3A" w:rsidP="001A637C">
            <w:pPr>
              <w:pStyle w:val="ConsPlusNormal"/>
              <w:jc w:val="center"/>
            </w:pPr>
            <w:r w:rsidRPr="00CE596D">
              <w:t>01</w:t>
            </w:r>
          </w:p>
        </w:tc>
        <w:tc>
          <w:tcPr>
            <w:tcW w:w="1078" w:type="dxa"/>
          </w:tcPr>
          <w:p w:rsidR="001E0C3A" w:rsidRPr="00CE596D" w:rsidRDefault="001E0C3A" w:rsidP="001A637C">
            <w:pPr>
              <w:pStyle w:val="ConsPlusNormal"/>
              <w:jc w:val="center"/>
            </w:pPr>
            <w:r w:rsidRPr="00CE596D">
              <w:t>3575,0</w:t>
            </w:r>
          </w:p>
        </w:tc>
        <w:tc>
          <w:tcPr>
            <w:tcW w:w="1021" w:type="dxa"/>
          </w:tcPr>
          <w:p w:rsidR="001E0C3A" w:rsidRPr="00CE596D" w:rsidRDefault="001E0C3A" w:rsidP="001A637C">
            <w:pPr>
              <w:pStyle w:val="ConsPlusNormal"/>
              <w:jc w:val="center"/>
            </w:pPr>
            <w:r w:rsidRPr="00CE596D">
              <w:t>2650,0</w:t>
            </w:r>
          </w:p>
        </w:tc>
        <w:tc>
          <w:tcPr>
            <w:tcW w:w="964" w:type="dxa"/>
          </w:tcPr>
          <w:p w:rsidR="001E0C3A" w:rsidRPr="00CE596D" w:rsidRDefault="001E0C3A" w:rsidP="001A637C">
            <w:pPr>
              <w:pStyle w:val="ConsPlusNormal"/>
              <w:jc w:val="center"/>
            </w:pPr>
            <w:r w:rsidRPr="00CE596D">
              <w:t>387,3</w:t>
            </w:r>
          </w:p>
        </w:tc>
        <w:tc>
          <w:tcPr>
            <w:tcW w:w="1049" w:type="dxa"/>
          </w:tcPr>
          <w:p w:rsidR="001E0C3A" w:rsidRPr="00CE596D" w:rsidRDefault="00941550" w:rsidP="001A637C">
            <w:pPr>
              <w:pStyle w:val="ConsPlusNormal"/>
              <w:jc w:val="center"/>
            </w:pPr>
            <w:r w:rsidRPr="00CE596D">
              <w:t>75,0</w:t>
            </w:r>
          </w:p>
        </w:tc>
        <w:tc>
          <w:tcPr>
            <w:tcW w:w="992" w:type="dxa"/>
          </w:tcPr>
          <w:p w:rsidR="001E0C3A" w:rsidRPr="00CE596D" w:rsidRDefault="00941550" w:rsidP="001A637C">
            <w:pPr>
              <w:pStyle w:val="ConsPlusNormal"/>
              <w:jc w:val="center"/>
            </w:pPr>
            <w:r w:rsidRPr="00CE596D">
              <w:t>75,0</w:t>
            </w:r>
          </w:p>
        </w:tc>
        <w:tc>
          <w:tcPr>
            <w:tcW w:w="1077" w:type="dxa"/>
          </w:tcPr>
          <w:p w:rsidR="001E0C3A" w:rsidRPr="00CE596D" w:rsidRDefault="00941550" w:rsidP="001A637C">
            <w:pPr>
              <w:pStyle w:val="ConsPlusNormal"/>
              <w:jc w:val="center"/>
            </w:pPr>
            <w:r w:rsidRPr="00CE596D">
              <w:t>75,0</w:t>
            </w:r>
          </w:p>
        </w:tc>
        <w:tc>
          <w:tcPr>
            <w:tcW w:w="1020" w:type="dxa"/>
          </w:tcPr>
          <w:p w:rsidR="001E0C3A" w:rsidRPr="00CE596D" w:rsidRDefault="00941550" w:rsidP="001A637C">
            <w:pPr>
              <w:pStyle w:val="ConsPlusNormal"/>
              <w:jc w:val="center"/>
            </w:pPr>
            <w:r w:rsidRPr="00CE596D">
              <w:t>75,0</w:t>
            </w:r>
          </w:p>
        </w:tc>
        <w:tc>
          <w:tcPr>
            <w:tcW w:w="1418" w:type="dxa"/>
            <w:vMerge w:val="restart"/>
          </w:tcPr>
          <w:p w:rsidR="001E0C3A" w:rsidRPr="00CE596D" w:rsidRDefault="001E0C3A" w:rsidP="001A637C">
            <w:pPr>
              <w:pStyle w:val="ConsPlusNormal"/>
              <w:jc w:val="center"/>
            </w:pPr>
            <w:r w:rsidRPr="00CE596D">
              <w:t>Минтруда и соцразвития НСО, учреждения занятости населения, ГАУ НСО "ЦРПК", Минобразования НСО во взаимодействии с образовательными организациями Новосибирской области, РУМЦ НГТУ, общественными организациями инвалидов Новосибирск</w:t>
            </w:r>
            <w:r w:rsidRPr="00CE596D">
              <w:lastRenderedPageBreak/>
              <w:t>ой области, организациями, привлекаемыми в соответствии с законодательством</w:t>
            </w:r>
          </w:p>
        </w:tc>
        <w:tc>
          <w:tcPr>
            <w:tcW w:w="2410" w:type="dxa"/>
            <w:vMerge w:val="restart"/>
          </w:tcPr>
          <w:p w:rsidR="001E0C3A" w:rsidRPr="00CE596D" w:rsidRDefault="001E0C3A" w:rsidP="001A637C">
            <w:pPr>
              <w:pStyle w:val="ConsPlusNormal"/>
            </w:pPr>
            <w:r w:rsidRPr="00CE596D">
              <w:lastRenderedPageBreak/>
              <w:t>Повышение уровня информированности инвалидов, в том числе инвалидов молодого возраста, о возможностях трудоустройства, прохождения профессионального обучения и получения дополнительного профессионального образования. Повышение квалификации сотрудников учреждений занятости населения по вопросам предоставления государственных услуг инвалидам.</w:t>
            </w:r>
          </w:p>
          <w:p w:rsidR="001E0C3A" w:rsidRPr="00CE596D" w:rsidRDefault="001E0C3A" w:rsidP="001A637C">
            <w:pPr>
              <w:pStyle w:val="ConsPlusNormal"/>
            </w:pPr>
            <w:r w:rsidRPr="00CE596D">
              <w:t xml:space="preserve">Уровень удовлетворенности граждан, относящихся к категории инвалидов, </w:t>
            </w:r>
            <w:r w:rsidRPr="00CE596D">
              <w:lastRenderedPageBreak/>
              <w:t>предоставленными государственными услугами в области содействия занятости населения к концу реализации подпрограммы составит не менее 92,0%</w:t>
            </w: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федеральный бюджет</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местные бюджеты</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внебюджетные источники</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налоговые расходы</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1E0C3A">
        <w:tc>
          <w:tcPr>
            <w:tcW w:w="16302" w:type="dxa"/>
            <w:gridSpan w:val="15"/>
          </w:tcPr>
          <w:p w:rsidR="001E0C3A" w:rsidRPr="00CE596D" w:rsidRDefault="001E0C3A" w:rsidP="001A637C">
            <w:pPr>
              <w:pStyle w:val="ConsPlusNormal"/>
              <w:outlineLvl w:val="6"/>
            </w:pPr>
            <w:r w:rsidRPr="00CE596D">
              <w:lastRenderedPageBreak/>
              <w:t>1.3.3.1.2. Задача 2. Повышение конкурентоспособности инвалидов, в том числе инвалидов молодого возраста, на региональном рынке труда</w:t>
            </w:r>
          </w:p>
        </w:tc>
      </w:tr>
      <w:tr w:rsidR="001E0C3A" w:rsidRPr="00CE596D" w:rsidTr="006D0823">
        <w:tc>
          <w:tcPr>
            <w:tcW w:w="1844" w:type="dxa"/>
            <w:vMerge w:val="restart"/>
          </w:tcPr>
          <w:p w:rsidR="001E0C3A" w:rsidRPr="00CE596D" w:rsidRDefault="001E0C3A" w:rsidP="001A637C">
            <w:pPr>
              <w:pStyle w:val="ConsPlusNormal"/>
            </w:pPr>
            <w:r w:rsidRPr="00CE596D">
              <w:t>1.3.3.1.2.1. Основное мероприятие 2. Формирование у инвалидов, в том числе инвалидов молодого возраста, социальных навыков, способствующих их скорейшему трудоустройству</w:t>
            </w:r>
          </w:p>
        </w:tc>
        <w:tc>
          <w:tcPr>
            <w:tcW w:w="1275" w:type="dxa"/>
          </w:tcPr>
          <w:p w:rsidR="001E0C3A" w:rsidRPr="00CE596D" w:rsidRDefault="001E0C3A" w:rsidP="001A637C">
            <w:pPr>
              <w:pStyle w:val="ConsPlusNormal"/>
            </w:pPr>
            <w:r w:rsidRPr="00CE596D">
              <w:t>областной бюджет</w:t>
            </w:r>
          </w:p>
        </w:tc>
        <w:tc>
          <w:tcPr>
            <w:tcW w:w="737" w:type="dxa"/>
          </w:tcPr>
          <w:p w:rsidR="001E0C3A" w:rsidRPr="00CE596D" w:rsidRDefault="001E0C3A" w:rsidP="001A637C">
            <w:pPr>
              <w:pStyle w:val="ConsPlusNormal"/>
              <w:jc w:val="center"/>
            </w:pPr>
            <w:r w:rsidRPr="00CE596D">
              <w:t>023</w:t>
            </w:r>
          </w:p>
        </w:tc>
        <w:tc>
          <w:tcPr>
            <w:tcW w:w="340" w:type="dxa"/>
          </w:tcPr>
          <w:p w:rsidR="001E0C3A" w:rsidRPr="00CE596D" w:rsidRDefault="001E0C3A" w:rsidP="001A637C">
            <w:pPr>
              <w:pStyle w:val="ConsPlusNormal"/>
              <w:jc w:val="center"/>
            </w:pPr>
            <w:r w:rsidRPr="00CE596D">
              <w:t>02</w:t>
            </w:r>
          </w:p>
        </w:tc>
        <w:tc>
          <w:tcPr>
            <w:tcW w:w="567" w:type="dxa"/>
          </w:tcPr>
          <w:p w:rsidR="001E0C3A" w:rsidRPr="00CE596D" w:rsidRDefault="001E0C3A" w:rsidP="001A637C">
            <w:pPr>
              <w:pStyle w:val="ConsPlusNormal"/>
              <w:jc w:val="center"/>
            </w:pPr>
            <w:r w:rsidRPr="00CE596D">
              <w:t>3</w:t>
            </w:r>
          </w:p>
        </w:tc>
        <w:tc>
          <w:tcPr>
            <w:tcW w:w="510" w:type="dxa"/>
          </w:tcPr>
          <w:p w:rsidR="001E0C3A" w:rsidRPr="00CE596D" w:rsidRDefault="001E0C3A" w:rsidP="001A637C">
            <w:pPr>
              <w:pStyle w:val="ConsPlusNormal"/>
              <w:jc w:val="center"/>
            </w:pPr>
            <w:r w:rsidRPr="00CE596D">
              <w:t>02</w:t>
            </w:r>
          </w:p>
        </w:tc>
        <w:tc>
          <w:tcPr>
            <w:tcW w:w="1078" w:type="dxa"/>
          </w:tcPr>
          <w:p w:rsidR="001E0C3A" w:rsidRPr="00CE596D" w:rsidRDefault="001E0C3A" w:rsidP="001A637C">
            <w:pPr>
              <w:pStyle w:val="ConsPlusNormal"/>
              <w:jc w:val="center"/>
            </w:pPr>
            <w:r w:rsidRPr="00CE596D">
              <w:t>10418,2</w:t>
            </w:r>
          </w:p>
        </w:tc>
        <w:tc>
          <w:tcPr>
            <w:tcW w:w="1021" w:type="dxa"/>
          </w:tcPr>
          <w:p w:rsidR="001E0C3A" w:rsidRPr="00CE596D" w:rsidRDefault="001E0C3A" w:rsidP="001A637C">
            <w:pPr>
              <w:pStyle w:val="ConsPlusNormal"/>
              <w:jc w:val="center"/>
            </w:pPr>
            <w:r w:rsidRPr="00CE596D">
              <w:t>9342,6</w:t>
            </w:r>
          </w:p>
        </w:tc>
        <w:tc>
          <w:tcPr>
            <w:tcW w:w="964" w:type="dxa"/>
          </w:tcPr>
          <w:p w:rsidR="001E0C3A" w:rsidRPr="00CE596D" w:rsidRDefault="001E0C3A" w:rsidP="001A637C">
            <w:pPr>
              <w:pStyle w:val="ConsPlusNormal"/>
              <w:jc w:val="center"/>
            </w:pPr>
            <w:r w:rsidRPr="00CE596D">
              <w:t>5320,3</w:t>
            </w:r>
          </w:p>
        </w:tc>
        <w:tc>
          <w:tcPr>
            <w:tcW w:w="1049" w:type="dxa"/>
          </w:tcPr>
          <w:p w:rsidR="001E0C3A" w:rsidRPr="00CE596D" w:rsidRDefault="00941550" w:rsidP="001A637C">
            <w:pPr>
              <w:pStyle w:val="ConsPlusNormal"/>
              <w:jc w:val="center"/>
            </w:pPr>
            <w:r w:rsidRPr="00CE596D">
              <w:t>6759,0</w:t>
            </w:r>
          </w:p>
        </w:tc>
        <w:tc>
          <w:tcPr>
            <w:tcW w:w="992" w:type="dxa"/>
          </w:tcPr>
          <w:p w:rsidR="001E0C3A" w:rsidRPr="00CE596D" w:rsidRDefault="00941550" w:rsidP="00941550">
            <w:pPr>
              <w:pStyle w:val="ConsPlusNormal"/>
              <w:jc w:val="center"/>
            </w:pPr>
            <w:r w:rsidRPr="00CE596D">
              <w:t>7032,0</w:t>
            </w:r>
          </w:p>
        </w:tc>
        <w:tc>
          <w:tcPr>
            <w:tcW w:w="1077" w:type="dxa"/>
          </w:tcPr>
          <w:p w:rsidR="001E0C3A" w:rsidRPr="00CE596D" w:rsidRDefault="00941550" w:rsidP="001A637C">
            <w:pPr>
              <w:pStyle w:val="ConsPlusNormal"/>
              <w:jc w:val="center"/>
            </w:pPr>
            <w:r w:rsidRPr="00CE596D">
              <w:t>7032</w:t>
            </w:r>
            <w:r w:rsidR="001E0C3A" w:rsidRPr="00CE596D">
              <w:t>,0</w:t>
            </w:r>
          </w:p>
        </w:tc>
        <w:tc>
          <w:tcPr>
            <w:tcW w:w="1020" w:type="dxa"/>
          </w:tcPr>
          <w:p w:rsidR="001E0C3A" w:rsidRPr="00CE596D" w:rsidRDefault="00941550" w:rsidP="001A637C">
            <w:pPr>
              <w:pStyle w:val="ConsPlusNormal"/>
              <w:jc w:val="center"/>
            </w:pPr>
            <w:r w:rsidRPr="00CE596D">
              <w:t>7032</w:t>
            </w:r>
            <w:r w:rsidR="001E0C3A" w:rsidRPr="00CE596D">
              <w:t>,0</w:t>
            </w:r>
          </w:p>
        </w:tc>
        <w:tc>
          <w:tcPr>
            <w:tcW w:w="1418" w:type="dxa"/>
            <w:vMerge w:val="restart"/>
          </w:tcPr>
          <w:p w:rsidR="001E0C3A" w:rsidRPr="00CE596D" w:rsidRDefault="001E0C3A" w:rsidP="001A637C">
            <w:pPr>
              <w:pStyle w:val="ConsPlusNormal"/>
              <w:jc w:val="center"/>
            </w:pPr>
            <w:r w:rsidRPr="00CE596D">
              <w:t>Минтруда и соцразвития НСО, учреждения занятости населения, ГАУ НСО "ЦРПК" во взаимодействии с образовательными организациями Новосибирской области, РУМЦ НГТУ</w:t>
            </w:r>
          </w:p>
        </w:tc>
        <w:tc>
          <w:tcPr>
            <w:tcW w:w="2410" w:type="dxa"/>
            <w:vMerge w:val="restart"/>
          </w:tcPr>
          <w:p w:rsidR="001E0C3A" w:rsidRPr="00CE596D" w:rsidRDefault="001E0C3A" w:rsidP="001A637C">
            <w:pPr>
              <w:pStyle w:val="ConsPlusNormal"/>
            </w:pPr>
            <w:r w:rsidRPr="00CE596D">
              <w:t>В 2019 - 2025 годах ежегодно не менее 60 инвалидов, в том числе инвалидов молодого возраста, пройдут профессиональное обучение или получат дополнительное профессиональное образование; будет проведено не менее 32 специализированных мероприятий по трудоустройству инвалидов молодого возраста.</w:t>
            </w:r>
          </w:p>
          <w:p w:rsidR="001E0C3A" w:rsidRPr="00CE596D" w:rsidRDefault="001E0C3A" w:rsidP="001A637C">
            <w:pPr>
              <w:pStyle w:val="ConsPlusNormal"/>
            </w:pPr>
            <w:r w:rsidRPr="00CE596D">
              <w:t xml:space="preserve">Доля трудоустроенных инвалидов, в том числе инвалидов молодого возраста, прошедших профессиональное обучение или </w:t>
            </w:r>
            <w:r w:rsidRPr="00CE596D">
              <w:lastRenderedPageBreak/>
              <w:t>получивших дополнительное профессиональное образование по направлению учреждений занятости населения, в общей численности инвалидов, прошедших профессиональное обучение или получивших дополнительное профессиональное образование по направлению учреждений занятости населения, к концу реализации подпрограммы составит не менее 65,0%.</w:t>
            </w:r>
          </w:p>
          <w:p w:rsidR="001E0C3A" w:rsidRPr="00CE596D" w:rsidRDefault="001E0C3A" w:rsidP="001A637C">
            <w:pPr>
              <w:pStyle w:val="ConsPlusNormal"/>
            </w:pPr>
            <w:r w:rsidRPr="00CE596D">
              <w:t xml:space="preserve">Доля трудоустроенных инвалидов молодого возраста - выпускников образовательных организаций в общей численности молодых инвалидов - выпускников образовательных организаций к концу реализации подпрограммы </w:t>
            </w:r>
            <w:r w:rsidRPr="00CE596D">
              <w:lastRenderedPageBreak/>
              <w:t>составит не менее 80,0%</w:t>
            </w: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федеральный бюджет</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местные бюджеты</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внебюджетные источники</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налоговые расходы</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1E0C3A">
        <w:tc>
          <w:tcPr>
            <w:tcW w:w="16302" w:type="dxa"/>
            <w:gridSpan w:val="15"/>
          </w:tcPr>
          <w:p w:rsidR="001E0C3A" w:rsidRPr="00CE596D" w:rsidRDefault="001E0C3A" w:rsidP="001A637C">
            <w:pPr>
              <w:pStyle w:val="ConsPlusNormal"/>
              <w:outlineLvl w:val="6"/>
            </w:pPr>
            <w:r w:rsidRPr="00CE596D">
              <w:lastRenderedPageBreak/>
              <w:t>1.3.3.1.3. Задача 3. Организация трудоустройства инвалидов, в том числе нуждающихся в сопровождении при трудоустройстве</w:t>
            </w:r>
          </w:p>
        </w:tc>
      </w:tr>
      <w:tr w:rsidR="001E0C3A" w:rsidRPr="00CE596D" w:rsidTr="006D0823">
        <w:tc>
          <w:tcPr>
            <w:tcW w:w="1844" w:type="dxa"/>
            <w:vMerge w:val="restart"/>
          </w:tcPr>
          <w:p w:rsidR="001E0C3A" w:rsidRPr="00CE596D" w:rsidRDefault="001E0C3A" w:rsidP="001A637C">
            <w:pPr>
              <w:pStyle w:val="ConsPlusNormal"/>
            </w:pPr>
            <w:r w:rsidRPr="00CE596D">
              <w:t>1.3.3.1.3.1. Основное мероприятие 3. Организация взаимодействия с работодателями по вопросам трудоустройства инвалидов, в том числе инвалидов молодого возраста</w:t>
            </w:r>
          </w:p>
        </w:tc>
        <w:tc>
          <w:tcPr>
            <w:tcW w:w="1275" w:type="dxa"/>
            <w:vMerge w:val="restart"/>
          </w:tcPr>
          <w:p w:rsidR="001E0C3A" w:rsidRPr="00CE596D" w:rsidRDefault="001E0C3A" w:rsidP="001A637C">
            <w:pPr>
              <w:pStyle w:val="ConsPlusNormal"/>
            </w:pPr>
            <w:r w:rsidRPr="00CE596D">
              <w:t>областной бюджет</w:t>
            </w:r>
          </w:p>
        </w:tc>
        <w:tc>
          <w:tcPr>
            <w:tcW w:w="737" w:type="dxa"/>
          </w:tcPr>
          <w:p w:rsidR="001E0C3A" w:rsidRPr="00CE596D" w:rsidRDefault="001E0C3A" w:rsidP="001A637C">
            <w:pPr>
              <w:pStyle w:val="ConsPlusNormal"/>
              <w:jc w:val="center"/>
            </w:pPr>
            <w:r w:rsidRPr="00CE596D">
              <w:t>023</w:t>
            </w:r>
          </w:p>
        </w:tc>
        <w:tc>
          <w:tcPr>
            <w:tcW w:w="340" w:type="dxa"/>
          </w:tcPr>
          <w:p w:rsidR="001E0C3A" w:rsidRPr="00CE596D" w:rsidRDefault="001E0C3A" w:rsidP="001A637C">
            <w:pPr>
              <w:pStyle w:val="ConsPlusNormal"/>
              <w:jc w:val="center"/>
            </w:pPr>
            <w:r w:rsidRPr="00CE596D">
              <w:t>02</w:t>
            </w:r>
          </w:p>
        </w:tc>
        <w:tc>
          <w:tcPr>
            <w:tcW w:w="567" w:type="dxa"/>
          </w:tcPr>
          <w:p w:rsidR="001E0C3A" w:rsidRPr="00CE596D" w:rsidRDefault="001E0C3A" w:rsidP="001A637C">
            <w:pPr>
              <w:pStyle w:val="ConsPlusNormal"/>
              <w:jc w:val="center"/>
            </w:pPr>
            <w:r w:rsidRPr="00CE596D">
              <w:t>3</w:t>
            </w:r>
          </w:p>
        </w:tc>
        <w:tc>
          <w:tcPr>
            <w:tcW w:w="510" w:type="dxa"/>
          </w:tcPr>
          <w:p w:rsidR="001E0C3A" w:rsidRPr="00CE596D" w:rsidRDefault="001E0C3A" w:rsidP="001A637C">
            <w:pPr>
              <w:pStyle w:val="ConsPlusNormal"/>
              <w:jc w:val="center"/>
            </w:pPr>
            <w:r w:rsidRPr="00CE596D">
              <w:t>03</w:t>
            </w:r>
          </w:p>
        </w:tc>
        <w:tc>
          <w:tcPr>
            <w:tcW w:w="1078" w:type="dxa"/>
          </w:tcPr>
          <w:p w:rsidR="001E0C3A" w:rsidRPr="00CE596D" w:rsidRDefault="001E0C3A" w:rsidP="001A637C">
            <w:pPr>
              <w:pStyle w:val="ConsPlusNormal"/>
              <w:jc w:val="center"/>
            </w:pPr>
            <w:r w:rsidRPr="00CE596D">
              <w:t>30053,0</w:t>
            </w:r>
          </w:p>
        </w:tc>
        <w:tc>
          <w:tcPr>
            <w:tcW w:w="1021" w:type="dxa"/>
          </w:tcPr>
          <w:p w:rsidR="001E0C3A" w:rsidRPr="00CE596D" w:rsidRDefault="001E0C3A" w:rsidP="001A637C">
            <w:pPr>
              <w:pStyle w:val="ConsPlusNormal"/>
              <w:jc w:val="center"/>
            </w:pPr>
            <w:r w:rsidRPr="00CE596D">
              <w:t>30242,0</w:t>
            </w:r>
          </w:p>
        </w:tc>
        <w:tc>
          <w:tcPr>
            <w:tcW w:w="964" w:type="dxa"/>
          </w:tcPr>
          <w:p w:rsidR="001E0C3A" w:rsidRPr="00CE596D" w:rsidRDefault="001E0C3A" w:rsidP="001A637C">
            <w:pPr>
              <w:pStyle w:val="ConsPlusNormal"/>
              <w:jc w:val="center"/>
            </w:pPr>
            <w:r w:rsidRPr="00CE596D">
              <w:t>14675,0</w:t>
            </w:r>
          </w:p>
        </w:tc>
        <w:tc>
          <w:tcPr>
            <w:tcW w:w="1049" w:type="dxa"/>
          </w:tcPr>
          <w:p w:rsidR="001E0C3A" w:rsidRPr="00CE596D" w:rsidRDefault="001E0C3A" w:rsidP="001A637C">
            <w:pPr>
              <w:pStyle w:val="ConsPlusNormal"/>
              <w:jc w:val="center"/>
            </w:pPr>
            <w:r w:rsidRPr="00CE596D">
              <w:t>24475,1</w:t>
            </w:r>
          </w:p>
        </w:tc>
        <w:tc>
          <w:tcPr>
            <w:tcW w:w="992" w:type="dxa"/>
          </w:tcPr>
          <w:p w:rsidR="001E0C3A" w:rsidRPr="00CE596D" w:rsidRDefault="00941550" w:rsidP="001A637C">
            <w:pPr>
              <w:pStyle w:val="ConsPlusNormal"/>
              <w:jc w:val="center"/>
            </w:pPr>
            <w:r w:rsidRPr="00CE596D">
              <w:t>23937,6</w:t>
            </w:r>
          </w:p>
        </w:tc>
        <w:tc>
          <w:tcPr>
            <w:tcW w:w="1077" w:type="dxa"/>
          </w:tcPr>
          <w:p w:rsidR="001E0C3A" w:rsidRPr="00CE596D" w:rsidRDefault="00941550" w:rsidP="001A637C">
            <w:pPr>
              <w:pStyle w:val="ConsPlusNormal"/>
              <w:jc w:val="center"/>
            </w:pPr>
            <w:r w:rsidRPr="00CE596D">
              <w:t>24519,8</w:t>
            </w:r>
          </w:p>
        </w:tc>
        <w:tc>
          <w:tcPr>
            <w:tcW w:w="1020" w:type="dxa"/>
          </w:tcPr>
          <w:p w:rsidR="001E0C3A" w:rsidRPr="00CE596D" w:rsidRDefault="00941550" w:rsidP="001A637C">
            <w:pPr>
              <w:pStyle w:val="ConsPlusNormal"/>
              <w:jc w:val="center"/>
            </w:pPr>
            <w:r w:rsidRPr="00CE596D">
              <w:t>24519,8</w:t>
            </w:r>
          </w:p>
        </w:tc>
        <w:tc>
          <w:tcPr>
            <w:tcW w:w="1418" w:type="dxa"/>
            <w:vMerge w:val="restart"/>
          </w:tcPr>
          <w:p w:rsidR="001E0C3A" w:rsidRPr="00CE596D" w:rsidRDefault="001E0C3A" w:rsidP="001A637C">
            <w:pPr>
              <w:pStyle w:val="ConsPlusNormal"/>
              <w:jc w:val="center"/>
            </w:pPr>
            <w:r w:rsidRPr="00CE596D">
              <w:t>Минтруда и соцразвития НСО, учреждения занятости населения, Минобразования НСО во взаимодействии с МСЭ, РУМЦ НГТУ, общественными организациями инвалидов Новосибирской области, организациями, привлекаемыми в соответствии с законодательством</w:t>
            </w:r>
          </w:p>
        </w:tc>
        <w:tc>
          <w:tcPr>
            <w:tcW w:w="2410" w:type="dxa"/>
            <w:vMerge w:val="restart"/>
          </w:tcPr>
          <w:p w:rsidR="001E0C3A" w:rsidRPr="00CE596D" w:rsidRDefault="001E0C3A" w:rsidP="001A637C">
            <w:pPr>
              <w:pStyle w:val="ConsPlusNormal"/>
            </w:pPr>
            <w:r w:rsidRPr="00CE596D">
              <w:t>В 2019 - 2025 годах ежегодно не менее 4,8 тыс. инвалидов, в том числе инвалидам молодого возраста, будет оказано содействие в трудоустройстве, ежегодно не менее 1,5 тыс. инвалидов, в том числе инвалидов молодого возраста, будут трудоустроены на рабочие места в пределах установленной квоты для приема на работу инвалидов.</w:t>
            </w:r>
          </w:p>
          <w:p w:rsidR="001E0C3A" w:rsidRPr="00CE596D" w:rsidRDefault="001E0C3A" w:rsidP="001A637C">
            <w:pPr>
              <w:pStyle w:val="ConsPlusNormal"/>
            </w:pPr>
            <w:r w:rsidRPr="00CE596D">
              <w:t>За период 2019 - 2025 годов не менее 312 инвалидам, в том числе инвалидам молодого возраста, будут оказаны услуги сопровождения при трудоустройстве.</w:t>
            </w:r>
          </w:p>
          <w:p w:rsidR="001E0C3A" w:rsidRPr="00CE596D" w:rsidRDefault="001E0C3A" w:rsidP="001A637C">
            <w:pPr>
              <w:pStyle w:val="ConsPlusNormal"/>
            </w:pPr>
            <w:r w:rsidRPr="00CE596D">
              <w:t xml:space="preserve">Доля трудоустроенных граждан, относящихся к категории инвалидов, в общей численности </w:t>
            </w:r>
            <w:r w:rsidRPr="00CE596D">
              <w:lastRenderedPageBreak/>
              <w:t>инвалидов, обратившихся в учреждения занятости населения, к концу реализации подпрограммы составит не менее 70,0%.</w:t>
            </w:r>
          </w:p>
          <w:p w:rsidR="001E0C3A" w:rsidRPr="00CE596D" w:rsidRDefault="001E0C3A" w:rsidP="001A637C">
            <w:pPr>
              <w:pStyle w:val="ConsPlusNormal"/>
            </w:pPr>
            <w:r w:rsidRPr="00CE596D">
              <w:t>Количество сохраненных рабочих мест для инвалидов, в том числе для инвалидов молодого возраста, на которые были направлены меры финансовой поддержки, в 2019 - 2024 годах составит не менее 492 единиц, в 2025 году реализация мероприятия будет осуществляться при наличии финансовой поддержки</w:t>
            </w:r>
          </w:p>
        </w:tc>
      </w:tr>
      <w:tr w:rsidR="001E0C3A" w:rsidRPr="00CE596D" w:rsidTr="006D0823">
        <w:tc>
          <w:tcPr>
            <w:tcW w:w="1844" w:type="dxa"/>
            <w:vMerge/>
          </w:tcPr>
          <w:p w:rsidR="001E0C3A" w:rsidRPr="00CE596D" w:rsidRDefault="001E0C3A" w:rsidP="001A637C">
            <w:pPr>
              <w:spacing w:after="1" w:line="0" w:lineRule="atLeast"/>
            </w:pPr>
          </w:p>
        </w:tc>
        <w:tc>
          <w:tcPr>
            <w:tcW w:w="1275" w:type="dxa"/>
            <w:vMerge/>
          </w:tcPr>
          <w:p w:rsidR="001E0C3A" w:rsidRPr="00CE596D" w:rsidRDefault="001E0C3A" w:rsidP="001A637C">
            <w:pPr>
              <w:spacing w:after="1" w:line="0" w:lineRule="atLeast"/>
            </w:pPr>
          </w:p>
        </w:tc>
        <w:tc>
          <w:tcPr>
            <w:tcW w:w="737" w:type="dxa"/>
          </w:tcPr>
          <w:p w:rsidR="001E0C3A" w:rsidRPr="00CE596D" w:rsidRDefault="001E0C3A" w:rsidP="001A637C">
            <w:pPr>
              <w:pStyle w:val="ConsPlusNormal"/>
              <w:jc w:val="center"/>
            </w:pPr>
            <w:r w:rsidRPr="00CE596D">
              <w:t xml:space="preserve">023 </w:t>
            </w:r>
            <w:hyperlink w:anchor="P3699" w:history="1">
              <w:r w:rsidRPr="00CE596D">
                <w:rPr>
                  <w:color w:val="0000FF"/>
                </w:rPr>
                <w:t>&lt;2&gt;</w:t>
              </w:r>
            </w:hyperlink>
          </w:p>
        </w:tc>
        <w:tc>
          <w:tcPr>
            <w:tcW w:w="340" w:type="dxa"/>
          </w:tcPr>
          <w:p w:rsidR="001E0C3A" w:rsidRPr="00CE596D" w:rsidRDefault="001E0C3A" w:rsidP="001A637C">
            <w:pPr>
              <w:pStyle w:val="ConsPlusNormal"/>
              <w:jc w:val="center"/>
            </w:pPr>
            <w:r w:rsidRPr="00CE596D">
              <w:t>04</w:t>
            </w:r>
          </w:p>
        </w:tc>
        <w:tc>
          <w:tcPr>
            <w:tcW w:w="567" w:type="dxa"/>
          </w:tcPr>
          <w:p w:rsidR="001E0C3A" w:rsidRPr="00CE596D" w:rsidRDefault="001E0C3A" w:rsidP="001A637C">
            <w:pPr>
              <w:pStyle w:val="ConsPlusNormal"/>
              <w:jc w:val="center"/>
            </w:pPr>
            <w:r w:rsidRPr="00CE596D">
              <w:t>0</w:t>
            </w:r>
          </w:p>
        </w:tc>
        <w:tc>
          <w:tcPr>
            <w:tcW w:w="510" w:type="dxa"/>
          </w:tcPr>
          <w:p w:rsidR="001E0C3A" w:rsidRPr="00CE596D" w:rsidRDefault="001E0C3A" w:rsidP="001A637C">
            <w:pPr>
              <w:pStyle w:val="ConsPlusNormal"/>
              <w:jc w:val="center"/>
            </w:pPr>
            <w:r w:rsidRPr="00CE596D">
              <w:t>14</w:t>
            </w:r>
          </w:p>
        </w:tc>
        <w:tc>
          <w:tcPr>
            <w:tcW w:w="1078" w:type="dxa"/>
          </w:tcPr>
          <w:p w:rsidR="001E0C3A" w:rsidRPr="00CE596D" w:rsidRDefault="001E0C3A" w:rsidP="001A637C">
            <w:pPr>
              <w:pStyle w:val="ConsPlusNormal"/>
              <w:jc w:val="center"/>
            </w:pPr>
            <w:r w:rsidRPr="00CE596D">
              <w:t>800,0</w:t>
            </w:r>
          </w:p>
        </w:tc>
        <w:tc>
          <w:tcPr>
            <w:tcW w:w="1021" w:type="dxa"/>
          </w:tcPr>
          <w:p w:rsidR="001E0C3A" w:rsidRPr="00CE596D" w:rsidRDefault="001E0C3A" w:rsidP="001A637C">
            <w:pPr>
              <w:pStyle w:val="ConsPlusNormal"/>
              <w:jc w:val="center"/>
            </w:pPr>
            <w:r w:rsidRPr="00CE596D">
              <w:t>800,0</w:t>
            </w:r>
          </w:p>
        </w:tc>
        <w:tc>
          <w:tcPr>
            <w:tcW w:w="964" w:type="dxa"/>
          </w:tcPr>
          <w:p w:rsidR="001E0C3A" w:rsidRPr="00CE596D" w:rsidRDefault="001E0C3A" w:rsidP="001A637C">
            <w:pPr>
              <w:pStyle w:val="ConsPlusNormal"/>
            </w:pPr>
          </w:p>
        </w:tc>
        <w:tc>
          <w:tcPr>
            <w:tcW w:w="1049" w:type="dxa"/>
          </w:tcPr>
          <w:p w:rsidR="001E0C3A" w:rsidRPr="00CE596D" w:rsidRDefault="001E0C3A" w:rsidP="001A637C">
            <w:pPr>
              <w:pStyle w:val="ConsPlusNormal"/>
            </w:pPr>
          </w:p>
        </w:tc>
        <w:tc>
          <w:tcPr>
            <w:tcW w:w="992" w:type="dxa"/>
          </w:tcPr>
          <w:p w:rsidR="001E0C3A" w:rsidRPr="00CE596D" w:rsidRDefault="001E0C3A" w:rsidP="001A637C">
            <w:pPr>
              <w:pStyle w:val="ConsPlusNormal"/>
            </w:pPr>
          </w:p>
        </w:tc>
        <w:tc>
          <w:tcPr>
            <w:tcW w:w="1077" w:type="dxa"/>
          </w:tcPr>
          <w:p w:rsidR="001E0C3A" w:rsidRPr="00CE596D" w:rsidRDefault="001E0C3A" w:rsidP="001A637C">
            <w:pPr>
              <w:pStyle w:val="ConsPlusNormal"/>
            </w:pPr>
          </w:p>
        </w:tc>
        <w:tc>
          <w:tcPr>
            <w:tcW w:w="1020" w:type="dxa"/>
          </w:tcPr>
          <w:p w:rsidR="001E0C3A" w:rsidRPr="00CE596D" w:rsidRDefault="001E0C3A" w:rsidP="001A637C">
            <w:pPr>
              <w:pStyle w:val="ConsPlusNormal"/>
            </w:pP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федеральный бюджет</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местные бюджеты</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внебюджетные источники</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налоговые расходы</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val="restart"/>
          </w:tcPr>
          <w:p w:rsidR="001E0C3A" w:rsidRPr="00CE596D" w:rsidRDefault="001E0C3A" w:rsidP="001A637C">
            <w:pPr>
              <w:pStyle w:val="ConsPlusNormal"/>
            </w:pPr>
            <w:r w:rsidRPr="00CE596D">
              <w:lastRenderedPageBreak/>
              <w:t xml:space="preserve">1.3.3.1.3.2. Основное мероприятие 4. Организация взаимодействия с образовательными организациями </w:t>
            </w:r>
            <w:r w:rsidRPr="00CE596D">
              <w:lastRenderedPageBreak/>
              <w:t>Новосибирской области по вопросам содействия занятости выпускников из числа инвалидов молодого возраста</w:t>
            </w:r>
          </w:p>
        </w:tc>
        <w:tc>
          <w:tcPr>
            <w:tcW w:w="1275" w:type="dxa"/>
          </w:tcPr>
          <w:p w:rsidR="001E0C3A" w:rsidRPr="00CE596D" w:rsidRDefault="001E0C3A" w:rsidP="001A637C">
            <w:pPr>
              <w:pStyle w:val="ConsPlusNormal"/>
            </w:pPr>
            <w:r w:rsidRPr="00CE596D">
              <w:lastRenderedPageBreak/>
              <w:t>областной бюджет</w:t>
            </w:r>
          </w:p>
        </w:tc>
        <w:tc>
          <w:tcPr>
            <w:tcW w:w="737" w:type="dxa"/>
          </w:tcPr>
          <w:p w:rsidR="001E0C3A" w:rsidRPr="00CE596D" w:rsidRDefault="001E0C3A" w:rsidP="001A637C">
            <w:pPr>
              <w:pStyle w:val="ConsPlusNormal"/>
              <w:jc w:val="center"/>
            </w:pPr>
            <w:r w:rsidRPr="00CE596D">
              <w:t xml:space="preserve">136 </w:t>
            </w:r>
            <w:hyperlink w:anchor="P3700" w:history="1">
              <w:r w:rsidRPr="00CE596D">
                <w:rPr>
                  <w:color w:val="0000FF"/>
                </w:rPr>
                <w:t>&lt;3&gt;</w:t>
              </w:r>
            </w:hyperlink>
          </w:p>
        </w:tc>
        <w:tc>
          <w:tcPr>
            <w:tcW w:w="340" w:type="dxa"/>
          </w:tcPr>
          <w:p w:rsidR="001E0C3A" w:rsidRPr="00CE596D" w:rsidRDefault="001E0C3A" w:rsidP="001A637C">
            <w:pPr>
              <w:pStyle w:val="ConsPlusNormal"/>
              <w:jc w:val="center"/>
            </w:pPr>
            <w:r w:rsidRPr="00CE596D">
              <w:t>06</w:t>
            </w:r>
          </w:p>
        </w:tc>
        <w:tc>
          <w:tcPr>
            <w:tcW w:w="567" w:type="dxa"/>
          </w:tcPr>
          <w:p w:rsidR="001E0C3A" w:rsidRPr="00CE596D" w:rsidRDefault="001E0C3A" w:rsidP="001A637C">
            <w:pPr>
              <w:pStyle w:val="ConsPlusNormal"/>
              <w:jc w:val="center"/>
            </w:pPr>
            <w:r w:rsidRPr="00CE596D">
              <w:t>0</w:t>
            </w:r>
          </w:p>
        </w:tc>
        <w:tc>
          <w:tcPr>
            <w:tcW w:w="510" w:type="dxa"/>
          </w:tcPr>
          <w:p w:rsidR="001E0C3A" w:rsidRPr="00CE596D" w:rsidRDefault="001E0C3A" w:rsidP="001A637C">
            <w:pPr>
              <w:pStyle w:val="ConsPlusNormal"/>
              <w:jc w:val="center"/>
            </w:pPr>
            <w:r w:rsidRPr="00CE596D">
              <w:t>06</w:t>
            </w:r>
          </w:p>
        </w:tc>
        <w:tc>
          <w:tcPr>
            <w:tcW w:w="1078" w:type="dxa"/>
          </w:tcPr>
          <w:p w:rsidR="001E0C3A" w:rsidRPr="00CE596D" w:rsidRDefault="001E0C3A" w:rsidP="001A637C">
            <w:pPr>
              <w:pStyle w:val="ConsPlusNormal"/>
              <w:jc w:val="center"/>
            </w:pPr>
            <w:r w:rsidRPr="00CE596D">
              <w:t>2000,0</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val="restart"/>
          </w:tcPr>
          <w:p w:rsidR="001E0C3A" w:rsidRPr="00CE596D" w:rsidRDefault="001E0C3A" w:rsidP="001A637C">
            <w:pPr>
              <w:pStyle w:val="ConsPlusNormal"/>
              <w:jc w:val="center"/>
            </w:pPr>
            <w:r w:rsidRPr="00CE596D">
              <w:t>Минтруда и соцразвития НСО, учреждения занятости населения, Минобразов</w:t>
            </w:r>
            <w:r w:rsidRPr="00CE596D">
              <w:lastRenderedPageBreak/>
              <w:t>ания НСО во взаимодействии с образовательными организациями Новосибирской области, в том числе ГАУ ДПО НСО "Новосибирский центр развития профессионального образования", ГБПОУ НСО "Новосибирский профессионально-педагогический колледж"</w:t>
            </w:r>
          </w:p>
        </w:tc>
        <w:tc>
          <w:tcPr>
            <w:tcW w:w="2410" w:type="dxa"/>
            <w:vMerge w:val="restart"/>
          </w:tcPr>
          <w:p w:rsidR="001E0C3A" w:rsidRPr="00CE596D" w:rsidRDefault="001E0C3A" w:rsidP="001A637C">
            <w:pPr>
              <w:pStyle w:val="ConsPlusNormal"/>
            </w:pPr>
            <w:r w:rsidRPr="00CE596D">
              <w:lastRenderedPageBreak/>
              <w:t xml:space="preserve">Расширение возможностей трудоустройства инвалидов - выпускников образовательных организаций </w:t>
            </w:r>
            <w:r w:rsidRPr="00CE596D">
              <w:lastRenderedPageBreak/>
              <w:t>Новосибирской области, сокращение периода поиска подходящей работы после выпуска из образовательных организаций</w:t>
            </w: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федеральный бюджет</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местные бюджеты</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внебюджетные источники</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налоговые расходы</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val="restart"/>
          </w:tcPr>
          <w:p w:rsidR="001E0C3A" w:rsidRPr="00CE596D" w:rsidRDefault="001E0C3A" w:rsidP="001A637C">
            <w:pPr>
              <w:pStyle w:val="ConsPlusNormal"/>
            </w:pPr>
            <w:r w:rsidRPr="00CE596D">
              <w:t>Итого по подпрограмме 3 государственной программы</w:t>
            </w:r>
          </w:p>
        </w:tc>
        <w:tc>
          <w:tcPr>
            <w:tcW w:w="1275" w:type="dxa"/>
          </w:tcPr>
          <w:p w:rsidR="001E0C3A" w:rsidRPr="00CE596D" w:rsidRDefault="001E0C3A" w:rsidP="001A637C">
            <w:pPr>
              <w:pStyle w:val="ConsPlusNormal"/>
            </w:pPr>
            <w:r w:rsidRPr="00CE596D">
              <w:t xml:space="preserve">областной бюджет </w:t>
            </w:r>
            <w:hyperlink w:anchor="P3701" w:history="1">
              <w:r w:rsidRPr="00CE596D">
                <w:rPr>
                  <w:color w:val="0000FF"/>
                </w:rPr>
                <w:t>&lt;4&gt;</w:t>
              </w:r>
            </w:hyperlink>
          </w:p>
        </w:tc>
        <w:tc>
          <w:tcPr>
            <w:tcW w:w="737" w:type="dxa"/>
          </w:tcPr>
          <w:p w:rsidR="001E0C3A" w:rsidRPr="00CE596D" w:rsidRDefault="001E0C3A" w:rsidP="001A637C">
            <w:pPr>
              <w:pStyle w:val="ConsPlusNormal"/>
            </w:pPr>
          </w:p>
        </w:tc>
        <w:tc>
          <w:tcPr>
            <w:tcW w:w="340" w:type="dxa"/>
          </w:tcPr>
          <w:p w:rsidR="001E0C3A" w:rsidRPr="00CE596D" w:rsidRDefault="001E0C3A" w:rsidP="001A637C">
            <w:pPr>
              <w:pStyle w:val="ConsPlusNormal"/>
            </w:pPr>
          </w:p>
        </w:tc>
        <w:tc>
          <w:tcPr>
            <w:tcW w:w="567" w:type="dxa"/>
          </w:tcPr>
          <w:p w:rsidR="001E0C3A" w:rsidRPr="00CE596D" w:rsidRDefault="001E0C3A" w:rsidP="001A637C">
            <w:pPr>
              <w:pStyle w:val="ConsPlusNormal"/>
            </w:pPr>
          </w:p>
        </w:tc>
        <w:tc>
          <w:tcPr>
            <w:tcW w:w="510" w:type="dxa"/>
          </w:tcPr>
          <w:p w:rsidR="001E0C3A" w:rsidRPr="00CE596D" w:rsidRDefault="001E0C3A" w:rsidP="001A637C">
            <w:pPr>
              <w:pStyle w:val="ConsPlusNormal"/>
            </w:pPr>
          </w:p>
        </w:tc>
        <w:tc>
          <w:tcPr>
            <w:tcW w:w="1078" w:type="dxa"/>
          </w:tcPr>
          <w:p w:rsidR="001E0C3A" w:rsidRPr="00CE596D" w:rsidRDefault="001E0C3A" w:rsidP="001A637C">
            <w:pPr>
              <w:pStyle w:val="ConsPlusNormal"/>
              <w:jc w:val="center"/>
            </w:pPr>
            <w:r w:rsidRPr="00CE596D">
              <w:t>44046,2</w:t>
            </w:r>
          </w:p>
        </w:tc>
        <w:tc>
          <w:tcPr>
            <w:tcW w:w="1021" w:type="dxa"/>
          </w:tcPr>
          <w:p w:rsidR="001E0C3A" w:rsidRPr="00CE596D" w:rsidRDefault="001E0C3A" w:rsidP="001A637C">
            <w:pPr>
              <w:pStyle w:val="ConsPlusNormal"/>
              <w:jc w:val="center"/>
            </w:pPr>
            <w:r w:rsidRPr="00CE596D">
              <w:t>42234,6</w:t>
            </w:r>
          </w:p>
        </w:tc>
        <w:tc>
          <w:tcPr>
            <w:tcW w:w="964" w:type="dxa"/>
          </w:tcPr>
          <w:p w:rsidR="001E0C3A" w:rsidRPr="00CE596D" w:rsidRDefault="001E0C3A" w:rsidP="001A637C">
            <w:pPr>
              <w:pStyle w:val="ConsPlusNormal"/>
              <w:jc w:val="center"/>
            </w:pPr>
            <w:r w:rsidRPr="00CE596D">
              <w:t>20382,6</w:t>
            </w:r>
          </w:p>
        </w:tc>
        <w:tc>
          <w:tcPr>
            <w:tcW w:w="1049" w:type="dxa"/>
          </w:tcPr>
          <w:p w:rsidR="001E0C3A" w:rsidRPr="00CE596D" w:rsidRDefault="0009615C" w:rsidP="001A637C">
            <w:pPr>
              <w:pStyle w:val="ConsPlusNormal"/>
              <w:jc w:val="center"/>
            </w:pPr>
            <w:r w:rsidRPr="00CE596D">
              <w:t>31309,1</w:t>
            </w:r>
          </w:p>
        </w:tc>
        <w:tc>
          <w:tcPr>
            <w:tcW w:w="992" w:type="dxa"/>
          </w:tcPr>
          <w:p w:rsidR="001E0C3A" w:rsidRPr="00CE596D" w:rsidRDefault="0009615C" w:rsidP="001A637C">
            <w:pPr>
              <w:pStyle w:val="ConsPlusNormal"/>
              <w:jc w:val="center"/>
            </w:pPr>
            <w:r w:rsidRPr="00CE596D">
              <w:t>31044,6</w:t>
            </w:r>
          </w:p>
        </w:tc>
        <w:tc>
          <w:tcPr>
            <w:tcW w:w="1077" w:type="dxa"/>
          </w:tcPr>
          <w:p w:rsidR="001E0C3A" w:rsidRPr="00CE596D" w:rsidRDefault="0009615C" w:rsidP="001A637C">
            <w:pPr>
              <w:pStyle w:val="ConsPlusNormal"/>
              <w:jc w:val="center"/>
            </w:pPr>
            <w:r w:rsidRPr="00CE596D">
              <w:t>31626,8</w:t>
            </w:r>
          </w:p>
        </w:tc>
        <w:tc>
          <w:tcPr>
            <w:tcW w:w="1020" w:type="dxa"/>
          </w:tcPr>
          <w:p w:rsidR="001E0C3A" w:rsidRPr="00CE596D" w:rsidRDefault="0009615C" w:rsidP="001A637C">
            <w:pPr>
              <w:pStyle w:val="ConsPlusNormal"/>
              <w:jc w:val="center"/>
            </w:pPr>
            <w:r w:rsidRPr="00CE596D">
              <w:t>31626,8</w:t>
            </w:r>
          </w:p>
        </w:tc>
        <w:tc>
          <w:tcPr>
            <w:tcW w:w="1418" w:type="dxa"/>
            <w:vMerge w:val="restart"/>
          </w:tcPr>
          <w:p w:rsidR="001E0C3A" w:rsidRPr="00CE596D" w:rsidRDefault="001E0C3A" w:rsidP="001A637C">
            <w:pPr>
              <w:pStyle w:val="ConsPlusNormal"/>
              <w:jc w:val="center"/>
            </w:pPr>
            <w:r w:rsidRPr="00CE596D">
              <w:t>x</w:t>
            </w:r>
          </w:p>
        </w:tc>
        <w:tc>
          <w:tcPr>
            <w:tcW w:w="2410" w:type="dxa"/>
            <w:vMerge w:val="restart"/>
          </w:tcPr>
          <w:p w:rsidR="001E0C3A" w:rsidRPr="00CE596D" w:rsidRDefault="001E0C3A" w:rsidP="001A637C">
            <w:pPr>
              <w:pStyle w:val="ConsPlusNormal"/>
              <w:jc w:val="center"/>
            </w:pPr>
            <w:r w:rsidRPr="00CE596D">
              <w:t>x</w:t>
            </w: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федеральный бюджет</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местные бюджеты</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внебюджетные источники</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налоговые расходы</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Pr="00CE596D" w:rsidRDefault="001E0C3A" w:rsidP="001A637C">
            <w:pPr>
              <w:pStyle w:val="ConsPlusNormal"/>
              <w:jc w:val="center"/>
            </w:pPr>
            <w:r w:rsidRPr="00CE596D">
              <w:t>-</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val="restart"/>
          </w:tcPr>
          <w:p w:rsidR="001E0C3A" w:rsidRPr="00CE596D" w:rsidRDefault="001E0C3A" w:rsidP="001A637C">
            <w:pPr>
              <w:pStyle w:val="ConsPlusNormal"/>
            </w:pPr>
            <w:r w:rsidRPr="00CE596D">
              <w:t>Итого по государственной программе</w:t>
            </w:r>
          </w:p>
        </w:tc>
        <w:tc>
          <w:tcPr>
            <w:tcW w:w="1275" w:type="dxa"/>
          </w:tcPr>
          <w:p w:rsidR="001E0C3A" w:rsidRPr="00CE596D" w:rsidRDefault="001E0C3A" w:rsidP="001A637C">
            <w:pPr>
              <w:pStyle w:val="ConsPlusNormal"/>
            </w:pPr>
            <w:r w:rsidRPr="00CE596D">
              <w:t xml:space="preserve">областной бюджет </w:t>
            </w:r>
            <w:hyperlink w:anchor="P3701" w:history="1">
              <w:r w:rsidRPr="00CE596D">
                <w:rPr>
                  <w:color w:val="0000FF"/>
                </w:rPr>
                <w:t>&lt;4&gt;</w:t>
              </w:r>
            </w:hyperlink>
          </w:p>
        </w:tc>
        <w:tc>
          <w:tcPr>
            <w:tcW w:w="737" w:type="dxa"/>
          </w:tcPr>
          <w:p w:rsidR="001E0C3A" w:rsidRPr="00CE596D" w:rsidRDefault="001E0C3A" w:rsidP="001A637C">
            <w:pPr>
              <w:pStyle w:val="ConsPlusNormal"/>
            </w:pPr>
          </w:p>
        </w:tc>
        <w:tc>
          <w:tcPr>
            <w:tcW w:w="340" w:type="dxa"/>
          </w:tcPr>
          <w:p w:rsidR="001E0C3A" w:rsidRPr="00CE596D" w:rsidRDefault="001E0C3A" w:rsidP="001A637C">
            <w:pPr>
              <w:pStyle w:val="ConsPlusNormal"/>
            </w:pPr>
          </w:p>
        </w:tc>
        <w:tc>
          <w:tcPr>
            <w:tcW w:w="567" w:type="dxa"/>
          </w:tcPr>
          <w:p w:rsidR="001E0C3A" w:rsidRPr="00CE596D" w:rsidRDefault="001E0C3A" w:rsidP="001A637C">
            <w:pPr>
              <w:pStyle w:val="ConsPlusNormal"/>
            </w:pPr>
          </w:p>
        </w:tc>
        <w:tc>
          <w:tcPr>
            <w:tcW w:w="510" w:type="dxa"/>
          </w:tcPr>
          <w:p w:rsidR="001E0C3A" w:rsidRPr="00CE596D" w:rsidRDefault="001E0C3A" w:rsidP="001A637C">
            <w:pPr>
              <w:pStyle w:val="ConsPlusNormal"/>
            </w:pPr>
          </w:p>
        </w:tc>
        <w:tc>
          <w:tcPr>
            <w:tcW w:w="1078" w:type="dxa"/>
          </w:tcPr>
          <w:p w:rsidR="001E0C3A" w:rsidRPr="00CE596D" w:rsidRDefault="001E0C3A" w:rsidP="001A637C">
            <w:pPr>
              <w:pStyle w:val="ConsPlusNormal"/>
              <w:jc w:val="center"/>
            </w:pPr>
            <w:r w:rsidRPr="00CE596D">
              <w:t>548538,8</w:t>
            </w:r>
          </w:p>
        </w:tc>
        <w:tc>
          <w:tcPr>
            <w:tcW w:w="1021" w:type="dxa"/>
          </w:tcPr>
          <w:p w:rsidR="001E0C3A" w:rsidRPr="00CE596D" w:rsidRDefault="001E0C3A" w:rsidP="001A637C">
            <w:pPr>
              <w:pStyle w:val="ConsPlusNormal"/>
              <w:jc w:val="center"/>
            </w:pPr>
            <w:r w:rsidRPr="00CE596D">
              <w:t>577161,6</w:t>
            </w:r>
          </w:p>
        </w:tc>
        <w:tc>
          <w:tcPr>
            <w:tcW w:w="964" w:type="dxa"/>
          </w:tcPr>
          <w:p w:rsidR="001E0C3A" w:rsidRPr="00CE596D" w:rsidRDefault="001E0C3A" w:rsidP="001A637C">
            <w:pPr>
              <w:pStyle w:val="ConsPlusNormal"/>
              <w:jc w:val="center"/>
            </w:pPr>
            <w:r w:rsidRPr="00CE596D">
              <w:t>540532,9</w:t>
            </w:r>
          </w:p>
        </w:tc>
        <w:tc>
          <w:tcPr>
            <w:tcW w:w="1049" w:type="dxa"/>
          </w:tcPr>
          <w:p w:rsidR="001E0C3A" w:rsidRPr="00CE596D" w:rsidRDefault="0009615C" w:rsidP="001A637C">
            <w:pPr>
              <w:pStyle w:val="ConsPlusNormal"/>
              <w:jc w:val="center"/>
            </w:pPr>
            <w:r w:rsidRPr="00CE596D">
              <w:t>617778,1</w:t>
            </w:r>
          </w:p>
        </w:tc>
        <w:tc>
          <w:tcPr>
            <w:tcW w:w="992" w:type="dxa"/>
          </w:tcPr>
          <w:p w:rsidR="001E0C3A" w:rsidRPr="00CE596D" w:rsidRDefault="0009615C" w:rsidP="001A637C">
            <w:pPr>
              <w:pStyle w:val="ConsPlusNormal"/>
              <w:jc w:val="center"/>
            </w:pPr>
            <w:r w:rsidRPr="00CE596D">
              <w:t>704284,2</w:t>
            </w:r>
          </w:p>
        </w:tc>
        <w:tc>
          <w:tcPr>
            <w:tcW w:w="1077" w:type="dxa"/>
          </w:tcPr>
          <w:p w:rsidR="001E0C3A" w:rsidRPr="00CE596D" w:rsidRDefault="0009615C" w:rsidP="001A637C">
            <w:pPr>
              <w:pStyle w:val="ConsPlusNormal"/>
              <w:jc w:val="center"/>
            </w:pPr>
            <w:r w:rsidRPr="00CE596D">
              <w:t>725403,9</w:t>
            </w:r>
          </w:p>
        </w:tc>
        <w:tc>
          <w:tcPr>
            <w:tcW w:w="1020" w:type="dxa"/>
          </w:tcPr>
          <w:p w:rsidR="001E0C3A" w:rsidRPr="00CE596D" w:rsidRDefault="0009615C" w:rsidP="001A637C">
            <w:pPr>
              <w:pStyle w:val="ConsPlusNormal"/>
              <w:jc w:val="center"/>
            </w:pPr>
            <w:r w:rsidRPr="00CE596D">
              <w:t>747131,1</w:t>
            </w:r>
          </w:p>
        </w:tc>
        <w:tc>
          <w:tcPr>
            <w:tcW w:w="1418" w:type="dxa"/>
            <w:vMerge w:val="restart"/>
          </w:tcPr>
          <w:p w:rsidR="001E0C3A" w:rsidRPr="00CE596D" w:rsidRDefault="001E0C3A" w:rsidP="001A637C">
            <w:pPr>
              <w:pStyle w:val="ConsPlusNormal"/>
              <w:jc w:val="center"/>
            </w:pPr>
            <w:r w:rsidRPr="00CE596D">
              <w:t>x</w:t>
            </w:r>
          </w:p>
        </w:tc>
        <w:tc>
          <w:tcPr>
            <w:tcW w:w="2410" w:type="dxa"/>
            <w:vMerge w:val="restart"/>
          </w:tcPr>
          <w:p w:rsidR="001E0C3A" w:rsidRPr="00CE596D" w:rsidRDefault="001E0C3A" w:rsidP="001A637C">
            <w:pPr>
              <w:pStyle w:val="ConsPlusNormal"/>
              <w:jc w:val="center"/>
            </w:pPr>
            <w:r w:rsidRPr="00CE596D">
              <w:t>x</w:t>
            </w: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федеральный бюджет</w:t>
            </w:r>
          </w:p>
        </w:tc>
        <w:tc>
          <w:tcPr>
            <w:tcW w:w="737" w:type="dxa"/>
          </w:tcPr>
          <w:p w:rsidR="001E0C3A" w:rsidRPr="00CE596D" w:rsidRDefault="001E0C3A" w:rsidP="001A637C">
            <w:pPr>
              <w:pStyle w:val="ConsPlusNormal"/>
            </w:pPr>
          </w:p>
        </w:tc>
        <w:tc>
          <w:tcPr>
            <w:tcW w:w="340" w:type="dxa"/>
          </w:tcPr>
          <w:p w:rsidR="001E0C3A" w:rsidRPr="00CE596D" w:rsidRDefault="001E0C3A" w:rsidP="001A637C">
            <w:pPr>
              <w:pStyle w:val="ConsPlusNormal"/>
            </w:pPr>
          </w:p>
        </w:tc>
        <w:tc>
          <w:tcPr>
            <w:tcW w:w="567" w:type="dxa"/>
          </w:tcPr>
          <w:p w:rsidR="001E0C3A" w:rsidRPr="00CE596D" w:rsidRDefault="001E0C3A" w:rsidP="001A637C">
            <w:pPr>
              <w:pStyle w:val="ConsPlusNormal"/>
            </w:pPr>
          </w:p>
        </w:tc>
        <w:tc>
          <w:tcPr>
            <w:tcW w:w="510" w:type="dxa"/>
          </w:tcPr>
          <w:p w:rsidR="001E0C3A" w:rsidRPr="00CE596D" w:rsidRDefault="001E0C3A" w:rsidP="001A637C">
            <w:pPr>
              <w:pStyle w:val="ConsPlusNormal"/>
            </w:pPr>
          </w:p>
        </w:tc>
        <w:tc>
          <w:tcPr>
            <w:tcW w:w="1078" w:type="dxa"/>
          </w:tcPr>
          <w:p w:rsidR="001E0C3A" w:rsidRPr="00CE596D" w:rsidRDefault="001E0C3A" w:rsidP="001A637C">
            <w:pPr>
              <w:pStyle w:val="ConsPlusNormal"/>
              <w:jc w:val="center"/>
            </w:pPr>
            <w:r w:rsidRPr="00CE596D">
              <w:t>1055946,0</w:t>
            </w:r>
          </w:p>
        </w:tc>
        <w:tc>
          <w:tcPr>
            <w:tcW w:w="1021" w:type="dxa"/>
          </w:tcPr>
          <w:p w:rsidR="001E0C3A" w:rsidRPr="00CE596D" w:rsidRDefault="001E0C3A" w:rsidP="001A637C">
            <w:pPr>
              <w:pStyle w:val="ConsPlusNormal"/>
              <w:jc w:val="center"/>
            </w:pPr>
            <w:r w:rsidRPr="00CE596D">
              <w:t>3990777,0</w:t>
            </w:r>
          </w:p>
        </w:tc>
        <w:tc>
          <w:tcPr>
            <w:tcW w:w="964" w:type="dxa"/>
          </w:tcPr>
          <w:p w:rsidR="001E0C3A" w:rsidRPr="00CE596D" w:rsidRDefault="001E0C3A" w:rsidP="001A637C">
            <w:pPr>
              <w:pStyle w:val="ConsPlusNormal"/>
              <w:jc w:val="center"/>
            </w:pPr>
            <w:r w:rsidRPr="00CE596D">
              <w:t>2194367,6</w:t>
            </w:r>
          </w:p>
        </w:tc>
        <w:tc>
          <w:tcPr>
            <w:tcW w:w="1049" w:type="dxa"/>
          </w:tcPr>
          <w:p w:rsidR="001E0C3A" w:rsidRPr="00CE596D" w:rsidRDefault="001E0C3A" w:rsidP="001A637C">
            <w:pPr>
              <w:pStyle w:val="ConsPlusNormal"/>
              <w:jc w:val="center"/>
            </w:pPr>
            <w:r w:rsidRPr="00CE596D">
              <w:t>1295905,5</w:t>
            </w:r>
          </w:p>
        </w:tc>
        <w:tc>
          <w:tcPr>
            <w:tcW w:w="992" w:type="dxa"/>
          </w:tcPr>
          <w:p w:rsidR="001E0C3A" w:rsidRPr="00CE596D" w:rsidRDefault="0009615C" w:rsidP="001A637C">
            <w:pPr>
              <w:pStyle w:val="ConsPlusNormal"/>
              <w:jc w:val="center"/>
            </w:pPr>
            <w:r w:rsidRPr="00CE596D">
              <w:t>2517618,7</w:t>
            </w:r>
          </w:p>
        </w:tc>
        <w:tc>
          <w:tcPr>
            <w:tcW w:w="1077" w:type="dxa"/>
          </w:tcPr>
          <w:p w:rsidR="001E0C3A" w:rsidRPr="00CE596D" w:rsidRDefault="0009615C" w:rsidP="001A637C">
            <w:pPr>
              <w:pStyle w:val="ConsPlusNormal"/>
              <w:jc w:val="center"/>
            </w:pPr>
            <w:r w:rsidRPr="00CE596D">
              <w:t>2555875,7</w:t>
            </w:r>
          </w:p>
        </w:tc>
        <w:tc>
          <w:tcPr>
            <w:tcW w:w="1020" w:type="dxa"/>
          </w:tcPr>
          <w:p w:rsidR="001E0C3A" w:rsidRPr="00CE596D" w:rsidRDefault="0009615C" w:rsidP="001A637C">
            <w:pPr>
              <w:pStyle w:val="ConsPlusNormal"/>
              <w:jc w:val="center"/>
            </w:pPr>
            <w:r w:rsidRPr="00CE596D">
              <w:t>2575907,8</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местные бюджеты</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7700,0</w:t>
            </w:r>
          </w:p>
        </w:tc>
        <w:tc>
          <w:tcPr>
            <w:tcW w:w="1021" w:type="dxa"/>
          </w:tcPr>
          <w:p w:rsidR="001E0C3A" w:rsidRPr="00CE596D" w:rsidRDefault="001E0C3A" w:rsidP="001A637C">
            <w:pPr>
              <w:pStyle w:val="ConsPlusNormal"/>
              <w:jc w:val="center"/>
            </w:pPr>
            <w:r w:rsidRPr="00CE596D">
              <w:t>9000,0</w:t>
            </w:r>
          </w:p>
        </w:tc>
        <w:tc>
          <w:tcPr>
            <w:tcW w:w="964" w:type="dxa"/>
          </w:tcPr>
          <w:p w:rsidR="001E0C3A" w:rsidRPr="00CE596D" w:rsidRDefault="001E0C3A" w:rsidP="001A637C">
            <w:pPr>
              <w:pStyle w:val="ConsPlusNormal"/>
              <w:jc w:val="center"/>
            </w:pPr>
            <w:r w:rsidRPr="00CE596D">
              <w:t>1670,0</w:t>
            </w:r>
          </w:p>
        </w:tc>
        <w:tc>
          <w:tcPr>
            <w:tcW w:w="1049" w:type="dxa"/>
          </w:tcPr>
          <w:p w:rsidR="001E0C3A" w:rsidRPr="00CE596D" w:rsidRDefault="001E0C3A" w:rsidP="001A637C">
            <w:pPr>
              <w:pStyle w:val="ConsPlusNormal"/>
              <w:jc w:val="center"/>
            </w:pPr>
            <w:r w:rsidRPr="00CE596D">
              <w:t>1600,0</w:t>
            </w:r>
          </w:p>
        </w:tc>
        <w:tc>
          <w:tcPr>
            <w:tcW w:w="992" w:type="dxa"/>
          </w:tcPr>
          <w:p w:rsidR="001E0C3A" w:rsidRPr="00CE596D" w:rsidRDefault="001E0C3A" w:rsidP="001A637C">
            <w:pPr>
              <w:pStyle w:val="ConsPlusNormal"/>
              <w:jc w:val="center"/>
            </w:pPr>
            <w:r w:rsidRPr="00CE596D">
              <w:t>1900,0</w:t>
            </w:r>
          </w:p>
        </w:tc>
        <w:tc>
          <w:tcPr>
            <w:tcW w:w="1077" w:type="dxa"/>
          </w:tcPr>
          <w:p w:rsidR="001E0C3A" w:rsidRPr="00CE596D" w:rsidRDefault="001E0C3A" w:rsidP="001A637C">
            <w:pPr>
              <w:pStyle w:val="ConsPlusNormal"/>
              <w:jc w:val="center"/>
            </w:pPr>
            <w:r w:rsidRPr="00CE596D">
              <w:t>950,0</w:t>
            </w:r>
          </w:p>
        </w:tc>
        <w:tc>
          <w:tcPr>
            <w:tcW w:w="1020" w:type="dxa"/>
          </w:tcPr>
          <w:p w:rsidR="001E0C3A" w:rsidRPr="00CE596D" w:rsidRDefault="001E0C3A" w:rsidP="001A637C">
            <w:pPr>
              <w:pStyle w:val="ConsPlusNormal"/>
              <w:jc w:val="center"/>
            </w:pPr>
            <w:r w:rsidRPr="00CE596D">
              <w:t>950,0</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RPr="00CE596D"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внебюджетные источники</w:t>
            </w:r>
          </w:p>
        </w:tc>
        <w:tc>
          <w:tcPr>
            <w:tcW w:w="737" w:type="dxa"/>
          </w:tcPr>
          <w:p w:rsidR="001E0C3A" w:rsidRPr="00CE596D" w:rsidRDefault="001E0C3A" w:rsidP="001A637C">
            <w:pPr>
              <w:pStyle w:val="ConsPlusNormal"/>
              <w:jc w:val="center"/>
            </w:pPr>
            <w:r w:rsidRPr="00CE596D">
              <w:t>x</w:t>
            </w:r>
          </w:p>
        </w:tc>
        <w:tc>
          <w:tcPr>
            <w:tcW w:w="340" w:type="dxa"/>
          </w:tcPr>
          <w:p w:rsidR="001E0C3A" w:rsidRPr="00CE596D" w:rsidRDefault="001E0C3A" w:rsidP="001A637C">
            <w:pPr>
              <w:pStyle w:val="ConsPlusNormal"/>
              <w:jc w:val="center"/>
            </w:pPr>
            <w:r w:rsidRPr="00CE596D">
              <w:t>x</w:t>
            </w:r>
          </w:p>
        </w:tc>
        <w:tc>
          <w:tcPr>
            <w:tcW w:w="567" w:type="dxa"/>
          </w:tcPr>
          <w:p w:rsidR="001E0C3A" w:rsidRPr="00CE596D" w:rsidRDefault="001E0C3A" w:rsidP="001A637C">
            <w:pPr>
              <w:pStyle w:val="ConsPlusNormal"/>
              <w:jc w:val="center"/>
            </w:pPr>
            <w:r w:rsidRPr="00CE596D">
              <w:t>x</w:t>
            </w:r>
          </w:p>
        </w:tc>
        <w:tc>
          <w:tcPr>
            <w:tcW w:w="510" w:type="dxa"/>
          </w:tcPr>
          <w:p w:rsidR="001E0C3A" w:rsidRPr="00CE596D" w:rsidRDefault="001E0C3A" w:rsidP="001A637C">
            <w:pPr>
              <w:pStyle w:val="ConsPlusNormal"/>
              <w:jc w:val="center"/>
            </w:pPr>
            <w:r w:rsidRPr="00CE596D">
              <w:t>x</w:t>
            </w:r>
          </w:p>
        </w:tc>
        <w:tc>
          <w:tcPr>
            <w:tcW w:w="1078" w:type="dxa"/>
          </w:tcPr>
          <w:p w:rsidR="001E0C3A" w:rsidRPr="00CE596D" w:rsidRDefault="001E0C3A" w:rsidP="001A637C">
            <w:pPr>
              <w:pStyle w:val="ConsPlusNormal"/>
              <w:jc w:val="center"/>
            </w:pPr>
            <w:r w:rsidRPr="00CE596D">
              <w:t>301560,0</w:t>
            </w:r>
          </w:p>
        </w:tc>
        <w:tc>
          <w:tcPr>
            <w:tcW w:w="1021" w:type="dxa"/>
          </w:tcPr>
          <w:p w:rsidR="001E0C3A" w:rsidRPr="00CE596D" w:rsidRDefault="001E0C3A" w:rsidP="001A637C">
            <w:pPr>
              <w:pStyle w:val="ConsPlusNormal"/>
              <w:jc w:val="center"/>
            </w:pPr>
            <w:r w:rsidRPr="00CE596D">
              <w:t>318015,5</w:t>
            </w:r>
          </w:p>
        </w:tc>
        <w:tc>
          <w:tcPr>
            <w:tcW w:w="964" w:type="dxa"/>
          </w:tcPr>
          <w:p w:rsidR="001E0C3A" w:rsidRPr="00CE596D" w:rsidRDefault="001E0C3A" w:rsidP="001A637C">
            <w:pPr>
              <w:pStyle w:val="ConsPlusNormal"/>
              <w:jc w:val="center"/>
            </w:pPr>
            <w:r w:rsidRPr="00CE596D">
              <w:t>316510,0</w:t>
            </w:r>
          </w:p>
        </w:tc>
        <w:tc>
          <w:tcPr>
            <w:tcW w:w="1049" w:type="dxa"/>
          </w:tcPr>
          <w:p w:rsidR="001E0C3A" w:rsidRPr="00CE596D" w:rsidRDefault="001E0C3A" w:rsidP="001A637C">
            <w:pPr>
              <w:pStyle w:val="ConsPlusNormal"/>
              <w:jc w:val="center"/>
            </w:pPr>
            <w:r w:rsidRPr="00CE596D">
              <w:t>332560,0</w:t>
            </w:r>
          </w:p>
        </w:tc>
        <w:tc>
          <w:tcPr>
            <w:tcW w:w="992" w:type="dxa"/>
          </w:tcPr>
          <w:p w:rsidR="001E0C3A" w:rsidRPr="00CE596D" w:rsidRDefault="001E0C3A" w:rsidP="001A637C">
            <w:pPr>
              <w:pStyle w:val="ConsPlusNormal"/>
              <w:jc w:val="center"/>
            </w:pPr>
            <w:r w:rsidRPr="00CE596D">
              <w:t>345860,0</w:t>
            </w:r>
          </w:p>
        </w:tc>
        <w:tc>
          <w:tcPr>
            <w:tcW w:w="1077" w:type="dxa"/>
          </w:tcPr>
          <w:p w:rsidR="001E0C3A" w:rsidRPr="00CE596D" w:rsidRDefault="001E0C3A" w:rsidP="001A637C">
            <w:pPr>
              <w:pStyle w:val="ConsPlusNormal"/>
              <w:jc w:val="center"/>
            </w:pPr>
            <w:r w:rsidRPr="00CE596D">
              <w:t>345860,0</w:t>
            </w:r>
          </w:p>
        </w:tc>
        <w:tc>
          <w:tcPr>
            <w:tcW w:w="1020" w:type="dxa"/>
          </w:tcPr>
          <w:p w:rsidR="001E0C3A" w:rsidRPr="00CE596D" w:rsidRDefault="001E0C3A" w:rsidP="001A637C">
            <w:pPr>
              <w:pStyle w:val="ConsPlusNormal"/>
              <w:jc w:val="center"/>
            </w:pPr>
            <w:r w:rsidRPr="00CE596D">
              <w:t>345860,0</w:t>
            </w:r>
          </w:p>
        </w:tc>
        <w:tc>
          <w:tcPr>
            <w:tcW w:w="1418" w:type="dxa"/>
            <w:vMerge/>
          </w:tcPr>
          <w:p w:rsidR="001E0C3A" w:rsidRPr="00CE596D" w:rsidRDefault="001E0C3A" w:rsidP="001A637C">
            <w:pPr>
              <w:spacing w:after="1" w:line="0" w:lineRule="atLeast"/>
            </w:pPr>
          </w:p>
        </w:tc>
        <w:tc>
          <w:tcPr>
            <w:tcW w:w="2410" w:type="dxa"/>
            <w:vMerge/>
          </w:tcPr>
          <w:p w:rsidR="001E0C3A" w:rsidRPr="00CE596D" w:rsidRDefault="001E0C3A" w:rsidP="001A637C">
            <w:pPr>
              <w:spacing w:after="1" w:line="0" w:lineRule="atLeast"/>
            </w:pPr>
          </w:p>
        </w:tc>
      </w:tr>
      <w:tr w:rsidR="001E0C3A" w:rsidTr="006D0823">
        <w:tc>
          <w:tcPr>
            <w:tcW w:w="1844" w:type="dxa"/>
            <w:vMerge/>
          </w:tcPr>
          <w:p w:rsidR="001E0C3A" w:rsidRPr="00CE596D" w:rsidRDefault="001E0C3A" w:rsidP="001A637C">
            <w:pPr>
              <w:spacing w:after="1" w:line="0" w:lineRule="atLeast"/>
            </w:pPr>
          </w:p>
        </w:tc>
        <w:tc>
          <w:tcPr>
            <w:tcW w:w="1275" w:type="dxa"/>
          </w:tcPr>
          <w:p w:rsidR="001E0C3A" w:rsidRPr="00CE596D" w:rsidRDefault="001E0C3A" w:rsidP="001A637C">
            <w:pPr>
              <w:pStyle w:val="ConsPlusNormal"/>
            </w:pPr>
            <w:r w:rsidRPr="00CE596D">
              <w:t>налоговые расходы</w:t>
            </w:r>
          </w:p>
        </w:tc>
        <w:tc>
          <w:tcPr>
            <w:tcW w:w="737" w:type="dxa"/>
          </w:tcPr>
          <w:p w:rsidR="001E0C3A" w:rsidRPr="00CE596D" w:rsidRDefault="001E0C3A" w:rsidP="001A637C">
            <w:pPr>
              <w:pStyle w:val="ConsPlusNormal"/>
              <w:jc w:val="center"/>
            </w:pPr>
            <w:r w:rsidRPr="00CE596D">
              <w:t>-</w:t>
            </w:r>
          </w:p>
        </w:tc>
        <w:tc>
          <w:tcPr>
            <w:tcW w:w="340" w:type="dxa"/>
          </w:tcPr>
          <w:p w:rsidR="001E0C3A" w:rsidRPr="00CE596D" w:rsidRDefault="001E0C3A" w:rsidP="001A637C">
            <w:pPr>
              <w:pStyle w:val="ConsPlusNormal"/>
              <w:jc w:val="center"/>
            </w:pPr>
            <w:r w:rsidRPr="00CE596D">
              <w:t>-</w:t>
            </w:r>
          </w:p>
        </w:tc>
        <w:tc>
          <w:tcPr>
            <w:tcW w:w="567" w:type="dxa"/>
          </w:tcPr>
          <w:p w:rsidR="001E0C3A" w:rsidRPr="00CE596D" w:rsidRDefault="001E0C3A" w:rsidP="001A637C">
            <w:pPr>
              <w:pStyle w:val="ConsPlusNormal"/>
              <w:jc w:val="center"/>
            </w:pPr>
            <w:r w:rsidRPr="00CE596D">
              <w:t>-</w:t>
            </w:r>
          </w:p>
        </w:tc>
        <w:tc>
          <w:tcPr>
            <w:tcW w:w="510" w:type="dxa"/>
          </w:tcPr>
          <w:p w:rsidR="001E0C3A" w:rsidRPr="00CE596D" w:rsidRDefault="001E0C3A" w:rsidP="001A637C">
            <w:pPr>
              <w:pStyle w:val="ConsPlusNormal"/>
              <w:jc w:val="center"/>
            </w:pPr>
            <w:r w:rsidRPr="00CE596D">
              <w:t>-</w:t>
            </w:r>
          </w:p>
        </w:tc>
        <w:tc>
          <w:tcPr>
            <w:tcW w:w="1078" w:type="dxa"/>
          </w:tcPr>
          <w:p w:rsidR="001E0C3A" w:rsidRPr="00CE596D" w:rsidRDefault="001E0C3A" w:rsidP="001A637C">
            <w:pPr>
              <w:pStyle w:val="ConsPlusNormal"/>
              <w:jc w:val="center"/>
            </w:pPr>
            <w:r w:rsidRPr="00CE596D">
              <w:t>-</w:t>
            </w:r>
          </w:p>
        </w:tc>
        <w:tc>
          <w:tcPr>
            <w:tcW w:w="1021" w:type="dxa"/>
          </w:tcPr>
          <w:p w:rsidR="001E0C3A" w:rsidRPr="00CE596D" w:rsidRDefault="001E0C3A" w:rsidP="001A637C">
            <w:pPr>
              <w:pStyle w:val="ConsPlusNormal"/>
              <w:jc w:val="center"/>
            </w:pPr>
            <w:r w:rsidRPr="00CE596D">
              <w:t>-</w:t>
            </w:r>
          </w:p>
        </w:tc>
        <w:tc>
          <w:tcPr>
            <w:tcW w:w="964" w:type="dxa"/>
          </w:tcPr>
          <w:p w:rsidR="001E0C3A" w:rsidRPr="00CE596D" w:rsidRDefault="001E0C3A" w:rsidP="001A637C">
            <w:pPr>
              <w:pStyle w:val="ConsPlusNormal"/>
              <w:jc w:val="center"/>
            </w:pPr>
            <w:r w:rsidRPr="00CE596D">
              <w:t>-</w:t>
            </w:r>
          </w:p>
        </w:tc>
        <w:tc>
          <w:tcPr>
            <w:tcW w:w="1049" w:type="dxa"/>
          </w:tcPr>
          <w:p w:rsidR="001E0C3A" w:rsidRPr="00CE596D" w:rsidRDefault="001E0C3A" w:rsidP="001A637C">
            <w:pPr>
              <w:pStyle w:val="ConsPlusNormal"/>
              <w:jc w:val="center"/>
            </w:pPr>
            <w:r w:rsidRPr="00CE596D">
              <w:t>-</w:t>
            </w:r>
          </w:p>
        </w:tc>
        <w:tc>
          <w:tcPr>
            <w:tcW w:w="992" w:type="dxa"/>
          </w:tcPr>
          <w:p w:rsidR="001E0C3A" w:rsidRPr="00CE596D" w:rsidRDefault="001E0C3A" w:rsidP="001A637C">
            <w:pPr>
              <w:pStyle w:val="ConsPlusNormal"/>
              <w:jc w:val="center"/>
            </w:pPr>
            <w:r w:rsidRPr="00CE596D">
              <w:t>-</w:t>
            </w:r>
          </w:p>
        </w:tc>
        <w:tc>
          <w:tcPr>
            <w:tcW w:w="1077" w:type="dxa"/>
          </w:tcPr>
          <w:p w:rsidR="001E0C3A" w:rsidRPr="00CE596D" w:rsidRDefault="001E0C3A" w:rsidP="001A637C">
            <w:pPr>
              <w:pStyle w:val="ConsPlusNormal"/>
              <w:jc w:val="center"/>
            </w:pPr>
            <w:r w:rsidRPr="00CE596D">
              <w:t>-</w:t>
            </w:r>
          </w:p>
        </w:tc>
        <w:tc>
          <w:tcPr>
            <w:tcW w:w="1020" w:type="dxa"/>
          </w:tcPr>
          <w:p w:rsidR="001E0C3A" w:rsidRDefault="001E0C3A" w:rsidP="001A637C">
            <w:pPr>
              <w:pStyle w:val="ConsPlusNormal"/>
              <w:jc w:val="center"/>
            </w:pPr>
            <w:r w:rsidRPr="00CE596D">
              <w:t>-</w:t>
            </w:r>
            <w:bookmarkStart w:id="1" w:name="_GoBack"/>
            <w:bookmarkEnd w:id="1"/>
          </w:p>
        </w:tc>
        <w:tc>
          <w:tcPr>
            <w:tcW w:w="1418" w:type="dxa"/>
            <w:vMerge/>
          </w:tcPr>
          <w:p w:rsidR="001E0C3A" w:rsidRDefault="001E0C3A" w:rsidP="001A637C">
            <w:pPr>
              <w:spacing w:after="1" w:line="0" w:lineRule="atLeast"/>
            </w:pPr>
          </w:p>
        </w:tc>
        <w:tc>
          <w:tcPr>
            <w:tcW w:w="2410" w:type="dxa"/>
            <w:vMerge/>
          </w:tcPr>
          <w:p w:rsidR="001E0C3A" w:rsidRDefault="001E0C3A" w:rsidP="001A637C">
            <w:pPr>
              <w:spacing w:after="1" w:line="0" w:lineRule="atLeast"/>
            </w:pPr>
          </w:p>
        </w:tc>
      </w:tr>
    </w:tbl>
    <w:p w:rsidR="00A7224D" w:rsidRDefault="00A7224D"/>
    <w:sectPr w:rsidR="00A7224D" w:rsidSect="001E0C3A">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3A"/>
    <w:rsid w:val="0009615C"/>
    <w:rsid w:val="001A637C"/>
    <w:rsid w:val="001E0C3A"/>
    <w:rsid w:val="0027041C"/>
    <w:rsid w:val="002C6DF3"/>
    <w:rsid w:val="006D0823"/>
    <w:rsid w:val="00941550"/>
    <w:rsid w:val="00953B47"/>
    <w:rsid w:val="00A7224D"/>
    <w:rsid w:val="00CE5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836D7-450D-4F4D-9A6B-8B070B0B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C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0C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E0C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1E0C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E0C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0C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E0C3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0C3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E0C3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1660C67FB68781F0F7D74EC656D3506399818DA1C65420D6B7CE4BED913C9319DE9A0D82E8DB0D7C10077D19D1FCB31E682AD20360255PFA9H" TargetMode="External"/><Relationship Id="rId5" Type="http://schemas.openxmlformats.org/officeDocument/2006/relationships/hyperlink" Target="consultantplus://offline/ref=F1660C67FB68781F0F7D74EC656D3506399818DA1C65420D6B7CE4BED913C9319DE9A0D82E8DB0D7C10077D19D1FCB31E682AD20360255PFA9H" TargetMode="External"/><Relationship Id="rId4" Type="http://schemas.openxmlformats.org/officeDocument/2006/relationships/hyperlink" Target="consultantplus://offline/ref=F1660C67FB68781F0F7D6AE173016B0F339A42D41E624153332CE2E98643CF64CFA9FE816FC0A3DFCE4A2495CAP1A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4463</Words>
  <Characters>25443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Буржинская Оксана Владимировна</dc:creator>
  <cp:keywords/>
  <dc:description/>
  <cp:lastModifiedBy>Буржинская Оксана Владимировна</cp:lastModifiedBy>
  <cp:revision>2</cp:revision>
  <dcterms:created xsi:type="dcterms:W3CDTF">2022-10-20T07:04:00Z</dcterms:created>
  <dcterms:modified xsi:type="dcterms:W3CDTF">2022-10-20T07:04:00Z</dcterms:modified>
</cp:coreProperties>
</file>