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pt;height:51.2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/>
          </w:p>
        </w:tc>
      </w:tr>
    </w:tbl>
    <w:p>
      <w:pPr>
        <w:pStyle w:val="810"/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О должностных лицах, уполномоченных составлять протоколы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по делам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об административн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ых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правонарушени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ях, предусмотренных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статьей 14.65 </w:t>
      </w:r>
      <w:r>
        <w:rPr>
          <w:rFonts w:ascii="Times New Roman" w:hAnsi="Times New Roman"/>
          <w:sz w:val="28"/>
          <w:szCs w:val="28"/>
          <w:highlight w:val="none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пунктом 113 части 2, частью 4 статьи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28.3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highlight w:val="none"/>
        </w:rPr>
        <w:t xml:space="preserve">, П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ложением о министерстве труда и социального развития Новосибирской области, утвержденным постановлением Правительства Новосибирской области № 296-п от 01.08.2017 «Об утверждении Положения о министерстве труда и социального развития Новосибирской области»,</w:t>
      </w:r>
      <w:r>
        <w:rPr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ПРИКАЗЫВАЮ:</w:t>
      </w:r>
      <w:r>
        <w:rPr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  <w:t xml:space="preserve">Определить следующих должностных лиц, уполномоченных составлять протоколы</w:t>
      </w:r>
      <w:r>
        <w:rPr>
          <w:rFonts w:ascii="Times New Roman" w:hAnsi="Times New Roman"/>
          <w:sz w:val="28"/>
          <w:szCs w:val="28"/>
          <w:highlight w:val="none"/>
        </w:rPr>
        <w:t xml:space="preserve"> по делам </w:t>
      </w:r>
      <w:r>
        <w:rPr>
          <w:rFonts w:ascii="Times New Roman" w:hAnsi="Times New Roman"/>
          <w:sz w:val="28"/>
          <w:szCs w:val="28"/>
          <w:highlight w:val="none"/>
        </w:rPr>
        <w:t xml:space="preserve">об административн</w:t>
      </w:r>
      <w:r>
        <w:rPr>
          <w:rFonts w:ascii="Times New Roman" w:hAnsi="Times New Roman"/>
          <w:sz w:val="28"/>
          <w:szCs w:val="28"/>
          <w:highlight w:val="none"/>
        </w:rPr>
        <w:t xml:space="preserve">ых </w:t>
      </w:r>
      <w:r>
        <w:rPr>
          <w:rFonts w:ascii="Times New Roman" w:hAnsi="Times New Roman"/>
          <w:sz w:val="28"/>
          <w:szCs w:val="28"/>
          <w:highlight w:val="none"/>
        </w:rPr>
        <w:t xml:space="preserve">правонарушени</w:t>
      </w:r>
      <w:r>
        <w:rPr>
          <w:rFonts w:ascii="Times New Roman" w:hAnsi="Times New Roman"/>
          <w:sz w:val="28"/>
          <w:szCs w:val="28"/>
          <w:highlight w:val="none"/>
        </w:rPr>
        <w:t xml:space="preserve">ях</w:t>
      </w:r>
      <w:r>
        <w:rPr>
          <w:rFonts w:ascii="Times New Roman" w:hAnsi="Times New Roman"/>
          <w:sz w:val="28"/>
          <w:szCs w:val="28"/>
          <w:highlight w:val="none"/>
        </w:rPr>
        <w:t xml:space="preserve">, предусмотренн</w:t>
      </w:r>
      <w:r>
        <w:rPr>
          <w:rFonts w:ascii="Times New Roman" w:hAnsi="Times New Roman"/>
          <w:sz w:val="28"/>
          <w:szCs w:val="28"/>
          <w:highlight w:val="none"/>
        </w:rPr>
        <w:t xml:space="preserve">ых</w:t>
      </w:r>
      <w:r>
        <w:rPr>
          <w:rFonts w:ascii="Times New Roman" w:hAnsi="Times New Roman"/>
          <w:sz w:val="28"/>
          <w:szCs w:val="28"/>
          <w:highlight w:val="none"/>
        </w:rPr>
        <w:t xml:space="preserve"> статьей </w:t>
      </w:r>
      <w:r>
        <w:rPr>
          <w:rFonts w:ascii="Times New Roman" w:hAnsi="Times New Roman"/>
          <w:sz w:val="28"/>
          <w:szCs w:val="28"/>
          <w:highlight w:val="none"/>
        </w:rPr>
        <w:t xml:space="preserve">14.65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организации отдыха и оздоровления несовершеннолетних</w:t>
      </w:r>
      <w:r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 xml:space="preserve">семейной политики и защиты прав детей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Шульц О.С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</w:t>
      </w:r>
      <w:r>
        <w:rPr>
          <w:rFonts w:ascii="Times New Roman" w:hAnsi="Times New Roman"/>
          <w:sz w:val="28"/>
          <w:szCs w:val="28"/>
        </w:rPr>
        <w:t xml:space="preserve">консультанта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Смирнову М.В.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труда и социального развития Новосибирской области Потапову </w:t>
      </w:r>
      <w:r>
        <w:rPr>
          <w:rFonts w:ascii="Times New Roman" w:hAnsi="Times New Roman"/>
          <w:sz w:val="28"/>
          <w:szCs w:val="28"/>
        </w:rPr>
        <w:t xml:space="preserve">О.Р.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Е.В. Бахарева</w:t>
      </w:r>
      <w:r/>
    </w:p>
    <w:sectPr>
      <w:footnotePr/>
      <w:endnotePr/>
      <w:type w:val="continuous"/>
      <w:pgSz w:w="11906" w:h="16838" w:orient="portrait"/>
      <w:pgMar w:top="1134" w:right="567" w:bottom="1134" w:left="1418" w:header="709" w:footer="7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08"/>
    <w:next w:val="808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1"/>
    <w:link w:val="636"/>
    <w:uiPriority w:val="9"/>
    <w:rPr>
      <w:rFonts w:ascii="Arial" w:hAnsi="Arial" w:eastAsia="Arial" w:cs="Arial"/>
      <w:sz w:val="40"/>
      <w:szCs w:val="40"/>
    </w:rPr>
  </w:style>
  <w:style w:type="character" w:styleId="638">
    <w:name w:val="Heading 2 Char"/>
    <w:basedOn w:val="811"/>
    <w:link w:val="809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08"/>
    <w:next w:val="808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1"/>
    <w:link w:val="639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811"/>
    <w:link w:val="81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08"/>
    <w:next w:val="808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08"/>
    <w:next w:val="808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08"/>
    <w:next w:val="808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08"/>
    <w:next w:val="808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08"/>
    <w:next w:val="808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08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08"/>
    <w:next w:val="808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1"/>
    <w:link w:val="654"/>
    <w:uiPriority w:val="10"/>
    <w:rPr>
      <w:sz w:val="48"/>
      <w:szCs w:val="48"/>
    </w:rPr>
  </w:style>
  <w:style w:type="paragraph" w:styleId="656">
    <w:name w:val="Subtitle"/>
    <w:basedOn w:val="808"/>
    <w:next w:val="808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1"/>
    <w:link w:val="656"/>
    <w:uiPriority w:val="11"/>
    <w:rPr>
      <w:sz w:val="24"/>
      <w:szCs w:val="24"/>
    </w:rPr>
  </w:style>
  <w:style w:type="paragraph" w:styleId="658">
    <w:name w:val="Quote"/>
    <w:basedOn w:val="808"/>
    <w:next w:val="808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08"/>
    <w:next w:val="808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character" w:styleId="662">
    <w:name w:val="Header Char"/>
    <w:basedOn w:val="811"/>
    <w:link w:val="818"/>
    <w:uiPriority w:val="99"/>
  </w:style>
  <w:style w:type="character" w:styleId="663">
    <w:name w:val="Footer Char"/>
    <w:basedOn w:val="811"/>
    <w:link w:val="823"/>
    <w:uiPriority w:val="99"/>
  </w:style>
  <w:style w:type="paragraph" w:styleId="664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823"/>
    <w:uiPriority w:val="99"/>
  </w:style>
  <w:style w:type="table" w:styleId="666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>
    <w:name w:val="footnote text"/>
    <w:basedOn w:val="808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1"/>
    <w:uiPriority w:val="99"/>
    <w:unhideWhenUsed/>
    <w:rPr>
      <w:vertAlign w:val="superscript"/>
    </w:rPr>
  </w:style>
  <w:style w:type="paragraph" w:styleId="794">
    <w:name w:val="endnote text"/>
    <w:basedOn w:val="808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1"/>
    <w:uiPriority w:val="99"/>
    <w:semiHidden/>
    <w:unhideWhenUsed/>
    <w:rPr>
      <w:vertAlign w:val="superscript"/>
    </w:rPr>
  </w:style>
  <w:style w:type="paragraph" w:styleId="797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09">
    <w:name w:val="Heading 2"/>
    <w:basedOn w:val="808"/>
    <w:next w:val="808"/>
    <w:link w:val="825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10">
    <w:name w:val="Heading 4"/>
    <w:basedOn w:val="808"/>
    <w:next w:val="808"/>
    <w:link w:val="82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>
    <w:name w:val="Balloon Text"/>
    <w:basedOn w:val="808"/>
    <w:link w:val="81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5" w:customStyle="1">
    <w:name w:val="Текст выноски Знак"/>
    <w:basedOn w:val="811"/>
    <w:link w:val="814"/>
    <w:uiPriority w:val="99"/>
    <w:semiHidden/>
    <w:rPr>
      <w:rFonts w:ascii="Tahoma" w:hAnsi="Tahoma" w:cs="Tahoma"/>
      <w:sz w:val="16"/>
      <w:szCs w:val="16"/>
    </w:rPr>
  </w:style>
  <w:style w:type="table" w:styleId="816">
    <w:name w:val="Table Grid"/>
    <w:basedOn w:val="81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basedOn w:val="811"/>
    <w:uiPriority w:val="99"/>
    <w:rPr>
      <w:rFonts w:cs="Times New Roman"/>
      <w:color w:val="0000ff"/>
      <w:u w:val="single"/>
    </w:rPr>
  </w:style>
  <w:style w:type="paragraph" w:styleId="818">
    <w:name w:val="Header"/>
    <w:basedOn w:val="808"/>
    <w:link w:val="819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19" w:customStyle="1">
    <w:name w:val="Верхний колонтитул Знак"/>
    <w:basedOn w:val="811"/>
    <w:link w:val="818"/>
    <w:uiPriority w:val="99"/>
    <w:rPr>
      <w:rFonts w:ascii="Times New Roman" w:hAnsi="Times New Roman" w:cs="Times New Roman"/>
      <w:sz w:val="20"/>
      <w:szCs w:val="20"/>
    </w:rPr>
  </w:style>
  <w:style w:type="character" w:styleId="820" w:customStyle="1">
    <w:name w:val="Заголовок 4 Знак"/>
    <w:basedOn w:val="811"/>
    <w:link w:val="810"/>
    <w:rPr>
      <w:rFonts w:ascii="Times New Roman" w:hAnsi="Times New Roman"/>
      <w:sz w:val="28"/>
      <w:szCs w:val="20"/>
    </w:rPr>
  </w:style>
  <w:style w:type="paragraph" w:styleId="821">
    <w:name w:val="Body Text"/>
    <w:basedOn w:val="808"/>
    <w:link w:val="822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22" w:customStyle="1">
    <w:name w:val="Основной текст Знак"/>
    <w:basedOn w:val="811"/>
    <w:link w:val="821"/>
    <w:rPr>
      <w:rFonts w:ascii="Times New Roman" w:hAnsi="Times New Roman"/>
      <w:sz w:val="28"/>
      <w:szCs w:val="20"/>
    </w:rPr>
  </w:style>
  <w:style w:type="paragraph" w:styleId="823">
    <w:name w:val="Footer"/>
    <w:basedOn w:val="808"/>
    <w:link w:val="82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24" w:customStyle="1">
    <w:name w:val="Нижний колонтитул Знак"/>
    <w:basedOn w:val="811"/>
    <w:link w:val="823"/>
    <w:rPr>
      <w:rFonts w:ascii="Times New Roman" w:hAnsi="Times New Roman"/>
      <w:sz w:val="28"/>
      <w:szCs w:val="20"/>
    </w:rPr>
  </w:style>
  <w:style w:type="character" w:styleId="825" w:customStyle="1">
    <w:name w:val="Заголовок 2 Знак"/>
    <w:basedOn w:val="811"/>
    <w:link w:val="80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26">
    <w:name w:val="Body Text Indent"/>
    <w:basedOn w:val="808"/>
    <w:link w:val="827"/>
    <w:uiPriority w:val="99"/>
    <w:unhideWhenUsed/>
    <w:pPr>
      <w:ind w:left="283"/>
      <w:spacing w:after="120"/>
    </w:pPr>
  </w:style>
  <w:style w:type="character" w:styleId="827" w:customStyle="1">
    <w:name w:val="Основной текст с отступом Знак"/>
    <w:basedOn w:val="811"/>
    <w:link w:val="826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C85C-E0CF-4D82-815D-D2FA2930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6</cp:revision>
  <dcterms:created xsi:type="dcterms:W3CDTF">2024-07-03T07:51:00Z</dcterms:created>
  <dcterms:modified xsi:type="dcterms:W3CDTF">2024-07-03T10:20:26Z</dcterms:modified>
</cp:coreProperties>
</file>