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13C0C" w14:textId="77777777" w:rsidR="00452073" w:rsidRPr="001250A2" w:rsidRDefault="00CD3DAE" w:rsidP="00452073">
      <w:pPr>
        <w:ind w:left="5670"/>
        <w:jc w:val="center"/>
        <w:rPr>
          <w:sz w:val="27"/>
          <w:szCs w:val="27"/>
        </w:rPr>
      </w:pPr>
      <w:r w:rsidRPr="001250A2">
        <w:rPr>
          <w:sz w:val="27"/>
          <w:szCs w:val="27"/>
        </w:rPr>
        <w:t>УТВЕРЖДЕН</w:t>
      </w:r>
    </w:p>
    <w:p w14:paraId="45899B42" w14:textId="77777777" w:rsidR="00452073" w:rsidRPr="001250A2" w:rsidRDefault="00452073" w:rsidP="00452073">
      <w:pPr>
        <w:ind w:left="5670"/>
        <w:jc w:val="center"/>
        <w:rPr>
          <w:sz w:val="27"/>
          <w:szCs w:val="27"/>
        </w:rPr>
      </w:pPr>
      <w:r w:rsidRPr="001250A2">
        <w:rPr>
          <w:sz w:val="27"/>
          <w:szCs w:val="27"/>
        </w:rPr>
        <w:t>приказ</w:t>
      </w:r>
      <w:r w:rsidR="00CD3DAE" w:rsidRPr="001250A2">
        <w:rPr>
          <w:sz w:val="27"/>
          <w:szCs w:val="27"/>
        </w:rPr>
        <w:t>ом</w:t>
      </w:r>
      <w:r w:rsidRPr="001250A2">
        <w:rPr>
          <w:sz w:val="27"/>
          <w:szCs w:val="27"/>
        </w:rPr>
        <w:t xml:space="preserve"> министерства экономического развития</w:t>
      </w:r>
    </w:p>
    <w:p w14:paraId="4B161967" w14:textId="77777777" w:rsidR="00452073" w:rsidRPr="001250A2" w:rsidRDefault="00452073" w:rsidP="00452073">
      <w:pPr>
        <w:ind w:left="5670"/>
        <w:jc w:val="center"/>
        <w:rPr>
          <w:sz w:val="27"/>
          <w:szCs w:val="27"/>
        </w:rPr>
      </w:pPr>
      <w:r w:rsidRPr="001250A2">
        <w:rPr>
          <w:sz w:val="27"/>
          <w:szCs w:val="27"/>
        </w:rPr>
        <w:t>Новосибирской области</w:t>
      </w:r>
    </w:p>
    <w:p w14:paraId="29D969DF" w14:textId="77777777" w:rsidR="00452073" w:rsidRPr="001250A2" w:rsidRDefault="00452073" w:rsidP="00452073">
      <w:pPr>
        <w:ind w:left="5670"/>
        <w:jc w:val="center"/>
        <w:rPr>
          <w:sz w:val="27"/>
          <w:szCs w:val="27"/>
        </w:rPr>
      </w:pPr>
      <w:r w:rsidRPr="001250A2">
        <w:rPr>
          <w:sz w:val="27"/>
          <w:szCs w:val="27"/>
        </w:rPr>
        <w:t>от ____________ № ______</w:t>
      </w:r>
    </w:p>
    <w:p w14:paraId="14BF679B" w14:textId="77777777" w:rsidR="003E2201" w:rsidRPr="001250A2" w:rsidRDefault="003E2201" w:rsidP="00452073">
      <w:pPr>
        <w:rPr>
          <w:sz w:val="27"/>
          <w:szCs w:val="27"/>
        </w:rPr>
      </w:pPr>
    </w:p>
    <w:p w14:paraId="0DF665C0" w14:textId="77777777" w:rsidR="00C51961" w:rsidRPr="001250A2" w:rsidRDefault="00C51961" w:rsidP="00C51961">
      <w:pPr>
        <w:widowControl w:val="0"/>
        <w:ind w:right="143"/>
        <w:contextualSpacing/>
        <w:jc w:val="center"/>
        <w:rPr>
          <w:b/>
          <w:kern w:val="2"/>
        </w:rPr>
      </w:pPr>
      <w:r w:rsidRPr="001250A2">
        <w:rPr>
          <w:b/>
          <w:kern w:val="2"/>
        </w:rPr>
        <w:t>ПОРЯДОК</w:t>
      </w:r>
    </w:p>
    <w:p w14:paraId="40AA3251" w14:textId="77777777" w:rsidR="00CC001A" w:rsidRDefault="00C51961" w:rsidP="00C51961">
      <w:pPr>
        <w:widowControl w:val="0"/>
        <w:ind w:right="1"/>
        <w:contextualSpacing/>
        <w:jc w:val="center"/>
        <w:rPr>
          <w:b/>
          <w:kern w:val="2"/>
        </w:rPr>
      </w:pPr>
      <w:r w:rsidRPr="001250A2">
        <w:rPr>
          <w:b/>
          <w:kern w:val="2"/>
        </w:rPr>
        <w:t xml:space="preserve">мониторинга и контроля за непревышением предельного объема бюджетных ассигнований инвестиционного фонда </w:t>
      </w:r>
      <w:r w:rsidR="00CC001A">
        <w:rPr>
          <w:b/>
          <w:kern w:val="2"/>
        </w:rPr>
        <w:t xml:space="preserve">Новосибирской области </w:t>
      </w:r>
      <w:r w:rsidRPr="001250A2">
        <w:rPr>
          <w:b/>
          <w:kern w:val="2"/>
        </w:rPr>
        <w:t>на реализацию инвестиционных проектов на т</w:t>
      </w:r>
      <w:r w:rsidR="0076224C" w:rsidRPr="001250A2">
        <w:rPr>
          <w:b/>
          <w:kern w:val="2"/>
        </w:rPr>
        <w:t xml:space="preserve">ерритории </w:t>
      </w:r>
    </w:p>
    <w:p w14:paraId="5C5936C6" w14:textId="77777777" w:rsidR="00C51961" w:rsidRPr="001250A2" w:rsidRDefault="0076224C" w:rsidP="00C51961">
      <w:pPr>
        <w:widowControl w:val="0"/>
        <w:ind w:right="1"/>
        <w:contextualSpacing/>
        <w:jc w:val="center"/>
        <w:rPr>
          <w:b/>
          <w:kern w:val="2"/>
        </w:rPr>
      </w:pPr>
      <w:r w:rsidRPr="001250A2">
        <w:rPr>
          <w:b/>
          <w:kern w:val="2"/>
        </w:rPr>
        <w:t>Новосибирской области</w:t>
      </w:r>
    </w:p>
    <w:p w14:paraId="6597329A" w14:textId="77777777" w:rsidR="00C51961" w:rsidRPr="001250A2" w:rsidRDefault="00C51961" w:rsidP="00C51961">
      <w:pPr>
        <w:widowControl w:val="0"/>
        <w:ind w:right="143"/>
        <w:contextualSpacing/>
        <w:jc w:val="center"/>
        <w:rPr>
          <w:kern w:val="2"/>
        </w:rPr>
      </w:pPr>
    </w:p>
    <w:p w14:paraId="747D34A1" w14:textId="77777777" w:rsidR="00C51961" w:rsidRPr="001250A2" w:rsidRDefault="00C51961" w:rsidP="00C51961">
      <w:pPr>
        <w:widowControl w:val="0"/>
        <w:ind w:right="143"/>
        <w:contextualSpacing/>
        <w:jc w:val="center"/>
        <w:rPr>
          <w:kern w:val="2"/>
        </w:rPr>
      </w:pPr>
    </w:p>
    <w:p w14:paraId="0258F9E8" w14:textId="77777777" w:rsidR="009339C3" w:rsidRPr="001250A2" w:rsidRDefault="009339C3" w:rsidP="009339C3">
      <w:pPr>
        <w:widowControl w:val="0"/>
        <w:ind w:right="143" w:firstLine="709"/>
        <w:jc w:val="both"/>
        <w:rPr>
          <w:kern w:val="2"/>
        </w:rPr>
      </w:pPr>
      <w:r w:rsidRPr="001250A2">
        <w:rPr>
          <w:kern w:val="2"/>
        </w:rPr>
        <w:t xml:space="preserve">1. Настоящий Порядок регулирует </w:t>
      </w:r>
      <w:r w:rsidR="004C5033">
        <w:rPr>
          <w:kern w:val="2"/>
        </w:rPr>
        <w:t>процедуру осуществления министерством экономического развития Новосибирской области</w:t>
      </w:r>
      <w:r w:rsidR="004C5033">
        <w:t xml:space="preserve"> </w:t>
      </w:r>
      <w:r w:rsidR="00952113">
        <w:t xml:space="preserve">(далее – Министерство) </w:t>
      </w:r>
      <w:r w:rsidRPr="001250A2">
        <w:rPr>
          <w:kern w:val="2"/>
        </w:rPr>
        <w:t xml:space="preserve">мониторинга и контроля за непревышением предельного объема бюджетных ассигнований инвестиционного фонда </w:t>
      </w:r>
      <w:r w:rsidR="00706670">
        <w:rPr>
          <w:kern w:val="2"/>
        </w:rPr>
        <w:t xml:space="preserve">Новосибирской области (далее – инвестиционный фонд) </w:t>
      </w:r>
      <w:r w:rsidRPr="001250A2">
        <w:rPr>
          <w:kern w:val="2"/>
        </w:rPr>
        <w:t>на реализацию инвестиционных проектов на территории Новосибирской области</w:t>
      </w:r>
      <w:r w:rsidR="006D0992" w:rsidRPr="001250A2">
        <w:rPr>
          <w:kern w:val="2"/>
        </w:rPr>
        <w:t>,</w:t>
      </w:r>
      <w:r w:rsidR="006D0992" w:rsidRPr="001250A2">
        <w:t xml:space="preserve"> </w:t>
      </w:r>
      <w:r w:rsidR="006D0992" w:rsidRPr="001250A2">
        <w:rPr>
          <w:kern w:val="2"/>
        </w:rPr>
        <w:t>осуществляемых на</w:t>
      </w:r>
      <w:r w:rsidR="000941A1">
        <w:rPr>
          <w:kern w:val="2"/>
        </w:rPr>
        <w:t> </w:t>
      </w:r>
      <w:r w:rsidR="006D0992" w:rsidRPr="001250A2">
        <w:rPr>
          <w:kern w:val="2"/>
        </w:rPr>
        <w:t>принципах государственно-частного партнерства (в том числе концессионных соглашений) (далее - инвестиционные проекты)</w:t>
      </w:r>
      <w:r w:rsidR="004F0EB7">
        <w:rPr>
          <w:kern w:val="2"/>
        </w:rPr>
        <w:t>.</w:t>
      </w:r>
    </w:p>
    <w:p w14:paraId="53A63877" w14:textId="7F5EE1BB" w:rsidR="007871FF" w:rsidRPr="001250A2" w:rsidRDefault="009339C3">
      <w:pPr>
        <w:widowControl w:val="0"/>
        <w:ind w:right="143" w:firstLine="709"/>
        <w:jc w:val="both"/>
        <w:rPr>
          <w:kern w:val="2"/>
        </w:rPr>
      </w:pPr>
      <w:r w:rsidRPr="001250A2">
        <w:rPr>
          <w:kern w:val="2"/>
        </w:rPr>
        <w:t>2.</w:t>
      </w:r>
      <w:r w:rsidR="00D1453C">
        <w:rPr>
          <w:kern w:val="2"/>
        </w:rPr>
        <w:t> </w:t>
      </w:r>
      <w:r w:rsidR="007871FF" w:rsidRPr="007871FF">
        <w:rPr>
          <w:kern w:val="2"/>
        </w:rPr>
        <w:t xml:space="preserve">Предельный объем </w:t>
      </w:r>
      <w:r w:rsidR="001775E5">
        <w:rPr>
          <w:kern w:val="2"/>
        </w:rPr>
        <w:t xml:space="preserve">и </w:t>
      </w:r>
      <w:r w:rsidR="007871FF" w:rsidRPr="007871FF">
        <w:rPr>
          <w:kern w:val="2"/>
        </w:rPr>
        <w:t>распределение бюджетных ассигнований инвестиционного фонда определяется з</w:t>
      </w:r>
      <w:r w:rsidR="001775E5">
        <w:rPr>
          <w:kern w:val="2"/>
        </w:rPr>
        <w:t>аконом Новосибирской области об </w:t>
      </w:r>
      <w:r w:rsidR="007871FF" w:rsidRPr="007871FF">
        <w:rPr>
          <w:kern w:val="2"/>
        </w:rPr>
        <w:t>областном бюджете Новосибирской област</w:t>
      </w:r>
      <w:r w:rsidR="001775E5">
        <w:rPr>
          <w:kern w:val="2"/>
        </w:rPr>
        <w:t>и на очередной финансовый год и </w:t>
      </w:r>
      <w:bookmarkStart w:id="0" w:name="_GoBack"/>
      <w:bookmarkEnd w:id="0"/>
      <w:r w:rsidR="007871FF" w:rsidRPr="007871FF">
        <w:rPr>
          <w:kern w:val="2"/>
        </w:rPr>
        <w:t>плановый период.</w:t>
      </w:r>
    </w:p>
    <w:p w14:paraId="2AD0FEC1" w14:textId="77777777" w:rsidR="009339C3" w:rsidRPr="001250A2" w:rsidRDefault="009339C3" w:rsidP="009339C3">
      <w:pPr>
        <w:widowControl w:val="0"/>
        <w:ind w:right="143" w:firstLine="709"/>
        <w:jc w:val="both"/>
        <w:rPr>
          <w:kern w:val="2"/>
        </w:rPr>
      </w:pPr>
      <w:r w:rsidRPr="001250A2">
        <w:rPr>
          <w:kern w:val="2"/>
        </w:rPr>
        <w:t xml:space="preserve">3. Мониторинг </w:t>
      </w:r>
      <w:r w:rsidR="00F973C4">
        <w:rPr>
          <w:kern w:val="2"/>
        </w:rPr>
        <w:t xml:space="preserve">и контроль за непревышением предельного </w:t>
      </w:r>
      <w:r w:rsidRPr="001250A2">
        <w:rPr>
          <w:kern w:val="2"/>
        </w:rPr>
        <w:t>объема бюджетных ассигн</w:t>
      </w:r>
      <w:r w:rsidR="006949C4">
        <w:rPr>
          <w:kern w:val="2"/>
        </w:rPr>
        <w:t xml:space="preserve">ований инвестиционного фонда на </w:t>
      </w:r>
      <w:r w:rsidRPr="001250A2">
        <w:rPr>
          <w:kern w:val="2"/>
        </w:rPr>
        <w:t xml:space="preserve">реализацию инвестиционных проектов осуществляется </w:t>
      </w:r>
      <w:r w:rsidR="006949C4">
        <w:rPr>
          <w:kern w:val="2"/>
        </w:rPr>
        <w:t>структурным подразделением Министерства</w:t>
      </w:r>
      <w:r w:rsidR="0024628E" w:rsidRPr="001250A2">
        <w:rPr>
          <w:kern w:val="2"/>
        </w:rPr>
        <w:t xml:space="preserve"> </w:t>
      </w:r>
      <w:r w:rsidRPr="001250A2">
        <w:rPr>
          <w:kern w:val="2"/>
        </w:rPr>
        <w:t>управлением инвестиционной политики.</w:t>
      </w:r>
    </w:p>
    <w:p w14:paraId="2EC9FD91" w14:textId="2E2D2580" w:rsidR="009339C3" w:rsidRPr="001250A2" w:rsidRDefault="009339C3" w:rsidP="009339C3">
      <w:pPr>
        <w:widowControl w:val="0"/>
        <w:ind w:right="143" w:firstLine="709"/>
        <w:jc w:val="both"/>
        <w:rPr>
          <w:kern w:val="2"/>
        </w:rPr>
      </w:pPr>
      <w:r w:rsidRPr="001250A2">
        <w:rPr>
          <w:kern w:val="2"/>
        </w:rPr>
        <w:t xml:space="preserve">4. Контроль за непревышением предельного объема бюджетных ассигнований инвестиционного фонда </w:t>
      </w:r>
      <w:r w:rsidR="00CF50AC" w:rsidRPr="001250A2">
        <w:rPr>
          <w:kern w:val="2"/>
        </w:rPr>
        <w:t>на</w:t>
      </w:r>
      <w:r w:rsidRPr="001250A2">
        <w:rPr>
          <w:kern w:val="2"/>
        </w:rPr>
        <w:t xml:space="preserve"> реализаци</w:t>
      </w:r>
      <w:r w:rsidR="00CF50AC" w:rsidRPr="001250A2">
        <w:rPr>
          <w:kern w:val="2"/>
        </w:rPr>
        <w:t>ю</w:t>
      </w:r>
      <w:r w:rsidRPr="001250A2">
        <w:rPr>
          <w:kern w:val="2"/>
        </w:rPr>
        <w:t xml:space="preserve"> инвестиционных проектов, осуществляется</w:t>
      </w:r>
      <w:r w:rsidR="00321DB5">
        <w:rPr>
          <w:kern w:val="2"/>
        </w:rPr>
        <w:t xml:space="preserve"> при</w:t>
      </w:r>
      <w:r w:rsidRPr="001250A2">
        <w:rPr>
          <w:kern w:val="2"/>
        </w:rPr>
        <w:t>:</w:t>
      </w:r>
    </w:p>
    <w:p w14:paraId="3787A872" w14:textId="12C3751F" w:rsidR="00321DB5" w:rsidRDefault="00321DB5" w:rsidP="00321DB5">
      <w:pPr>
        <w:widowControl w:val="0"/>
        <w:ind w:right="143" w:firstLine="709"/>
        <w:jc w:val="both"/>
        <w:rPr>
          <w:kern w:val="2"/>
        </w:rPr>
      </w:pPr>
      <w:r>
        <w:rPr>
          <w:kern w:val="2"/>
        </w:rPr>
        <w:t>1) </w:t>
      </w:r>
      <w:r w:rsidRPr="005D54F0">
        <w:rPr>
          <w:kern w:val="2"/>
        </w:rPr>
        <w:t xml:space="preserve">проведении </w:t>
      </w:r>
      <w:r w:rsidR="00EE2681">
        <w:rPr>
          <w:kern w:val="2"/>
        </w:rPr>
        <w:t>оценки</w:t>
      </w:r>
      <w:r w:rsidRPr="005D54F0">
        <w:rPr>
          <w:kern w:val="2"/>
        </w:rPr>
        <w:t xml:space="preserve"> эффективности и определени</w:t>
      </w:r>
      <w:r w:rsidR="00EE2681">
        <w:rPr>
          <w:kern w:val="2"/>
        </w:rPr>
        <w:t>я</w:t>
      </w:r>
      <w:r w:rsidRPr="005D54F0">
        <w:rPr>
          <w:kern w:val="2"/>
        </w:rPr>
        <w:t xml:space="preserve"> сравнительного преимущества проекта в соответствии </w:t>
      </w:r>
      <w:r>
        <w:rPr>
          <w:kern w:val="2"/>
          <w:lang w:val="en-US"/>
        </w:rPr>
        <w:t>c</w:t>
      </w:r>
      <w:r w:rsidRPr="005D54F0">
        <w:rPr>
          <w:kern w:val="2"/>
        </w:rPr>
        <w:t xml:space="preserve"> постановлением Правительства Новосибирской области от 01.07.2016 № 198-п «О мерах по реализации отдельных положений Федерального закона от 13.07.2015 № 224-ФЗ «О государственно-частном партнерстве, </w:t>
      </w:r>
      <w:proofErr w:type="spellStart"/>
      <w:r w:rsidRPr="005D54F0">
        <w:rPr>
          <w:kern w:val="2"/>
        </w:rPr>
        <w:t>муниципально</w:t>
      </w:r>
      <w:proofErr w:type="spellEnd"/>
      <w:r w:rsidRPr="005D54F0">
        <w:rPr>
          <w:kern w:val="2"/>
        </w:rPr>
        <w:t>-частном партнерстве в Российской Федерации и внесении изменений в отдельные законодательные акты Российской Федерации» на территории Новосибирской области»;</w:t>
      </w:r>
    </w:p>
    <w:p w14:paraId="6A55F06F" w14:textId="1C0D1B8D" w:rsidR="00321DB5" w:rsidRDefault="00321DB5" w:rsidP="00321DB5">
      <w:pPr>
        <w:widowControl w:val="0"/>
        <w:ind w:right="143" w:firstLine="709"/>
        <w:jc w:val="both"/>
        <w:rPr>
          <w:kern w:val="2"/>
        </w:rPr>
      </w:pPr>
      <w:r w:rsidRPr="004971F5">
        <w:rPr>
          <w:kern w:val="2"/>
        </w:rPr>
        <w:t>2) </w:t>
      </w:r>
      <w:r w:rsidRPr="005D54F0">
        <w:rPr>
          <w:kern w:val="2"/>
        </w:rPr>
        <w:t xml:space="preserve">принятии решения о возможности (невозможности) </w:t>
      </w:r>
      <w:r w:rsidR="00603B71" w:rsidRPr="005D54F0">
        <w:rPr>
          <w:kern w:val="2"/>
        </w:rPr>
        <w:t>заключ</w:t>
      </w:r>
      <w:r w:rsidR="00603B71">
        <w:rPr>
          <w:kern w:val="2"/>
        </w:rPr>
        <w:t xml:space="preserve">ения концессионного соглашения </w:t>
      </w:r>
      <w:r w:rsidRPr="005D54F0">
        <w:rPr>
          <w:kern w:val="2"/>
        </w:rPr>
        <w:t>в соответствии с постановлением Правительства Новосибирской области от 07.04.2016 № 97-п «О мерах по реализации отдельных положений Федерального закона от 21.07.2005 № 115-ФЗ «О концессионных соглашениях» на территории Новосибирской области»;</w:t>
      </w:r>
    </w:p>
    <w:p w14:paraId="7DF5B60D" w14:textId="694E35A2" w:rsidR="00F15805" w:rsidRPr="001250A2" w:rsidRDefault="006A7525" w:rsidP="009339C3">
      <w:pPr>
        <w:widowControl w:val="0"/>
        <w:ind w:right="143" w:firstLine="709"/>
        <w:jc w:val="both"/>
        <w:rPr>
          <w:kern w:val="2"/>
        </w:rPr>
      </w:pPr>
      <w:r>
        <w:rPr>
          <w:kern w:val="2"/>
        </w:rPr>
        <w:t>3</w:t>
      </w:r>
      <w:r w:rsidR="009339C3" w:rsidRPr="001250A2">
        <w:rPr>
          <w:kern w:val="2"/>
        </w:rPr>
        <w:t>) </w:t>
      </w:r>
      <w:r w:rsidR="0088385F">
        <w:rPr>
          <w:kern w:val="2"/>
        </w:rPr>
        <w:t xml:space="preserve">при </w:t>
      </w:r>
      <w:r w:rsidR="00F15805">
        <w:rPr>
          <w:kern w:val="2"/>
        </w:rPr>
        <w:t>рассмотрении</w:t>
      </w:r>
      <w:r w:rsidR="00F15805" w:rsidRPr="004971F5">
        <w:rPr>
          <w:kern w:val="2"/>
        </w:rPr>
        <w:t xml:space="preserve"> </w:t>
      </w:r>
      <w:r w:rsidR="00F15805">
        <w:rPr>
          <w:kern w:val="2"/>
        </w:rPr>
        <w:t>обращения</w:t>
      </w:r>
      <w:r w:rsidR="00F15805" w:rsidRPr="004971F5">
        <w:rPr>
          <w:kern w:val="2"/>
        </w:rPr>
        <w:t xml:space="preserve"> публи</w:t>
      </w:r>
      <w:r w:rsidR="00564C1B">
        <w:rPr>
          <w:kern w:val="2"/>
        </w:rPr>
        <w:t>чного партнера, направленного в </w:t>
      </w:r>
      <w:r w:rsidR="00F15805" w:rsidRPr="004971F5">
        <w:rPr>
          <w:kern w:val="2"/>
        </w:rPr>
        <w:t>связи с необходимостью внесения измен</w:t>
      </w:r>
      <w:r w:rsidR="00564C1B">
        <w:rPr>
          <w:kern w:val="2"/>
        </w:rPr>
        <w:t xml:space="preserve">ений в действующее соглашение </w:t>
      </w:r>
      <w:r w:rsidR="00564C1B">
        <w:rPr>
          <w:kern w:val="2"/>
        </w:rPr>
        <w:lastRenderedPageBreak/>
        <w:t>о </w:t>
      </w:r>
      <w:r w:rsidR="00F15805" w:rsidRPr="004971F5">
        <w:rPr>
          <w:kern w:val="2"/>
        </w:rPr>
        <w:t>реализации инвестиционных проектов в случае изменения объемов финансирования инвестиционных проектов за счет средств областного бюджета Новосибирской области;</w:t>
      </w:r>
    </w:p>
    <w:p w14:paraId="3D785591" w14:textId="0B8212F2" w:rsidR="006A7525" w:rsidRPr="00B64181" w:rsidRDefault="006A7525">
      <w:pPr>
        <w:widowControl w:val="0"/>
        <w:ind w:right="143" w:firstLine="709"/>
        <w:jc w:val="both"/>
        <w:rPr>
          <w:i/>
          <w:kern w:val="2"/>
        </w:rPr>
      </w:pPr>
      <w:r>
        <w:rPr>
          <w:kern w:val="2"/>
        </w:rPr>
        <w:t>4) рассмотрении и согласовании предложений областных исполнительных органов Новосибирской области, являющихся инициаторами и (или) ответственными исполнителями инвестиционных проектов, о необходимых бюджетных ассигнованиях для обеспечения обязательств по финансированию подготовки и реализации инвестиционных проектов в очередном финансовом году и плановом периоде при</w:t>
      </w:r>
      <w:r w:rsidRPr="00097CE9">
        <w:t xml:space="preserve"> </w:t>
      </w:r>
      <w:r>
        <w:rPr>
          <w:kern w:val="2"/>
        </w:rPr>
        <w:t>разработке</w:t>
      </w:r>
      <w:r w:rsidRPr="00097CE9">
        <w:rPr>
          <w:kern w:val="2"/>
        </w:rPr>
        <w:t xml:space="preserve"> проекта </w:t>
      </w:r>
      <w:r w:rsidR="008C3DD9">
        <w:rPr>
          <w:kern w:val="2"/>
        </w:rPr>
        <w:t>закона Новосибирской области об </w:t>
      </w:r>
      <w:r w:rsidRPr="00097CE9">
        <w:rPr>
          <w:kern w:val="2"/>
        </w:rPr>
        <w:t>областном бюджете Новосибирской област</w:t>
      </w:r>
      <w:r w:rsidR="008C3DD9">
        <w:rPr>
          <w:kern w:val="2"/>
        </w:rPr>
        <w:t>и на очередной финансовый год и </w:t>
      </w:r>
      <w:r w:rsidRPr="00097CE9">
        <w:rPr>
          <w:kern w:val="2"/>
        </w:rPr>
        <w:t xml:space="preserve">плановый </w:t>
      </w:r>
      <w:r w:rsidRPr="002307E8">
        <w:rPr>
          <w:kern w:val="2"/>
        </w:rPr>
        <w:t>период.</w:t>
      </w:r>
    </w:p>
    <w:p w14:paraId="4C7782ED" w14:textId="77777777" w:rsidR="009339C3" w:rsidRPr="001250A2" w:rsidRDefault="009339C3" w:rsidP="009339C3">
      <w:pPr>
        <w:widowControl w:val="0"/>
        <w:ind w:right="143" w:firstLine="709"/>
        <w:jc w:val="both"/>
        <w:rPr>
          <w:kern w:val="2"/>
        </w:rPr>
      </w:pPr>
      <w:r w:rsidRPr="001250A2">
        <w:rPr>
          <w:kern w:val="2"/>
        </w:rPr>
        <w:t xml:space="preserve">5. Контроль за непревышением предельного объема фактических и плановых бюджетных ассигнований инвестиционного фонда, доступных для реализации инвестиционных проектов, осуществляется </w:t>
      </w:r>
      <w:r w:rsidR="00D3087F">
        <w:rPr>
          <w:kern w:val="2"/>
        </w:rPr>
        <w:t>с использованием формулы</w:t>
      </w:r>
      <w:r w:rsidRPr="001250A2">
        <w:rPr>
          <w:kern w:val="2"/>
        </w:rPr>
        <w:t>, удовлетворяющей следующему условию:</w:t>
      </w:r>
    </w:p>
    <w:p w14:paraId="1FE6A37A" w14:textId="77777777" w:rsidR="009339C3" w:rsidRPr="001250A2" w:rsidRDefault="009339C3" w:rsidP="009339C3">
      <w:pPr>
        <w:widowControl w:val="0"/>
        <w:ind w:right="143" w:firstLine="709"/>
        <w:jc w:val="both"/>
        <w:rPr>
          <w:kern w:val="2"/>
        </w:rPr>
      </w:pPr>
    </w:p>
    <w:p w14:paraId="6E1A4FF1" w14:textId="77777777" w:rsidR="009339C3" w:rsidRPr="001250A2" w:rsidRDefault="007935D3" w:rsidP="00717A5A">
      <w:pPr>
        <w:widowControl w:val="0"/>
        <w:ind w:right="143" w:firstLine="709"/>
        <w:jc w:val="center"/>
        <w:rPr>
          <w:kern w:val="2"/>
        </w:rPr>
      </w:pPr>
      <m:oMath>
        <m:sSub>
          <m:sSubPr>
            <m:ctrlPr>
              <w:rPr>
                <w:rFonts w:ascii="Cambria Math" w:hAnsi="Cambria Math"/>
                <w:kern w:val="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kern w:val="2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hAnsi="Cambria Math"/>
                <w:kern w:val="2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kern w:val="2"/>
          </w:rPr>
          <m:t>=(</m:t>
        </m:r>
        <m:sSub>
          <m:sSubPr>
            <m:ctrlPr>
              <w:rPr>
                <w:rFonts w:ascii="Cambria Math" w:hAnsi="Cambria Math"/>
                <w:kern w:val="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kern w:val="2"/>
              </w:rPr>
              <m:t>БАИФ</m:t>
            </m:r>
          </m:e>
          <m:sub>
            <m:r>
              <m:rPr>
                <m:sty m:val="p"/>
              </m:rPr>
              <w:rPr>
                <w:rFonts w:ascii="Cambria Math" w:hAnsi="Cambria Math"/>
                <w:kern w:val="2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kern w:val="2"/>
          </w:rPr>
          <m:t>-</m:t>
        </m:r>
        <m:nary>
          <m:naryPr>
            <m:chr m:val="∑"/>
            <m:limLoc m:val="subSup"/>
            <m:ctrlPr>
              <w:rPr>
                <w:rFonts w:ascii="Cambria Math" w:hAnsi="Cambria Math"/>
                <w:kern w:val="2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kern w:val="2"/>
                <w:lang w:val="en-US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kern w:val="2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kern w:val="2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kern w:val="2"/>
                  </w:rPr>
                  <m:t>БАП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2"/>
                  </w:rPr>
                  <m:t>k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kern w:val="2"/>
          </w:rPr>
          <m:t>)≥0</m:t>
        </m:r>
      </m:oMath>
      <w:r w:rsidR="00DE208A">
        <w:rPr>
          <w:kern w:val="2"/>
        </w:rPr>
        <w:t>, где</w:t>
      </w:r>
    </w:p>
    <w:p w14:paraId="0279BB7A" w14:textId="77777777" w:rsidR="009339C3" w:rsidRPr="001250A2" w:rsidRDefault="009339C3" w:rsidP="009339C3">
      <w:pPr>
        <w:widowControl w:val="0"/>
        <w:ind w:right="143" w:firstLine="709"/>
        <w:jc w:val="both"/>
        <w:rPr>
          <w:kern w:val="2"/>
        </w:rPr>
      </w:pPr>
    </w:p>
    <w:p w14:paraId="1319F297" w14:textId="77777777" w:rsidR="009339C3" w:rsidRDefault="009339C3" w:rsidP="009339C3">
      <w:pPr>
        <w:widowControl w:val="0"/>
        <w:ind w:right="143" w:firstLine="709"/>
        <w:jc w:val="both"/>
        <w:rPr>
          <w:kern w:val="2"/>
        </w:rPr>
      </w:pPr>
      <w:r w:rsidRPr="001250A2">
        <w:rPr>
          <w:kern w:val="2"/>
        </w:rPr>
        <w:t>О</w:t>
      </w:r>
      <w:proofErr w:type="spellStart"/>
      <w:r w:rsidRPr="001250A2">
        <w:rPr>
          <w:kern w:val="2"/>
          <w:vertAlign w:val="subscript"/>
          <w:lang w:val="en-US"/>
        </w:rPr>
        <w:t>i</w:t>
      </w:r>
      <w:proofErr w:type="spellEnd"/>
      <w:r w:rsidRPr="001250A2">
        <w:rPr>
          <w:kern w:val="2"/>
          <w:lang w:val="en-US"/>
        </w:rPr>
        <w:t> </w:t>
      </w:r>
      <w:r w:rsidRPr="001250A2">
        <w:rPr>
          <w:kern w:val="2"/>
        </w:rPr>
        <w:t>–</w:t>
      </w:r>
      <w:r w:rsidRPr="001250A2">
        <w:rPr>
          <w:kern w:val="2"/>
          <w:lang w:val="en-US"/>
        </w:rPr>
        <w:t> </w:t>
      </w:r>
      <w:r w:rsidRPr="001250A2">
        <w:rPr>
          <w:kern w:val="2"/>
        </w:rPr>
        <w:t xml:space="preserve">остаток бюджетных ассигнований инвестиционного фонда </w:t>
      </w:r>
      <w:r w:rsidR="00564C1B">
        <w:rPr>
          <w:kern w:val="2"/>
        </w:rPr>
        <w:t>по </w:t>
      </w:r>
      <w:r w:rsidRPr="001250A2">
        <w:rPr>
          <w:kern w:val="2"/>
        </w:rPr>
        <w:t>результатам исполнения бюджетных обяза</w:t>
      </w:r>
      <w:r w:rsidR="00564C1B">
        <w:rPr>
          <w:kern w:val="2"/>
        </w:rPr>
        <w:t>тельств Новосибирской области в </w:t>
      </w:r>
      <w:r w:rsidRPr="001250A2">
        <w:rPr>
          <w:kern w:val="2"/>
        </w:rPr>
        <w:t xml:space="preserve">году </w:t>
      </w:r>
      <w:proofErr w:type="spellStart"/>
      <w:r w:rsidRPr="001250A2">
        <w:rPr>
          <w:kern w:val="2"/>
          <w:lang w:val="en-US"/>
        </w:rPr>
        <w:t>i</w:t>
      </w:r>
      <w:proofErr w:type="spellEnd"/>
      <w:r w:rsidRPr="001250A2">
        <w:rPr>
          <w:kern w:val="2"/>
        </w:rPr>
        <w:t>;</w:t>
      </w:r>
    </w:p>
    <w:p w14:paraId="657C5855" w14:textId="77777777" w:rsidR="00DE208A" w:rsidRPr="009C11DF" w:rsidRDefault="00DE208A" w:rsidP="00DE208A">
      <w:pPr>
        <w:widowControl w:val="0"/>
        <w:ind w:right="143" w:firstLine="709"/>
        <w:jc w:val="both"/>
        <w:rPr>
          <w:kern w:val="2"/>
        </w:rPr>
      </w:pPr>
      <w:r>
        <w:rPr>
          <w:kern w:val="2"/>
        </w:rPr>
        <w:t>БАИФ</w:t>
      </w:r>
      <w:proofErr w:type="spellStart"/>
      <w:r w:rsidRPr="009C11DF">
        <w:rPr>
          <w:kern w:val="2"/>
          <w:vertAlign w:val="subscript"/>
          <w:lang w:val="en-US"/>
        </w:rPr>
        <w:t>i</w:t>
      </w:r>
      <w:proofErr w:type="spellEnd"/>
      <w:r w:rsidRPr="009C11DF">
        <w:rPr>
          <w:kern w:val="2"/>
        </w:rPr>
        <w:t xml:space="preserve"> – </w:t>
      </w:r>
      <w:r>
        <w:rPr>
          <w:kern w:val="2"/>
        </w:rPr>
        <w:t xml:space="preserve">предельный объем бюджетных ассигнований инвестиционного фонда в году </w:t>
      </w:r>
      <w:proofErr w:type="spellStart"/>
      <w:r>
        <w:rPr>
          <w:kern w:val="2"/>
          <w:lang w:val="en-US"/>
        </w:rPr>
        <w:t>i</w:t>
      </w:r>
      <w:proofErr w:type="spellEnd"/>
      <w:r w:rsidRPr="009C11DF">
        <w:rPr>
          <w:kern w:val="2"/>
        </w:rPr>
        <w:t>;</w:t>
      </w:r>
    </w:p>
    <w:p w14:paraId="6E559EAD" w14:textId="77777777" w:rsidR="009339C3" w:rsidRPr="001250A2" w:rsidRDefault="009339C3" w:rsidP="009339C3">
      <w:pPr>
        <w:widowControl w:val="0"/>
        <w:ind w:right="143" w:firstLine="709"/>
        <w:jc w:val="both"/>
        <w:rPr>
          <w:kern w:val="2"/>
        </w:rPr>
      </w:pPr>
      <w:r w:rsidRPr="001250A2">
        <w:rPr>
          <w:kern w:val="2"/>
        </w:rPr>
        <w:t>БАП</w:t>
      </w:r>
      <w:r w:rsidRPr="001250A2">
        <w:rPr>
          <w:kern w:val="2"/>
          <w:vertAlign w:val="subscript"/>
          <w:lang w:val="en-US"/>
        </w:rPr>
        <w:t>k</w:t>
      </w:r>
      <w:r w:rsidRPr="001250A2">
        <w:rPr>
          <w:kern w:val="2"/>
          <w:lang w:val="en-US"/>
        </w:rPr>
        <w:t> </w:t>
      </w:r>
      <w:r w:rsidRPr="001250A2">
        <w:rPr>
          <w:kern w:val="2"/>
        </w:rPr>
        <w:t>–</w:t>
      </w:r>
      <w:r w:rsidRPr="001250A2">
        <w:rPr>
          <w:kern w:val="2"/>
          <w:lang w:val="en-US"/>
        </w:rPr>
        <w:t> </w:t>
      </w:r>
      <w:r w:rsidRPr="001250A2">
        <w:rPr>
          <w:kern w:val="2"/>
        </w:rPr>
        <w:t xml:space="preserve">бюджетные ассигнования из областного бюджета Новосибирской области, предусмотренные на реализацию инвестиционного проекта </w:t>
      </w:r>
      <w:r w:rsidRPr="001250A2">
        <w:rPr>
          <w:kern w:val="2"/>
          <w:lang w:val="en-US"/>
        </w:rPr>
        <w:t>k</w:t>
      </w:r>
      <w:r w:rsidRPr="001250A2">
        <w:rPr>
          <w:kern w:val="2"/>
        </w:rPr>
        <w:t>;</w:t>
      </w:r>
    </w:p>
    <w:p w14:paraId="65B53EF8" w14:textId="77777777" w:rsidR="009339C3" w:rsidRPr="001250A2" w:rsidRDefault="009339C3" w:rsidP="009339C3">
      <w:pPr>
        <w:widowControl w:val="0"/>
        <w:ind w:right="143" w:firstLine="709"/>
        <w:jc w:val="both"/>
        <w:rPr>
          <w:kern w:val="2"/>
        </w:rPr>
      </w:pPr>
      <w:r w:rsidRPr="001250A2">
        <w:rPr>
          <w:kern w:val="2"/>
          <w:lang w:val="en-US"/>
        </w:rPr>
        <w:t>n </w:t>
      </w:r>
      <w:r w:rsidRPr="001250A2">
        <w:rPr>
          <w:kern w:val="2"/>
        </w:rPr>
        <w:t>–</w:t>
      </w:r>
      <w:r w:rsidRPr="001250A2">
        <w:rPr>
          <w:kern w:val="2"/>
          <w:lang w:val="en-US"/>
        </w:rPr>
        <w:t> </w:t>
      </w:r>
      <w:proofErr w:type="gramStart"/>
      <w:r w:rsidRPr="001250A2">
        <w:rPr>
          <w:kern w:val="2"/>
        </w:rPr>
        <w:t>количество</w:t>
      </w:r>
      <w:proofErr w:type="gramEnd"/>
      <w:r w:rsidRPr="001250A2">
        <w:rPr>
          <w:kern w:val="2"/>
        </w:rPr>
        <w:t xml:space="preserve"> реализуемых инвестиционных проектов.</w:t>
      </w:r>
    </w:p>
    <w:p w14:paraId="753D8E20" w14:textId="77777777" w:rsidR="00770EB9" w:rsidRDefault="00770EB9" w:rsidP="00C711FE">
      <w:pPr>
        <w:widowControl w:val="0"/>
        <w:ind w:right="143" w:firstLine="709"/>
        <w:jc w:val="both"/>
        <w:rPr>
          <w:kern w:val="2"/>
        </w:rPr>
      </w:pPr>
      <w:r>
        <w:rPr>
          <w:kern w:val="2"/>
        </w:rPr>
        <w:t>6.</w:t>
      </w:r>
      <w:r w:rsidR="0098474D">
        <w:rPr>
          <w:kern w:val="2"/>
        </w:rPr>
        <w:t> </w:t>
      </w:r>
      <w:r>
        <w:rPr>
          <w:kern w:val="2"/>
        </w:rPr>
        <w:t>Мониторинг объема бюджетных ассигн</w:t>
      </w:r>
      <w:r w:rsidR="00697239">
        <w:rPr>
          <w:kern w:val="2"/>
        </w:rPr>
        <w:t>ований инвестиционного фонда на </w:t>
      </w:r>
      <w:r>
        <w:rPr>
          <w:kern w:val="2"/>
        </w:rPr>
        <w:t xml:space="preserve">реализацию инвестиционных проектов осуществляется на основании ежеквартальных отчетов </w:t>
      </w:r>
      <w:r w:rsidRPr="00413CB2">
        <w:rPr>
          <w:kern w:val="2"/>
        </w:rPr>
        <w:t>об использовании бюджетных ассигнований инвестиционного фонда</w:t>
      </w:r>
      <w:r>
        <w:rPr>
          <w:kern w:val="2"/>
        </w:rPr>
        <w:t>, поступивших от главных распорядителей бюджетных средств (областных исполнительных органов Новосибирской области, осуществляющих полномочия в соответствующей сфере (отрасли) реализации инвестиционного проекта)</w:t>
      </w:r>
      <w:r w:rsidR="0098474D">
        <w:rPr>
          <w:kern w:val="2"/>
        </w:rPr>
        <w:t>.</w:t>
      </w:r>
    </w:p>
    <w:p w14:paraId="55826041" w14:textId="77777777" w:rsidR="0098474D" w:rsidRDefault="0098474D" w:rsidP="00C711FE">
      <w:pPr>
        <w:widowControl w:val="0"/>
        <w:ind w:right="143" w:firstLine="709"/>
        <w:jc w:val="both"/>
        <w:rPr>
          <w:kern w:val="2"/>
        </w:rPr>
      </w:pPr>
      <w:r>
        <w:rPr>
          <w:kern w:val="2"/>
        </w:rPr>
        <w:t>7.</w:t>
      </w:r>
      <w:r w:rsidR="00697239">
        <w:rPr>
          <w:kern w:val="2"/>
        </w:rPr>
        <w:t xml:space="preserve"> Ежеквартально по результатам мониторинга осуществляется подготовка </w:t>
      </w:r>
      <w:r w:rsidR="00697239" w:rsidRPr="00867010">
        <w:rPr>
          <w:kern w:val="2"/>
        </w:rPr>
        <w:t>отчет</w:t>
      </w:r>
      <w:r w:rsidR="007A5481">
        <w:rPr>
          <w:kern w:val="2"/>
        </w:rPr>
        <w:t>а</w:t>
      </w:r>
      <w:r w:rsidR="00697239" w:rsidRPr="00867010">
        <w:rPr>
          <w:kern w:val="2"/>
        </w:rPr>
        <w:t xml:space="preserve"> об использовании бюджетных ассиг</w:t>
      </w:r>
      <w:r w:rsidR="00697239">
        <w:rPr>
          <w:kern w:val="2"/>
        </w:rPr>
        <w:t>нований инвестиционного фонда с </w:t>
      </w:r>
      <w:r w:rsidR="00697239" w:rsidRPr="00867010">
        <w:rPr>
          <w:kern w:val="2"/>
        </w:rPr>
        <w:t>указанием выделенных сумм по инвест</w:t>
      </w:r>
      <w:r w:rsidR="00697239">
        <w:rPr>
          <w:kern w:val="2"/>
        </w:rPr>
        <w:t>иционным проектам и представление их</w:t>
      </w:r>
      <w:r w:rsidR="007A5481">
        <w:rPr>
          <w:kern w:val="2"/>
        </w:rPr>
        <w:t> </w:t>
      </w:r>
      <w:r w:rsidR="00697239" w:rsidRPr="00867010">
        <w:rPr>
          <w:kern w:val="2"/>
        </w:rPr>
        <w:t>Губернатору Н</w:t>
      </w:r>
      <w:r w:rsidR="00697239">
        <w:rPr>
          <w:kern w:val="2"/>
        </w:rPr>
        <w:t>овосибирской области в целях</w:t>
      </w:r>
      <w:r w:rsidR="007A5481">
        <w:rPr>
          <w:kern w:val="2"/>
        </w:rPr>
        <w:t xml:space="preserve"> последующего направления в </w:t>
      </w:r>
      <w:r w:rsidR="00697239" w:rsidRPr="00867010">
        <w:rPr>
          <w:kern w:val="2"/>
        </w:rPr>
        <w:t>Законодательное Собрание Новосибирской области одновременно с отчетами об исполнении областного бюджета за первый квартал, полугодие, девять месяцев текущего финансового года, а также годовым отчетом об исполнении областного бюджета</w:t>
      </w:r>
      <w:r w:rsidR="00EB7923">
        <w:rPr>
          <w:kern w:val="2"/>
        </w:rPr>
        <w:t>.</w:t>
      </w:r>
    </w:p>
    <w:p w14:paraId="05B3768F" w14:textId="77777777" w:rsidR="00C777D1" w:rsidRPr="00FA2E5D" w:rsidRDefault="0098474D" w:rsidP="00C711FE">
      <w:pPr>
        <w:widowControl w:val="0"/>
        <w:ind w:right="143" w:firstLine="709"/>
        <w:jc w:val="both"/>
      </w:pPr>
      <w:r>
        <w:rPr>
          <w:kern w:val="2"/>
        </w:rPr>
        <w:t>8</w:t>
      </w:r>
      <w:r w:rsidR="009339C3" w:rsidRPr="001250A2">
        <w:rPr>
          <w:kern w:val="2"/>
        </w:rPr>
        <w:t xml:space="preserve">. По итогам контроля, проведенного в соответствии с пунктами </w:t>
      </w:r>
      <w:r w:rsidR="00854845" w:rsidRPr="001250A2">
        <w:rPr>
          <w:kern w:val="2"/>
        </w:rPr>
        <w:t>4</w:t>
      </w:r>
      <w:r w:rsidR="009339C3" w:rsidRPr="001250A2">
        <w:rPr>
          <w:kern w:val="2"/>
        </w:rPr>
        <w:t xml:space="preserve">, </w:t>
      </w:r>
      <w:r w:rsidR="00854845" w:rsidRPr="001250A2">
        <w:rPr>
          <w:kern w:val="2"/>
        </w:rPr>
        <w:t>5</w:t>
      </w:r>
      <w:r w:rsidR="009339C3" w:rsidRPr="001250A2">
        <w:rPr>
          <w:kern w:val="2"/>
        </w:rPr>
        <w:t xml:space="preserve"> настоящ</w:t>
      </w:r>
      <w:r w:rsidR="00966AC9" w:rsidRPr="001250A2">
        <w:rPr>
          <w:kern w:val="2"/>
        </w:rPr>
        <w:t>его</w:t>
      </w:r>
      <w:r w:rsidR="009339C3" w:rsidRPr="001250A2">
        <w:rPr>
          <w:kern w:val="2"/>
        </w:rPr>
        <w:t xml:space="preserve"> </w:t>
      </w:r>
      <w:r w:rsidR="00966AC9" w:rsidRPr="001250A2">
        <w:rPr>
          <w:kern w:val="2"/>
        </w:rPr>
        <w:t>Порядка</w:t>
      </w:r>
      <w:r w:rsidR="009339C3" w:rsidRPr="001250A2">
        <w:rPr>
          <w:kern w:val="2"/>
        </w:rPr>
        <w:t xml:space="preserve">, </w:t>
      </w:r>
      <w:r w:rsidR="00421441" w:rsidRPr="001250A2">
        <w:rPr>
          <w:kern w:val="2"/>
        </w:rPr>
        <w:t xml:space="preserve">Министерство </w:t>
      </w:r>
      <w:r w:rsidR="009339C3" w:rsidRPr="001250A2">
        <w:rPr>
          <w:kern w:val="2"/>
        </w:rPr>
        <w:t xml:space="preserve">уведомляет </w:t>
      </w:r>
      <w:r w:rsidR="00BE03C9" w:rsidRPr="001250A2">
        <w:rPr>
          <w:kern w:val="2"/>
        </w:rPr>
        <w:t>о результатах контроля</w:t>
      </w:r>
      <w:r w:rsidR="009339C3" w:rsidRPr="001250A2">
        <w:rPr>
          <w:kern w:val="2"/>
        </w:rPr>
        <w:t xml:space="preserve"> министерство финансов и налоговой п</w:t>
      </w:r>
      <w:r w:rsidR="001250A2">
        <w:rPr>
          <w:kern w:val="2"/>
        </w:rPr>
        <w:t>олитики Новосибирской области и </w:t>
      </w:r>
      <w:r w:rsidR="00C711FE" w:rsidRPr="001250A2">
        <w:rPr>
          <w:kern w:val="2"/>
        </w:rPr>
        <w:t>профильный орган</w:t>
      </w:r>
      <w:r w:rsidR="009339C3" w:rsidRPr="001250A2">
        <w:rPr>
          <w:kern w:val="2"/>
        </w:rPr>
        <w:t>, в течение 10 рабочих дней со дня проведения такого контроля.</w:t>
      </w:r>
      <w:r w:rsidR="00C711FE" w:rsidRPr="00FA2E5D">
        <w:t xml:space="preserve"> </w:t>
      </w:r>
    </w:p>
    <w:sectPr w:rsidR="00C777D1" w:rsidRPr="00FA2E5D" w:rsidSect="00840806">
      <w:headerReference w:type="even" r:id="rId8"/>
      <w:headerReference w:type="default" r:id="rId9"/>
      <w:pgSz w:w="11906" w:h="16840"/>
      <w:pgMar w:top="1134" w:right="567" w:bottom="851" w:left="1418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222E7" w14:textId="77777777" w:rsidR="007935D3" w:rsidRDefault="007935D3" w:rsidP="004719CC">
      <w:r>
        <w:separator/>
      </w:r>
    </w:p>
  </w:endnote>
  <w:endnote w:type="continuationSeparator" w:id="0">
    <w:p w14:paraId="5D3B8142" w14:textId="77777777" w:rsidR="007935D3" w:rsidRDefault="007935D3" w:rsidP="0047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75BCD" w14:textId="77777777" w:rsidR="007935D3" w:rsidRDefault="007935D3" w:rsidP="004719CC">
      <w:r>
        <w:separator/>
      </w:r>
    </w:p>
  </w:footnote>
  <w:footnote w:type="continuationSeparator" w:id="0">
    <w:p w14:paraId="59BD7415" w14:textId="77777777" w:rsidR="007935D3" w:rsidRDefault="007935D3" w:rsidP="00471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03C89" w14:textId="77777777" w:rsidR="00BA2887" w:rsidRDefault="00BA2887" w:rsidP="00676A93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AAF39E5" w14:textId="77777777" w:rsidR="00BA2887" w:rsidRDefault="00BA28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B5E6E" w14:textId="6A6B3525" w:rsidR="00BA2887" w:rsidRPr="00D80621" w:rsidRDefault="00BA2887" w:rsidP="00D80621">
    <w:pPr>
      <w:pStyle w:val="a5"/>
      <w:spacing w:before="360"/>
      <w:jc w:val="center"/>
      <w:rPr>
        <w:sz w:val="20"/>
        <w:szCs w:val="20"/>
      </w:rPr>
    </w:pPr>
    <w:r w:rsidRPr="00D80621">
      <w:rPr>
        <w:sz w:val="20"/>
        <w:szCs w:val="20"/>
      </w:rPr>
      <w:fldChar w:fldCharType="begin"/>
    </w:r>
    <w:r w:rsidRPr="00D80621">
      <w:rPr>
        <w:sz w:val="20"/>
        <w:szCs w:val="20"/>
      </w:rPr>
      <w:instrText>PAGE   \* MERGEFORMAT</w:instrText>
    </w:r>
    <w:r w:rsidRPr="00D80621">
      <w:rPr>
        <w:sz w:val="20"/>
        <w:szCs w:val="20"/>
      </w:rPr>
      <w:fldChar w:fldCharType="separate"/>
    </w:r>
    <w:r w:rsidR="001775E5">
      <w:rPr>
        <w:noProof/>
        <w:sz w:val="20"/>
        <w:szCs w:val="20"/>
      </w:rPr>
      <w:t>2</w:t>
    </w:r>
    <w:r w:rsidRPr="00D80621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671"/>
    <w:multiLevelType w:val="hybridMultilevel"/>
    <w:tmpl w:val="503C5E1C"/>
    <w:lvl w:ilvl="0" w:tplc="A9EC5758">
      <w:start w:val="1"/>
      <w:numFmt w:val="upperRoman"/>
      <w:lvlText w:val="%1."/>
      <w:lvlJc w:val="left"/>
      <w:pPr>
        <w:ind w:left="1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 w15:restartNumberingAfterBreak="0">
    <w:nsid w:val="03840718"/>
    <w:multiLevelType w:val="hybridMultilevel"/>
    <w:tmpl w:val="5950C6C0"/>
    <w:lvl w:ilvl="0" w:tplc="122C9284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7C4224"/>
    <w:multiLevelType w:val="hybridMultilevel"/>
    <w:tmpl w:val="C19C1A9A"/>
    <w:lvl w:ilvl="0" w:tplc="F626CF6A">
      <w:start w:val="1"/>
      <w:numFmt w:val="upperRoman"/>
      <w:lvlText w:val="%1."/>
      <w:lvlJc w:val="left"/>
      <w:pPr>
        <w:ind w:left="41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10" w:hanging="360"/>
      </w:pPr>
    </w:lvl>
    <w:lvl w:ilvl="2" w:tplc="0419001B" w:tentative="1">
      <w:start w:val="1"/>
      <w:numFmt w:val="lowerRoman"/>
      <w:lvlText w:val="%3."/>
      <w:lvlJc w:val="right"/>
      <w:pPr>
        <w:ind w:left="5230" w:hanging="180"/>
      </w:pPr>
    </w:lvl>
    <w:lvl w:ilvl="3" w:tplc="0419000F" w:tentative="1">
      <w:start w:val="1"/>
      <w:numFmt w:val="decimal"/>
      <w:lvlText w:val="%4."/>
      <w:lvlJc w:val="left"/>
      <w:pPr>
        <w:ind w:left="5950" w:hanging="360"/>
      </w:pPr>
    </w:lvl>
    <w:lvl w:ilvl="4" w:tplc="04190019" w:tentative="1">
      <w:start w:val="1"/>
      <w:numFmt w:val="lowerLetter"/>
      <w:lvlText w:val="%5."/>
      <w:lvlJc w:val="left"/>
      <w:pPr>
        <w:ind w:left="6670" w:hanging="360"/>
      </w:pPr>
    </w:lvl>
    <w:lvl w:ilvl="5" w:tplc="0419001B" w:tentative="1">
      <w:start w:val="1"/>
      <w:numFmt w:val="lowerRoman"/>
      <w:lvlText w:val="%6."/>
      <w:lvlJc w:val="right"/>
      <w:pPr>
        <w:ind w:left="7390" w:hanging="180"/>
      </w:pPr>
    </w:lvl>
    <w:lvl w:ilvl="6" w:tplc="0419000F" w:tentative="1">
      <w:start w:val="1"/>
      <w:numFmt w:val="decimal"/>
      <w:lvlText w:val="%7."/>
      <w:lvlJc w:val="left"/>
      <w:pPr>
        <w:ind w:left="8110" w:hanging="360"/>
      </w:pPr>
    </w:lvl>
    <w:lvl w:ilvl="7" w:tplc="04190019" w:tentative="1">
      <w:start w:val="1"/>
      <w:numFmt w:val="lowerLetter"/>
      <w:lvlText w:val="%8."/>
      <w:lvlJc w:val="left"/>
      <w:pPr>
        <w:ind w:left="8830" w:hanging="360"/>
      </w:pPr>
    </w:lvl>
    <w:lvl w:ilvl="8" w:tplc="0419001B" w:tentative="1">
      <w:start w:val="1"/>
      <w:numFmt w:val="lowerRoman"/>
      <w:lvlText w:val="%9."/>
      <w:lvlJc w:val="right"/>
      <w:pPr>
        <w:ind w:left="9550" w:hanging="180"/>
      </w:pPr>
    </w:lvl>
  </w:abstractNum>
  <w:abstractNum w:abstractNumId="3" w15:restartNumberingAfterBreak="0">
    <w:nsid w:val="2DEC60CC"/>
    <w:multiLevelType w:val="hybridMultilevel"/>
    <w:tmpl w:val="EAECEE4E"/>
    <w:lvl w:ilvl="0" w:tplc="1320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7777D1"/>
    <w:multiLevelType w:val="hybridMultilevel"/>
    <w:tmpl w:val="5B2E6D82"/>
    <w:lvl w:ilvl="0" w:tplc="2D9C1E4A">
      <w:start w:val="1"/>
      <w:numFmt w:val="decimal"/>
      <w:lvlText w:val="%1)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8B46026"/>
    <w:multiLevelType w:val="hybridMultilevel"/>
    <w:tmpl w:val="D3C00924"/>
    <w:lvl w:ilvl="0" w:tplc="CD826B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23"/>
    <w:rsid w:val="00000E11"/>
    <w:rsid w:val="000017CB"/>
    <w:rsid w:val="00001D42"/>
    <w:rsid w:val="000053F0"/>
    <w:rsid w:val="0000593D"/>
    <w:rsid w:val="00013A5D"/>
    <w:rsid w:val="0001402B"/>
    <w:rsid w:val="00014DE8"/>
    <w:rsid w:val="000155EE"/>
    <w:rsid w:val="00020801"/>
    <w:rsid w:val="00025363"/>
    <w:rsid w:val="00026390"/>
    <w:rsid w:val="00026BD1"/>
    <w:rsid w:val="00026BD8"/>
    <w:rsid w:val="00030E23"/>
    <w:rsid w:val="00031F8B"/>
    <w:rsid w:val="00033A62"/>
    <w:rsid w:val="00036F8B"/>
    <w:rsid w:val="0004040D"/>
    <w:rsid w:val="00046029"/>
    <w:rsid w:val="000545DD"/>
    <w:rsid w:val="00056E48"/>
    <w:rsid w:val="00057B07"/>
    <w:rsid w:val="00070564"/>
    <w:rsid w:val="00073CC3"/>
    <w:rsid w:val="000752E5"/>
    <w:rsid w:val="00082D2C"/>
    <w:rsid w:val="000843E0"/>
    <w:rsid w:val="0009153C"/>
    <w:rsid w:val="000941A1"/>
    <w:rsid w:val="000A00E6"/>
    <w:rsid w:val="000A1C80"/>
    <w:rsid w:val="000A3D2F"/>
    <w:rsid w:val="000A65A4"/>
    <w:rsid w:val="000B1F59"/>
    <w:rsid w:val="000B78D0"/>
    <w:rsid w:val="000C4661"/>
    <w:rsid w:val="000C660E"/>
    <w:rsid w:val="000D015B"/>
    <w:rsid w:val="000D5AB3"/>
    <w:rsid w:val="000D5ACE"/>
    <w:rsid w:val="000D6700"/>
    <w:rsid w:val="000F09E9"/>
    <w:rsid w:val="000F4247"/>
    <w:rsid w:val="000F5F19"/>
    <w:rsid w:val="000F621F"/>
    <w:rsid w:val="000F647E"/>
    <w:rsid w:val="000F6893"/>
    <w:rsid w:val="001019A5"/>
    <w:rsid w:val="00102CBE"/>
    <w:rsid w:val="00112CA9"/>
    <w:rsid w:val="00113BC1"/>
    <w:rsid w:val="00115A7C"/>
    <w:rsid w:val="00123066"/>
    <w:rsid w:val="00123C16"/>
    <w:rsid w:val="00124410"/>
    <w:rsid w:val="001250A2"/>
    <w:rsid w:val="00130CC3"/>
    <w:rsid w:val="00133D4A"/>
    <w:rsid w:val="0013409F"/>
    <w:rsid w:val="001348AA"/>
    <w:rsid w:val="001367FB"/>
    <w:rsid w:val="0014068D"/>
    <w:rsid w:val="00141D81"/>
    <w:rsid w:val="001427C2"/>
    <w:rsid w:val="00143B76"/>
    <w:rsid w:val="001462FD"/>
    <w:rsid w:val="00151409"/>
    <w:rsid w:val="00151EA8"/>
    <w:rsid w:val="0015322F"/>
    <w:rsid w:val="001548A8"/>
    <w:rsid w:val="00154FBC"/>
    <w:rsid w:val="00157E7E"/>
    <w:rsid w:val="00160C70"/>
    <w:rsid w:val="00174331"/>
    <w:rsid w:val="00174622"/>
    <w:rsid w:val="00176B0D"/>
    <w:rsid w:val="00177100"/>
    <w:rsid w:val="001775E5"/>
    <w:rsid w:val="00177BD4"/>
    <w:rsid w:val="00181E07"/>
    <w:rsid w:val="0018276C"/>
    <w:rsid w:val="00182E4C"/>
    <w:rsid w:val="00183B8E"/>
    <w:rsid w:val="00184689"/>
    <w:rsid w:val="0018489D"/>
    <w:rsid w:val="001858C8"/>
    <w:rsid w:val="001865A6"/>
    <w:rsid w:val="001903D3"/>
    <w:rsid w:val="00192155"/>
    <w:rsid w:val="001924F2"/>
    <w:rsid w:val="00193F3F"/>
    <w:rsid w:val="00197688"/>
    <w:rsid w:val="00197A07"/>
    <w:rsid w:val="001A0C3D"/>
    <w:rsid w:val="001A38EF"/>
    <w:rsid w:val="001B425E"/>
    <w:rsid w:val="001B4B61"/>
    <w:rsid w:val="001B6A65"/>
    <w:rsid w:val="001C1E10"/>
    <w:rsid w:val="001C7B72"/>
    <w:rsid w:val="001D577C"/>
    <w:rsid w:val="001D716F"/>
    <w:rsid w:val="001E31FA"/>
    <w:rsid w:val="001F028E"/>
    <w:rsid w:val="001F1214"/>
    <w:rsid w:val="001F34F0"/>
    <w:rsid w:val="001F6D63"/>
    <w:rsid w:val="001F704A"/>
    <w:rsid w:val="0020480F"/>
    <w:rsid w:val="00210339"/>
    <w:rsid w:val="00213CA3"/>
    <w:rsid w:val="00214A86"/>
    <w:rsid w:val="002150A4"/>
    <w:rsid w:val="002164A8"/>
    <w:rsid w:val="002215E2"/>
    <w:rsid w:val="00223EF9"/>
    <w:rsid w:val="0022439C"/>
    <w:rsid w:val="00224FF7"/>
    <w:rsid w:val="0022681E"/>
    <w:rsid w:val="00226AE1"/>
    <w:rsid w:val="0022756A"/>
    <w:rsid w:val="00227B1A"/>
    <w:rsid w:val="002310A2"/>
    <w:rsid w:val="0023368F"/>
    <w:rsid w:val="00236785"/>
    <w:rsid w:val="00236DF1"/>
    <w:rsid w:val="0024125C"/>
    <w:rsid w:val="0024536F"/>
    <w:rsid w:val="00245B50"/>
    <w:rsid w:val="0024628E"/>
    <w:rsid w:val="00251138"/>
    <w:rsid w:val="00255427"/>
    <w:rsid w:val="00264537"/>
    <w:rsid w:val="00264D34"/>
    <w:rsid w:val="00265ABD"/>
    <w:rsid w:val="0027050A"/>
    <w:rsid w:val="00271DBF"/>
    <w:rsid w:val="00272ED2"/>
    <w:rsid w:val="002834B6"/>
    <w:rsid w:val="0028487C"/>
    <w:rsid w:val="00284AFF"/>
    <w:rsid w:val="0028503C"/>
    <w:rsid w:val="002879EA"/>
    <w:rsid w:val="00291512"/>
    <w:rsid w:val="002921A9"/>
    <w:rsid w:val="00294788"/>
    <w:rsid w:val="00297420"/>
    <w:rsid w:val="00297B6F"/>
    <w:rsid w:val="002A0076"/>
    <w:rsid w:val="002A7843"/>
    <w:rsid w:val="002B2376"/>
    <w:rsid w:val="002B3F7B"/>
    <w:rsid w:val="002C021C"/>
    <w:rsid w:val="002C0FDA"/>
    <w:rsid w:val="002C1176"/>
    <w:rsid w:val="002C12EC"/>
    <w:rsid w:val="002C3451"/>
    <w:rsid w:val="002C5291"/>
    <w:rsid w:val="002D16E3"/>
    <w:rsid w:val="002D2355"/>
    <w:rsid w:val="002E080B"/>
    <w:rsid w:val="002E0A56"/>
    <w:rsid w:val="002E185D"/>
    <w:rsid w:val="002E331F"/>
    <w:rsid w:val="002E5F88"/>
    <w:rsid w:val="002E5FC2"/>
    <w:rsid w:val="002E739E"/>
    <w:rsid w:val="002F08E7"/>
    <w:rsid w:val="002F093D"/>
    <w:rsid w:val="002F5619"/>
    <w:rsid w:val="002F650E"/>
    <w:rsid w:val="003050CA"/>
    <w:rsid w:val="003073A0"/>
    <w:rsid w:val="0030791B"/>
    <w:rsid w:val="00307E27"/>
    <w:rsid w:val="003105DB"/>
    <w:rsid w:val="00310A65"/>
    <w:rsid w:val="00312807"/>
    <w:rsid w:val="003150B3"/>
    <w:rsid w:val="0032054B"/>
    <w:rsid w:val="003212E7"/>
    <w:rsid w:val="00321A32"/>
    <w:rsid w:val="00321DB5"/>
    <w:rsid w:val="00322124"/>
    <w:rsid w:val="0032236B"/>
    <w:rsid w:val="00323186"/>
    <w:rsid w:val="00324E46"/>
    <w:rsid w:val="00326E53"/>
    <w:rsid w:val="00330C77"/>
    <w:rsid w:val="00330D3E"/>
    <w:rsid w:val="00331AF5"/>
    <w:rsid w:val="003332F1"/>
    <w:rsid w:val="00335C14"/>
    <w:rsid w:val="00336331"/>
    <w:rsid w:val="00341357"/>
    <w:rsid w:val="00342312"/>
    <w:rsid w:val="00343EE0"/>
    <w:rsid w:val="003470DF"/>
    <w:rsid w:val="0034724E"/>
    <w:rsid w:val="00347464"/>
    <w:rsid w:val="00347EAD"/>
    <w:rsid w:val="00353F15"/>
    <w:rsid w:val="003613CD"/>
    <w:rsid w:val="00362E62"/>
    <w:rsid w:val="00365325"/>
    <w:rsid w:val="00371A37"/>
    <w:rsid w:val="00373B3C"/>
    <w:rsid w:val="00373C8C"/>
    <w:rsid w:val="00373E80"/>
    <w:rsid w:val="00373FA0"/>
    <w:rsid w:val="00375B2D"/>
    <w:rsid w:val="00382B7A"/>
    <w:rsid w:val="00387900"/>
    <w:rsid w:val="003919A0"/>
    <w:rsid w:val="00392373"/>
    <w:rsid w:val="00394D4B"/>
    <w:rsid w:val="0039745B"/>
    <w:rsid w:val="003A327E"/>
    <w:rsid w:val="003A5DF6"/>
    <w:rsid w:val="003B0313"/>
    <w:rsid w:val="003B6904"/>
    <w:rsid w:val="003C153D"/>
    <w:rsid w:val="003C2166"/>
    <w:rsid w:val="003C217E"/>
    <w:rsid w:val="003C4553"/>
    <w:rsid w:val="003C4702"/>
    <w:rsid w:val="003C7559"/>
    <w:rsid w:val="003D4C0B"/>
    <w:rsid w:val="003D61B0"/>
    <w:rsid w:val="003E183B"/>
    <w:rsid w:val="003E2201"/>
    <w:rsid w:val="003E4E11"/>
    <w:rsid w:val="003F12E0"/>
    <w:rsid w:val="003F1E98"/>
    <w:rsid w:val="003F579D"/>
    <w:rsid w:val="003F641B"/>
    <w:rsid w:val="00401E62"/>
    <w:rsid w:val="0040254C"/>
    <w:rsid w:val="00404C48"/>
    <w:rsid w:val="00404F47"/>
    <w:rsid w:val="004127F8"/>
    <w:rsid w:val="0041779C"/>
    <w:rsid w:val="00421441"/>
    <w:rsid w:val="0042259C"/>
    <w:rsid w:val="004273A9"/>
    <w:rsid w:val="004324B0"/>
    <w:rsid w:val="0043414C"/>
    <w:rsid w:val="004364E3"/>
    <w:rsid w:val="00440493"/>
    <w:rsid w:val="00443ED7"/>
    <w:rsid w:val="004455E1"/>
    <w:rsid w:val="00445A24"/>
    <w:rsid w:val="004512CA"/>
    <w:rsid w:val="00452073"/>
    <w:rsid w:val="00452989"/>
    <w:rsid w:val="00454365"/>
    <w:rsid w:val="00454C5B"/>
    <w:rsid w:val="00464152"/>
    <w:rsid w:val="00465FD9"/>
    <w:rsid w:val="004675B4"/>
    <w:rsid w:val="00470E2F"/>
    <w:rsid w:val="004719CC"/>
    <w:rsid w:val="0047264A"/>
    <w:rsid w:val="00473A3C"/>
    <w:rsid w:val="004759AE"/>
    <w:rsid w:val="00483CF4"/>
    <w:rsid w:val="00483DBF"/>
    <w:rsid w:val="00484A49"/>
    <w:rsid w:val="00485D0C"/>
    <w:rsid w:val="0049145D"/>
    <w:rsid w:val="0049198D"/>
    <w:rsid w:val="00493058"/>
    <w:rsid w:val="00493206"/>
    <w:rsid w:val="004955F0"/>
    <w:rsid w:val="00497B51"/>
    <w:rsid w:val="00497FB3"/>
    <w:rsid w:val="004A54FE"/>
    <w:rsid w:val="004A6308"/>
    <w:rsid w:val="004A787A"/>
    <w:rsid w:val="004B0531"/>
    <w:rsid w:val="004B326F"/>
    <w:rsid w:val="004B67EE"/>
    <w:rsid w:val="004B707A"/>
    <w:rsid w:val="004C5033"/>
    <w:rsid w:val="004C525B"/>
    <w:rsid w:val="004C563D"/>
    <w:rsid w:val="004C65E8"/>
    <w:rsid w:val="004C7581"/>
    <w:rsid w:val="004D04A8"/>
    <w:rsid w:val="004D2621"/>
    <w:rsid w:val="004D6CD8"/>
    <w:rsid w:val="004E243E"/>
    <w:rsid w:val="004F0EB7"/>
    <w:rsid w:val="004F15BE"/>
    <w:rsid w:val="004F3748"/>
    <w:rsid w:val="004F6498"/>
    <w:rsid w:val="004F7410"/>
    <w:rsid w:val="00501888"/>
    <w:rsid w:val="00501CAC"/>
    <w:rsid w:val="00503BBD"/>
    <w:rsid w:val="00503EA3"/>
    <w:rsid w:val="00513CF4"/>
    <w:rsid w:val="005150B6"/>
    <w:rsid w:val="005254F4"/>
    <w:rsid w:val="00525908"/>
    <w:rsid w:val="00527896"/>
    <w:rsid w:val="005278A3"/>
    <w:rsid w:val="00531AD5"/>
    <w:rsid w:val="00535C85"/>
    <w:rsid w:val="005405FB"/>
    <w:rsid w:val="00544949"/>
    <w:rsid w:val="00546105"/>
    <w:rsid w:val="00550236"/>
    <w:rsid w:val="00551008"/>
    <w:rsid w:val="00551CE2"/>
    <w:rsid w:val="005557FB"/>
    <w:rsid w:val="00556050"/>
    <w:rsid w:val="005641EE"/>
    <w:rsid w:val="00564C1B"/>
    <w:rsid w:val="00565D2B"/>
    <w:rsid w:val="0057010F"/>
    <w:rsid w:val="005703EA"/>
    <w:rsid w:val="00570DC8"/>
    <w:rsid w:val="005717A1"/>
    <w:rsid w:val="00577013"/>
    <w:rsid w:val="00581DF4"/>
    <w:rsid w:val="00582A2C"/>
    <w:rsid w:val="00585B83"/>
    <w:rsid w:val="00586234"/>
    <w:rsid w:val="00594B1A"/>
    <w:rsid w:val="00594D2C"/>
    <w:rsid w:val="005966C2"/>
    <w:rsid w:val="005A09FC"/>
    <w:rsid w:val="005A2010"/>
    <w:rsid w:val="005A269A"/>
    <w:rsid w:val="005A4A44"/>
    <w:rsid w:val="005B0305"/>
    <w:rsid w:val="005B2576"/>
    <w:rsid w:val="005B525D"/>
    <w:rsid w:val="005B68C9"/>
    <w:rsid w:val="005C0487"/>
    <w:rsid w:val="005C063E"/>
    <w:rsid w:val="005C1626"/>
    <w:rsid w:val="005C4FA2"/>
    <w:rsid w:val="005D3C44"/>
    <w:rsid w:val="005D440B"/>
    <w:rsid w:val="005D5A7F"/>
    <w:rsid w:val="005D5E65"/>
    <w:rsid w:val="005D7361"/>
    <w:rsid w:val="005E13C1"/>
    <w:rsid w:val="005E551F"/>
    <w:rsid w:val="005F3289"/>
    <w:rsid w:val="005F4784"/>
    <w:rsid w:val="005F691A"/>
    <w:rsid w:val="005F792D"/>
    <w:rsid w:val="00601275"/>
    <w:rsid w:val="00601CE7"/>
    <w:rsid w:val="00603B71"/>
    <w:rsid w:val="006063EB"/>
    <w:rsid w:val="0060675E"/>
    <w:rsid w:val="00607DE9"/>
    <w:rsid w:val="00620812"/>
    <w:rsid w:val="0062093B"/>
    <w:rsid w:val="00621021"/>
    <w:rsid w:val="0062144A"/>
    <w:rsid w:val="006236E5"/>
    <w:rsid w:val="00624768"/>
    <w:rsid w:val="00625180"/>
    <w:rsid w:val="00626663"/>
    <w:rsid w:val="00627D24"/>
    <w:rsid w:val="00630EA3"/>
    <w:rsid w:val="00633007"/>
    <w:rsid w:val="006330D0"/>
    <w:rsid w:val="00637E97"/>
    <w:rsid w:val="006422E0"/>
    <w:rsid w:val="00645572"/>
    <w:rsid w:val="00650428"/>
    <w:rsid w:val="00650D09"/>
    <w:rsid w:val="00651AC5"/>
    <w:rsid w:val="00652722"/>
    <w:rsid w:val="0065363B"/>
    <w:rsid w:val="006573ED"/>
    <w:rsid w:val="00662296"/>
    <w:rsid w:val="00665CAA"/>
    <w:rsid w:val="00672DB5"/>
    <w:rsid w:val="00673A45"/>
    <w:rsid w:val="00673CB7"/>
    <w:rsid w:val="0067456A"/>
    <w:rsid w:val="0067563D"/>
    <w:rsid w:val="00676A93"/>
    <w:rsid w:val="006936C2"/>
    <w:rsid w:val="00694466"/>
    <w:rsid w:val="006949C4"/>
    <w:rsid w:val="00695B1A"/>
    <w:rsid w:val="00697239"/>
    <w:rsid w:val="006A01FB"/>
    <w:rsid w:val="006A60D1"/>
    <w:rsid w:val="006A69FA"/>
    <w:rsid w:val="006A7525"/>
    <w:rsid w:val="006B1989"/>
    <w:rsid w:val="006B3826"/>
    <w:rsid w:val="006B3920"/>
    <w:rsid w:val="006B59FF"/>
    <w:rsid w:val="006B7C3E"/>
    <w:rsid w:val="006C2321"/>
    <w:rsid w:val="006C2380"/>
    <w:rsid w:val="006C3FA2"/>
    <w:rsid w:val="006C589E"/>
    <w:rsid w:val="006C6923"/>
    <w:rsid w:val="006C754F"/>
    <w:rsid w:val="006D028A"/>
    <w:rsid w:val="006D0992"/>
    <w:rsid w:val="006D13E6"/>
    <w:rsid w:val="006D26A1"/>
    <w:rsid w:val="006D2F49"/>
    <w:rsid w:val="006E2D98"/>
    <w:rsid w:val="006E4981"/>
    <w:rsid w:val="006E713F"/>
    <w:rsid w:val="006E7912"/>
    <w:rsid w:val="006E7FD9"/>
    <w:rsid w:val="006F159A"/>
    <w:rsid w:val="006F277F"/>
    <w:rsid w:val="006F4155"/>
    <w:rsid w:val="006F475E"/>
    <w:rsid w:val="006F5E70"/>
    <w:rsid w:val="006F5F81"/>
    <w:rsid w:val="00706670"/>
    <w:rsid w:val="0070719F"/>
    <w:rsid w:val="00707D3B"/>
    <w:rsid w:val="007106F0"/>
    <w:rsid w:val="007109FB"/>
    <w:rsid w:val="00710A58"/>
    <w:rsid w:val="00712413"/>
    <w:rsid w:val="007143ED"/>
    <w:rsid w:val="00717A5A"/>
    <w:rsid w:val="007230EF"/>
    <w:rsid w:val="00726565"/>
    <w:rsid w:val="0073072E"/>
    <w:rsid w:val="00731C52"/>
    <w:rsid w:val="007332F9"/>
    <w:rsid w:val="0073505B"/>
    <w:rsid w:val="00737CA9"/>
    <w:rsid w:val="007435F9"/>
    <w:rsid w:val="00744D0E"/>
    <w:rsid w:val="0075122A"/>
    <w:rsid w:val="00751F0C"/>
    <w:rsid w:val="00753086"/>
    <w:rsid w:val="007533FE"/>
    <w:rsid w:val="00757142"/>
    <w:rsid w:val="00757860"/>
    <w:rsid w:val="0076224C"/>
    <w:rsid w:val="00763ECF"/>
    <w:rsid w:val="00765E54"/>
    <w:rsid w:val="00770EB9"/>
    <w:rsid w:val="00771F67"/>
    <w:rsid w:val="007774E4"/>
    <w:rsid w:val="00781E08"/>
    <w:rsid w:val="00782972"/>
    <w:rsid w:val="007831F3"/>
    <w:rsid w:val="007844D2"/>
    <w:rsid w:val="007857E4"/>
    <w:rsid w:val="007864CA"/>
    <w:rsid w:val="007871FF"/>
    <w:rsid w:val="007935D3"/>
    <w:rsid w:val="007968FA"/>
    <w:rsid w:val="007A1B74"/>
    <w:rsid w:val="007A1C1A"/>
    <w:rsid w:val="007A2671"/>
    <w:rsid w:val="007A31A3"/>
    <w:rsid w:val="007A48BC"/>
    <w:rsid w:val="007A5481"/>
    <w:rsid w:val="007A6E8A"/>
    <w:rsid w:val="007A7013"/>
    <w:rsid w:val="007A7E3E"/>
    <w:rsid w:val="007B03F9"/>
    <w:rsid w:val="007B2600"/>
    <w:rsid w:val="007B4F1C"/>
    <w:rsid w:val="007C1AC5"/>
    <w:rsid w:val="007C3A53"/>
    <w:rsid w:val="007C4A77"/>
    <w:rsid w:val="007C54E1"/>
    <w:rsid w:val="007C67AA"/>
    <w:rsid w:val="007C722B"/>
    <w:rsid w:val="007D540D"/>
    <w:rsid w:val="007D64BD"/>
    <w:rsid w:val="007E43E8"/>
    <w:rsid w:val="007E5264"/>
    <w:rsid w:val="007E72D1"/>
    <w:rsid w:val="007F0A82"/>
    <w:rsid w:val="007F474A"/>
    <w:rsid w:val="00801172"/>
    <w:rsid w:val="00801B87"/>
    <w:rsid w:val="00801F9D"/>
    <w:rsid w:val="00802362"/>
    <w:rsid w:val="008123A1"/>
    <w:rsid w:val="008130EA"/>
    <w:rsid w:val="00814FE6"/>
    <w:rsid w:val="00815BB7"/>
    <w:rsid w:val="00815C8B"/>
    <w:rsid w:val="008173E3"/>
    <w:rsid w:val="008255ED"/>
    <w:rsid w:val="008268B7"/>
    <w:rsid w:val="00827315"/>
    <w:rsid w:val="00831B8B"/>
    <w:rsid w:val="00835329"/>
    <w:rsid w:val="00840806"/>
    <w:rsid w:val="008413D5"/>
    <w:rsid w:val="00843ABF"/>
    <w:rsid w:val="00844625"/>
    <w:rsid w:val="00854845"/>
    <w:rsid w:val="0085574B"/>
    <w:rsid w:val="008563B5"/>
    <w:rsid w:val="00866A7C"/>
    <w:rsid w:val="008703C5"/>
    <w:rsid w:val="00870CA0"/>
    <w:rsid w:val="00874DF5"/>
    <w:rsid w:val="008750D1"/>
    <w:rsid w:val="0087523E"/>
    <w:rsid w:val="00875BE0"/>
    <w:rsid w:val="00875EA0"/>
    <w:rsid w:val="00876120"/>
    <w:rsid w:val="00876B81"/>
    <w:rsid w:val="008779AF"/>
    <w:rsid w:val="0088385F"/>
    <w:rsid w:val="008871B5"/>
    <w:rsid w:val="00896508"/>
    <w:rsid w:val="008A24D0"/>
    <w:rsid w:val="008A291E"/>
    <w:rsid w:val="008A328E"/>
    <w:rsid w:val="008A6DC9"/>
    <w:rsid w:val="008A7D89"/>
    <w:rsid w:val="008B5F44"/>
    <w:rsid w:val="008C1B64"/>
    <w:rsid w:val="008C2D0C"/>
    <w:rsid w:val="008C3651"/>
    <w:rsid w:val="008C3DD9"/>
    <w:rsid w:val="008C5776"/>
    <w:rsid w:val="008D4AF7"/>
    <w:rsid w:val="008D5531"/>
    <w:rsid w:val="008E057A"/>
    <w:rsid w:val="008E23F5"/>
    <w:rsid w:val="008E374E"/>
    <w:rsid w:val="008F1505"/>
    <w:rsid w:val="00900167"/>
    <w:rsid w:val="00903154"/>
    <w:rsid w:val="00903696"/>
    <w:rsid w:val="00904C1D"/>
    <w:rsid w:val="009115C4"/>
    <w:rsid w:val="00911D66"/>
    <w:rsid w:val="009146F7"/>
    <w:rsid w:val="009204D6"/>
    <w:rsid w:val="00921567"/>
    <w:rsid w:val="00926EDA"/>
    <w:rsid w:val="009300AD"/>
    <w:rsid w:val="00930AA9"/>
    <w:rsid w:val="00931E4A"/>
    <w:rsid w:val="009339C3"/>
    <w:rsid w:val="00933AAB"/>
    <w:rsid w:val="0093576B"/>
    <w:rsid w:val="009365AA"/>
    <w:rsid w:val="009376D7"/>
    <w:rsid w:val="00937BD8"/>
    <w:rsid w:val="00937D7B"/>
    <w:rsid w:val="009438E4"/>
    <w:rsid w:val="009448D7"/>
    <w:rsid w:val="00947DE6"/>
    <w:rsid w:val="00950D21"/>
    <w:rsid w:val="00952113"/>
    <w:rsid w:val="009538AC"/>
    <w:rsid w:val="009547A3"/>
    <w:rsid w:val="00956727"/>
    <w:rsid w:val="009641C4"/>
    <w:rsid w:val="00964433"/>
    <w:rsid w:val="00964C45"/>
    <w:rsid w:val="0096517B"/>
    <w:rsid w:val="00966AC9"/>
    <w:rsid w:val="00971E00"/>
    <w:rsid w:val="0097333A"/>
    <w:rsid w:val="0097404C"/>
    <w:rsid w:val="00976D00"/>
    <w:rsid w:val="0097705D"/>
    <w:rsid w:val="0098002F"/>
    <w:rsid w:val="00980BED"/>
    <w:rsid w:val="0098112C"/>
    <w:rsid w:val="0098474D"/>
    <w:rsid w:val="00985192"/>
    <w:rsid w:val="009878D7"/>
    <w:rsid w:val="00994250"/>
    <w:rsid w:val="009A10CD"/>
    <w:rsid w:val="009A1481"/>
    <w:rsid w:val="009A350D"/>
    <w:rsid w:val="009A3ECA"/>
    <w:rsid w:val="009B5E5B"/>
    <w:rsid w:val="009B6526"/>
    <w:rsid w:val="009B6B4A"/>
    <w:rsid w:val="009C203B"/>
    <w:rsid w:val="009C27CC"/>
    <w:rsid w:val="009D3D31"/>
    <w:rsid w:val="009E21E2"/>
    <w:rsid w:val="009E306C"/>
    <w:rsid w:val="009E4332"/>
    <w:rsid w:val="009E438B"/>
    <w:rsid w:val="009E452C"/>
    <w:rsid w:val="009E66F1"/>
    <w:rsid w:val="009F12C6"/>
    <w:rsid w:val="009F1D2B"/>
    <w:rsid w:val="00A00593"/>
    <w:rsid w:val="00A01E2C"/>
    <w:rsid w:val="00A046FC"/>
    <w:rsid w:val="00A07EB9"/>
    <w:rsid w:val="00A107BB"/>
    <w:rsid w:val="00A1766D"/>
    <w:rsid w:val="00A21825"/>
    <w:rsid w:val="00A22A5F"/>
    <w:rsid w:val="00A2392F"/>
    <w:rsid w:val="00A25850"/>
    <w:rsid w:val="00A279D0"/>
    <w:rsid w:val="00A322A0"/>
    <w:rsid w:val="00A33C22"/>
    <w:rsid w:val="00A342BD"/>
    <w:rsid w:val="00A34E13"/>
    <w:rsid w:val="00A35B1A"/>
    <w:rsid w:val="00A40C25"/>
    <w:rsid w:val="00A42678"/>
    <w:rsid w:val="00A43EF4"/>
    <w:rsid w:val="00A44F4B"/>
    <w:rsid w:val="00A4586B"/>
    <w:rsid w:val="00A521F3"/>
    <w:rsid w:val="00A54B8B"/>
    <w:rsid w:val="00A57AB5"/>
    <w:rsid w:val="00A600BC"/>
    <w:rsid w:val="00A61918"/>
    <w:rsid w:val="00A66CC3"/>
    <w:rsid w:val="00A71145"/>
    <w:rsid w:val="00A71414"/>
    <w:rsid w:val="00A71B96"/>
    <w:rsid w:val="00A71D3C"/>
    <w:rsid w:val="00A73E9B"/>
    <w:rsid w:val="00A85B8D"/>
    <w:rsid w:val="00A86C1F"/>
    <w:rsid w:val="00A87470"/>
    <w:rsid w:val="00A87520"/>
    <w:rsid w:val="00A92151"/>
    <w:rsid w:val="00AA0103"/>
    <w:rsid w:val="00AA6107"/>
    <w:rsid w:val="00AA6571"/>
    <w:rsid w:val="00AA6878"/>
    <w:rsid w:val="00AB1179"/>
    <w:rsid w:val="00AB187F"/>
    <w:rsid w:val="00AB534C"/>
    <w:rsid w:val="00AB7D07"/>
    <w:rsid w:val="00AC26D3"/>
    <w:rsid w:val="00AC4226"/>
    <w:rsid w:val="00AC4549"/>
    <w:rsid w:val="00AC4FAF"/>
    <w:rsid w:val="00AC4FD3"/>
    <w:rsid w:val="00AD12CC"/>
    <w:rsid w:val="00AD2896"/>
    <w:rsid w:val="00AD37BC"/>
    <w:rsid w:val="00AD3F1E"/>
    <w:rsid w:val="00AE4BE9"/>
    <w:rsid w:val="00AF0306"/>
    <w:rsid w:val="00AF1FA9"/>
    <w:rsid w:val="00AF4451"/>
    <w:rsid w:val="00AF5769"/>
    <w:rsid w:val="00B02921"/>
    <w:rsid w:val="00B068F7"/>
    <w:rsid w:val="00B10444"/>
    <w:rsid w:val="00B10AD5"/>
    <w:rsid w:val="00B1381B"/>
    <w:rsid w:val="00B162B7"/>
    <w:rsid w:val="00B16BE9"/>
    <w:rsid w:val="00B21BC8"/>
    <w:rsid w:val="00B22FF0"/>
    <w:rsid w:val="00B2609D"/>
    <w:rsid w:val="00B30BB3"/>
    <w:rsid w:val="00B31941"/>
    <w:rsid w:val="00B331A1"/>
    <w:rsid w:val="00B35285"/>
    <w:rsid w:val="00B46C2E"/>
    <w:rsid w:val="00B47F65"/>
    <w:rsid w:val="00B52B8A"/>
    <w:rsid w:val="00B52FE8"/>
    <w:rsid w:val="00B54002"/>
    <w:rsid w:val="00B56364"/>
    <w:rsid w:val="00B579FB"/>
    <w:rsid w:val="00B606D2"/>
    <w:rsid w:val="00B61C17"/>
    <w:rsid w:val="00B6257E"/>
    <w:rsid w:val="00B630E6"/>
    <w:rsid w:val="00B63404"/>
    <w:rsid w:val="00B64181"/>
    <w:rsid w:val="00B646DD"/>
    <w:rsid w:val="00B64717"/>
    <w:rsid w:val="00B64965"/>
    <w:rsid w:val="00B7036A"/>
    <w:rsid w:val="00B705A6"/>
    <w:rsid w:val="00B7174A"/>
    <w:rsid w:val="00B72140"/>
    <w:rsid w:val="00B72AC2"/>
    <w:rsid w:val="00B758CC"/>
    <w:rsid w:val="00B7680F"/>
    <w:rsid w:val="00B77921"/>
    <w:rsid w:val="00B80867"/>
    <w:rsid w:val="00B8548C"/>
    <w:rsid w:val="00B85F6C"/>
    <w:rsid w:val="00B86556"/>
    <w:rsid w:val="00B865A9"/>
    <w:rsid w:val="00B9171F"/>
    <w:rsid w:val="00B917FE"/>
    <w:rsid w:val="00B91E82"/>
    <w:rsid w:val="00B92694"/>
    <w:rsid w:val="00B928F1"/>
    <w:rsid w:val="00B94C00"/>
    <w:rsid w:val="00B95FBB"/>
    <w:rsid w:val="00BA2887"/>
    <w:rsid w:val="00BA2D8A"/>
    <w:rsid w:val="00BA3B14"/>
    <w:rsid w:val="00BA3C95"/>
    <w:rsid w:val="00BA52B1"/>
    <w:rsid w:val="00BB02B3"/>
    <w:rsid w:val="00BB2804"/>
    <w:rsid w:val="00BB28EF"/>
    <w:rsid w:val="00BB3468"/>
    <w:rsid w:val="00BB3BA2"/>
    <w:rsid w:val="00BB5E7B"/>
    <w:rsid w:val="00BB731E"/>
    <w:rsid w:val="00BB7F9A"/>
    <w:rsid w:val="00BB7FA0"/>
    <w:rsid w:val="00BC33E9"/>
    <w:rsid w:val="00BC55B3"/>
    <w:rsid w:val="00BC5FD4"/>
    <w:rsid w:val="00BC6558"/>
    <w:rsid w:val="00BC68D5"/>
    <w:rsid w:val="00BC75CA"/>
    <w:rsid w:val="00BD2676"/>
    <w:rsid w:val="00BD5222"/>
    <w:rsid w:val="00BD6D4C"/>
    <w:rsid w:val="00BE03C9"/>
    <w:rsid w:val="00BE66DD"/>
    <w:rsid w:val="00BF17E4"/>
    <w:rsid w:val="00BF7091"/>
    <w:rsid w:val="00C0123D"/>
    <w:rsid w:val="00C02C91"/>
    <w:rsid w:val="00C03E9D"/>
    <w:rsid w:val="00C0696A"/>
    <w:rsid w:val="00C101FB"/>
    <w:rsid w:val="00C1162E"/>
    <w:rsid w:val="00C12157"/>
    <w:rsid w:val="00C130EC"/>
    <w:rsid w:val="00C21AD0"/>
    <w:rsid w:val="00C224C2"/>
    <w:rsid w:val="00C2326D"/>
    <w:rsid w:val="00C241BC"/>
    <w:rsid w:val="00C26640"/>
    <w:rsid w:val="00C267D4"/>
    <w:rsid w:val="00C3102E"/>
    <w:rsid w:val="00C40380"/>
    <w:rsid w:val="00C41591"/>
    <w:rsid w:val="00C41F3D"/>
    <w:rsid w:val="00C475C2"/>
    <w:rsid w:val="00C51961"/>
    <w:rsid w:val="00C52392"/>
    <w:rsid w:val="00C525FE"/>
    <w:rsid w:val="00C6097B"/>
    <w:rsid w:val="00C609DC"/>
    <w:rsid w:val="00C67984"/>
    <w:rsid w:val="00C7024D"/>
    <w:rsid w:val="00C711FE"/>
    <w:rsid w:val="00C71C3D"/>
    <w:rsid w:val="00C74923"/>
    <w:rsid w:val="00C760FE"/>
    <w:rsid w:val="00C76C21"/>
    <w:rsid w:val="00C777D1"/>
    <w:rsid w:val="00C801BA"/>
    <w:rsid w:val="00C81C39"/>
    <w:rsid w:val="00C8296E"/>
    <w:rsid w:val="00C83860"/>
    <w:rsid w:val="00C87D10"/>
    <w:rsid w:val="00C904A0"/>
    <w:rsid w:val="00C91580"/>
    <w:rsid w:val="00C9443E"/>
    <w:rsid w:val="00C971D0"/>
    <w:rsid w:val="00CA011A"/>
    <w:rsid w:val="00CA06C4"/>
    <w:rsid w:val="00CA0F2A"/>
    <w:rsid w:val="00CA14DB"/>
    <w:rsid w:val="00CA3086"/>
    <w:rsid w:val="00CA368B"/>
    <w:rsid w:val="00CA51DA"/>
    <w:rsid w:val="00CA6D33"/>
    <w:rsid w:val="00CA7D09"/>
    <w:rsid w:val="00CB211E"/>
    <w:rsid w:val="00CB4828"/>
    <w:rsid w:val="00CC001A"/>
    <w:rsid w:val="00CC1069"/>
    <w:rsid w:val="00CD1885"/>
    <w:rsid w:val="00CD3DAE"/>
    <w:rsid w:val="00CE3AC6"/>
    <w:rsid w:val="00CE5672"/>
    <w:rsid w:val="00CE6CB6"/>
    <w:rsid w:val="00CF0AA9"/>
    <w:rsid w:val="00CF0CC0"/>
    <w:rsid w:val="00CF2A9E"/>
    <w:rsid w:val="00CF312F"/>
    <w:rsid w:val="00CF50AC"/>
    <w:rsid w:val="00CF5A7B"/>
    <w:rsid w:val="00CF69BC"/>
    <w:rsid w:val="00D033F2"/>
    <w:rsid w:val="00D03BC1"/>
    <w:rsid w:val="00D04974"/>
    <w:rsid w:val="00D1453C"/>
    <w:rsid w:val="00D160F0"/>
    <w:rsid w:val="00D17D15"/>
    <w:rsid w:val="00D23D18"/>
    <w:rsid w:val="00D303AC"/>
    <w:rsid w:val="00D3087F"/>
    <w:rsid w:val="00D31D90"/>
    <w:rsid w:val="00D32653"/>
    <w:rsid w:val="00D365A9"/>
    <w:rsid w:val="00D43F0C"/>
    <w:rsid w:val="00D50AC5"/>
    <w:rsid w:val="00D5298B"/>
    <w:rsid w:val="00D53D74"/>
    <w:rsid w:val="00D54396"/>
    <w:rsid w:val="00D567FF"/>
    <w:rsid w:val="00D60710"/>
    <w:rsid w:val="00D63443"/>
    <w:rsid w:val="00D77DDC"/>
    <w:rsid w:val="00D80621"/>
    <w:rsid w:val="00D81B36"/>
    <w:rsid w:val="00D81F62"/>
    <w:rsid w:val="00D8635D"/>
    <w:rsid w:val="00D9213A"/>
    <w:rsid w:val="00D935F4"/>
    <w:rsid w:val="00D9607A"/>
    <w:rsid w:val="00D970B0"/>
    <w:rsid w:val="00DA5EBB"/>
    <w:rsid w:val="00DA5FDF"/>
    <w:rsid w:val="00DB2195"/>
    <w:rsid w:val="00DC0B36"/>
    <w:rsid w:val="00DC4A7C"/>
    <w:rsid w:val="00DC6DF0"/>
    <w:rsid w:val="00DC72F5"/>
    <w:rsid w:val="00DD6093"/>
    <w:rsid w:val="00DD67CF"/>
    <w:rsid w:val="00DD7E70"/>
    <w:rsid w:val="00DE0834"/>
    <w:rsid w:val="00DE208A"/>
    <w:rsid w:val="00DE442C"/>
    <w:rsid w:val="00DE5A41"/>
    <w:rsid w:val="00DE75F3"/>
    <w:rsid w:val="00DF2145"/>
    <w:rsid w:val="00DF45F2"/>
    <w:rsid w:val="00DF4632"/>
    <w:rsid w:val="00DF480C"/>
    <w:rsid w:val="00DF48B9"/>
    <w:rsid w:val="00DF4E1B"/>
    <w:rsid w:val="00DF4E85"/>
    <w:rsid w:val="00E0050E"/>
    <w:rsid w:val="00E02A50"/>
    <w:rsid w:val="00E03662"/>
    <w:rsid w:val="00E047A9"/>
    <w:rsid w:val="00E056C0"/>
    <w:rsid w:val="00E06387"/>
    <w:rsid w:val="00E1317B"/>
    <w:rsid w:val="00E2365D"/>
    <w:rsid w:val="00E238FA"/>
    <w:rsid w:val="00E274D6"/>
    <w:rsid w:val="00E307D9"/>
    <w:rsid w:val="00E41C14"/>
    <w:rsid w:val="00E423CE"/>
    <w:rsid w:val="00E42D2C"/>
    <w:rsid w:val="00E44073"/>
    <w:rsid w:val="00E47E23"/>
    <w:rsid w:val="00E514B7"/>
    <w:rsid w:val="00E52128"/>
    <w:rsid w:val="00E53A7B"/>
    <w:rsid w:val="00E53ABC"/>
    <w:rsid w:val="00E660A2"/>
    <w:rsid w:val="00E66D6D"/>
    <w:rsid w:val="00E722E5"/>
    <w:rsid w:val="00E72C65"/>
    <w:rsid w:val="00E72C6A"/>
    <w:rsid w:val="00E73512"/>
    <w:rsid w:val="00E76924"/>
    <w:rsid w:val="00E8040D"/>
    <w:rsid w:val="00E818A7"/>
    <w:rsid w:val="00E8308E"/>
    <w:rsid w:val="00E931CB"/>
    <w:rsid w:val="00E94086"/>
    <w:rsid w:val="00E965BE"/>
    <w:rsid w:val="00E96D75"/>
    <w:rsid w:val="00EA051E"/>
    <w:rsid w:val="00EA065C"/>
    <w:rsid w:val="00EB7923"/>
    <w:rsid w:val="00EC1BC4"/>
    <w:rsid w:val="00EC428C"/>
    <w:rsid w:val="00EC47F4"/>
    <w:rsid w:val="00ED09F2"/>
    <w:rsid w:val="00ED65E2"/>
    <w:rsid w:val="00EE040C"/>
    <w:rsid w:val="00EE1516"/>
    <w:rsid w:val="00EE20AB"/>
    <w:rsid w:val="00EE2681"/>
    <w:rsid w:val="00EE3D34"/>
    <w:rsid w:val="00EE5745"/>
    <w:rsid w:val="00EF15AB"/>
    <w:rsid w:val="00EF1616"/>
    <w:rsid w:val="00EF1E5B"/>
    <w:rsid w:val="00EF7A62"/>
    <w:rsid w:val="00F024E2"/>
    <w:rsid w:val="00F03BEE"/>
    <w:rsid w:val="00F06243"/>
    <w:rsid w:val="00F06E1F"/>
    <w:rsid w:val="00F11E26"/>
    <w:rsid w:val="00F149BC"/>
    <w:rsid w:val="00F14A14"/>
    <w:rsid w:val="00F14B2B"/>
    <w:rsid w:val="00F15805"/>
    <w:rsid w:val="00F159E2"/>
    <w:rsid w:val="00F17F1A"/>
    <w:rsid w:val="00F20BCD"/>
    <w:rsid w:val="00F23C7F"/>
    <w:rsid w:val="00F23CE2"/>
    <w:rsid w:val="00F27B65"/>
    <w:rsid w:val="00F27CAC"/>
    <w:rsid w:val="00F31893"/>
    <w:rsid w:val="00F32CDE"/>
    <w:rsid w:val="00F40629"/>
    <w:rsid w:val="00F416B9"/>
    <w:rsid w:val="00F437F7"/>
    <w:rsid w:val="00F43B7E"/>
    <w:rsid w:val="00F455F4"/>
    <w:rsid w:val="00F4560C"/>
    <w:rsid w:val="00F4754A"/>
    <w:rsid w:val="00F47DAC"/>
    <w:rsid w:val="00F51299"/>
    <w:rsid w:val="00F51814"/>
    <w:rsid w:val="00F57216"/>
    <w:rsid w:val="00F60CA3"/>
    <w:rsid w:val="00F63B55"/>
    <w:rsid w:val="00F6405E"/>
    <w:rsid w:val="00F644B0"/>
    <w:rsid w:val="00F64CAC"/>
    <w:rsid w:val="00F65352"/>
    <w:rsid w:val="00F676F2"/>
    <w:rsid w:val="00F72591"/>
    <w:rsid w:val="00F72CB0"/>
    <w:rsid w:val="00F74681"/>
    <w:rsid w:val="00F7488F"/>
    <w:rsid w:val="00F748C3"/>
    <w:rsid w:val="00F74BDF"/>
    <w:rsid w:val="00F82B9D"/>
    <w:rsid w:val="00F85DEA"/>
    <w:rsid w:val="00F9346D"/>
    <w:rsid w:val="00F973C4"/>
    <w:rsid w:val="00FA08E1"/>
    <w:rsid w:val="00FA161C"/>
    <w:rsid w:val="00FA2892"/>
    <w:rsid w:val="00FA300C"/>
    <w:rsid w:val="00FA6D74"/>
    <w:rsid w:val="00FB13FD"/>
    <w:rsid w:val="00FC09B2"/>
    <w:rsid w:val="00FC0B90"/>
    <w:rsid w:val="00FC3924"/>
    <w:rsid w:val="00FD26D5"/>
    <w:rsid w:val="00FD7C2A"/>
    <w:rsid w:val="00FE1770"/>
    <w:rsid w:val="00FE4202"/>
    <w:rsid w:val="00FE5591"/>
    <w:rsid w:val="00FE7D4E"/>
    <w:rsid w:val="00FF21B2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5455D0"/>
  <w15:chartTrackingRefBased/>
  <w15:docId w15:val="{972FCD19-AEE4-41E7-8ED0-86217857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31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F9346D"/>
    <w:pPr>
      <w:keepNext/>
      <w:autoSpaceDE/>
      <w:autoSpaceDN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03662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33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Верхний колонтитул Знак"/>
    <w:aliases w:val=" Знак Знак"/>
    <w:link w:val="a5"/>
    <w:uiPriority w:val="99"/>
    <w:locked/>
    <w:rsid w:val="002E331F"/>
    <w:rPr>
      <w:sz w:val="28"/>
      <w:szCs w:val="28"/>
      <w:lang w:val="ru-RU" w:eastAsia="ru-RU" w:bidi="ar-SA"/>
    </w:rPr>
  </w:style>
  <w:style w:type="paragraph" w:styleId="a5">
    <w:name w:val="header"/>
    <w:aliases w:val=" Знак"/>
    <w:basedOn w:val="a"/>
    <w:link w:val="a4"/>
    <w:uiPriority w:val="99"/>
    <w:rsid w:val="002E331F"/>
    <w:pPr>
      <w:tabs>
        <w:tab w:val="center" w:pos="4153"/>
        <w:tab w:val="right" w:pos="8306"/>
      </w:tabs>
    </w:pPr>
  </w:style>
  <w:style w:type="character" w:customStyle="1" w:styleId="21">
    <w:name w:val="Основной текст 2 Знак"/>
    <w:link w:val="22"/>
    <w:locked/>
    <w:rsid w:val="002E331F"/>
    <w:rPr>
      <w:sz w:val="28"/>
      <w:szCs w:val="28"/>
      <w:lang w:val="ru-RU" w:eastAsia="ru-RU" w:bidi="ar-SA"/>
    </w:rPr>
  </w:style>
  <w:style w:type="paragraph" w:styleId="22">
    <w:name w:val="Body Text 2"/>
    <w:basedOn w:val="a"/>
    <w:link w:val="21"/>
    <w:rsid w:val="002E331F"/>
    <w:pPr>
      <w:jc w:val="both"/>
    </w:pPr>
  </w:style>
  <w:style w:type="character" w:customStyle="1" w:styleId="iceouttxt1">
    <w:name w:val="iceouttxt1"/>
    <w:rsid w:val="00B31941"/>
    <w:rPr>
      <w:rFonts w:ascii="Arial" w:hAnsi="Arial" w:cs="Arial" w:hint="default"/>
      <w:color w:val="666666"/>
      <w:sz w:val="14"/>
      <w:szCs w:val="14"/>
    </w:rPr>
  </w:style>
  <w:style w:type="paragraph" w:styleId="a6">
    <w:name w:val="Balloon Text"/>
    <w:basedOn w:val="a"/>
    <w:link w:val="a7"/>
    <w:uiPriority w:val="99"/>
    <w:rsid w:val="00464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46415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D3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4719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719CC"/>
    <w:rPr>
      <w:sz w:val="28"/>
      <w:szCs w:val="28"/>
    </w:rPr>
  </w:style>
  <w:style w:type="paragraph" w:styleId="3">
    <w:name w:val="Body Text Indent 3"/>
    <w:basedOn w:val="a"/>
    <w:rsid w:val="00375B2D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F934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934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page number"/>
    <w:basedOn w:val="a0"/>
    <w:rsid w:val="00F31893"/>
  </w:style>
  <w:style w:type="character" w:customStyle="1" w:styleId="20">
    <w:name w:val="Заголовок 2 Знак"/>
    <w:link w:val="2"/>
    <w:semiHidden/>
    <w:rsid w:val="00E0366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E514B7"/>
    <w:pPr>
      <w:spacing w:after="120"/>
    </w:pPr>
  </w:style>
  <w:style w:type="character" w:customStyle="1" w:styleId="ad">
    <w:name w:val="Основной текст Знак"/>
    <w:link w:val="ac"/>
    <w:rsid w:val="00E514B7"/>
    <w:rPr>
      <w:sz w:val="28"/>
      <w:szCs w:val="28"/>
    </w:rPr>
  </w:style>
  <w:style w:type="paragraph" w:styleId="ae">
    <w:name w:val="No Spacing"/>
    <w:link w:val="af"/>
    <w:uiPriority w:val="1"/>
    <w:qFormat/>
    <w:rsid w:val="00E514B7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uiPriority w:val="1"/>
    <w:rsid w:val="00E514B7"/>
    <w:rPr>
      <w:rFonts w:ascii="Calibri" w:hAnsi="Calibri"/>
      <w:sz w:val="22"/>
      <w:szCs w:val="22"/>
    </w:rPr>
  </w:style>
  <w:style w:type="table" w:customStyle="1" w:styleId="10">
    <w:name w:val="Сетка таблицы1"/>
    <w:basedOn w:val="a1"/>
    <w:next w:val="a8"/>
    <w:uiPriority w:val="59"/>
    <w:rsid w:val="00057B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C609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8"/>
    <w:uiPriority w:val="59"/>
    <w:rsid w:val="00C609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A62"/>
    <w:pPr>
      <w:widowControl w:val="0"/>
      <w:autoSpaceDE w:val="0"/>
      <w:autoSpaceDN w:val="0"/>
    </w:pPr>
    <w:rPr>
      <w:b/>
      <w:sz w:val="28"/>
    </w:rPr>
  </w:style>
  <w:style w:type="character" w:styleId="af0">
    <w:name w:val="annotation reference"/>
    <w:rsid w:val="00B646DD"/>
    <w:rPr>
      <w:sz w:val="16"/>
      <w:szCs w:val="16"/>
    </w:rPr>
  </w:style>
  <w:style w:type="paragraph" w:styleId="af1">
    <w:name w:val="annotation text"/>
    <w:basedOn w:val="a"/>
    <w:link w:val="af2"/>
    <w:rsid w:val="00B646DD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B646DD"/>
  </w:style>
  <w:style w:type="paragraph" w:styleId="af3">
    <w:name w:val="annotation subject"/>
    <w:basedOn w:val="af1"/>
    <w:next w:val="af1"/>
    <w:link w:val="af4"/>
    <w:rsid w:val="00B646DD"/>
    <w:rPr>
      <w:b/>
      <w:bCs/>
    </w:rPr>
  </w:style>
  <w:style w:type="character" w:customStyle="1" w:styleId="af4">
    <w:name w:val="Тема примечания Знак"/>
    <w:link w:val="af3"/>
    <w:rsid w:val="00B646DD"/>
    <w:rPr>
      <w:b/>
      <w:bCs/>
    </w:rPr>
  </w:style>
  <w:style w:type="paragraph" w:customStyle="1" w:styleId="Default">
    <w:name w:val="Default"/>
    <w:rsid w:val="00EE57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6CB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2F093D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styleId="af5">
    <w:name w:val="Revision"/>
    <w:hidden/>
    <w:uiPriority w:val="99"/>
    <w:semiHidden/>
    <w:rsid w:val="00B6418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chln\&#1056;&#1072;&#1073;&#1086;&#1095;&#1080;&#1081;%20&#1089;&#1090;&#1086;&#1083;\&#1041;&#1083;&#1072;&#1085;&#1082;%20&#1052;&#1069;&#1056;-2012-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5E7DC-BBAF-4288-BF16-64D63361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МЭР-2012-2</Template>
  <TotalTime>2651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chln</dc:creator>
  <cp:keywords/>
  <cp:lastModifiedBy>Прохорова Дарья Михайловна</cp:lastModifiedBy>
  <cp:revision>62</cp:revision>
  <cp:lastPrinted>2023-02-14T02:58:00Z</cp:lastPrinted>
  <dcterms:created xsi:type="dcterms:W3CDTF">2023-01-17T09:18:00Z</dcterms:created>
  <dcterms:modified xsi:type="dcterms:W3CDTF">2023-04-04T02:12:00Z</dcterms:modified>
</cp:coreProperties>
</file>