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D8" w:rsidRPr="005671D7" w:rsidRDefault="00E241D8" w:rsidP="00E241D8">
      <w:pPr>
        <w:jc w:val="center"/>
        <w:rPr>
          <w:rFonts w:eastAsia="Times New Roman"/>
          <w:lang w:eastAsia="ru-RU"/>
        </w:rPr>
      </w:pPr>
      <w:r w:rsidRPr="005671D7">
        <w:rPr>
          <w:rFonts w:eastAsia="Times New Roman"/>
          <w:noProof/>
          <w:lang w:eastAsia="ru-RU"/>
        </w:rPr>
        <w:drawing>
          <wp:inline distT="0" distB="0" distL="0" distR="0" wp14:anchorId="53EBEB33" wp14:editId="1CAAD401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1D8" w:rsidRPr="009D2EA6" w:rsidRDefault="00E241D8" w:rsidP="00E241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ИНФОРМАТИЗАЦИИ И РАЗВИТИЯ ТЕЛЕКОММУНИКАЦИОННЫХ ТЕХНОЛОГИЙ</w:t>
      </w:r>
    </w:p>
    <w:p w:rsidR="00E241D8" w:rsidRPr="009D2EA6" w:rsidRDefault="00E241D8" w:rsidP="00E241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241D8" w:rsidRPr="005671D7" w:rsidRDefault="00E241D8" w:rsidP="00E24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</w:p>
    <w:p w:rsidR="00E241D8" w:rsidRPr="005671D7" w:rsidRDefault="00E241D8" w:rsidP="00E24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</w:p>
    <w:p w:rsidR="00E241D8" w:rsidRPr="005671D7" w:rsidRDefault="00E241D8" w:rsidP="00E24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241D8" w:rsidRPr="005671D7" w:rsidRDefault="00E241D8" w:rsidP="00BA0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разработке проекта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распоряжения </w:t>
      </w:r>
      <w:r w:rsidRPr="00567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Правительства Новосибирской области «</w:t>
      </w:r>
      <w:r w:rsidR="00BA0167" w:rsidRPr="00BA0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мероприятий (план-график) перехода на период 2020 года областных исполнительных органов государственной власти Новосибирской области на использование отечественного офисного программного обеспечения</w:t>
      </w:r>
      <w:r w:rsidRPr="00567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41D8" w:rsidRPr="005671D7" w:rsidRDefault="00E241D8" w:rsidP="00E241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1D8" w:rsidRPr="005671D7" w:rsidRDefault="00E241D8" w:rsidP="00E241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167" w:rsidRPr="00E625B1" w:rsidRDefault="00E241D8" w:rsidP="00BA0167">
      <w:pPr>
        <w:widowControl w:val="0"/>
        <w:spacing w:after="0" w:line="240" w:lineRule="auto"/>
        <w:ind w:firstLine="709"/>
        <w:jc w:val="both"/>
        <w:rPr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распоряжения</w:t>
      </w:r>
      <w:r w:rsidRPr="0056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</w:t>
      </w:r>
      <w:r w:rsidR="00BA01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0167" w:rsidRPr="007C2000">
        <w:rPr>
          <w:rFonts w:ascii="Times New Roman" w:hAnsi="Times New Roman" w:cs="Times New Roman"/>
          <w:sz w:val="28"/>
          <w:szCs w:val="24"/>
        </w:rPr>
        <w:t xml:space="preserve">Об утверждении плана мероприятий (план-график) перехода на период 2020 года </w:t>
      </w:r>
      <w:r w:rsidR="00BA0167" w:rsidRPr="00B341FE">
        <w:rPr>
          <w:rFonts w:ascii="Times New Roman" w:hAnsi="Times New Roman" w:cs="Times New Roman"/>
          <w:sz w:val="28"/>
          <w:szCs w:val="28"/>
        </w:rPr>
        <w:t>областных исполнительных органов государственной власти Новосибирской области</w:t>
      </w:r>
      <w:r w:rsidR="00BA0167" w:rsidRPr="007C2000">
        <w:rPr>
          <w:rFonts w:ascii="Times New Roman" w:hAnsi="Times New Roman" w:cs="Times New Roman"/>
          <w:sz w:val="28"/>
          <w:szCs w:val="24"/>
        </w:rPr>
        <w:t xml:space="preserve"> на использование отечественного офисного программного обеспечения</w:t>
      </w:r>
      <w:r w:rsidRPr="0056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подготовлен </w:t>
      </w:r>
      <w:r w:rsidR="00BA01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BA0167" w:rsidRPr="00642420">
        <w:rPr>
          <w:sz w:val="28"/>
          <w:szCs w:val="24"/>
        </w:rPr>
        <w:t xml:space="preserve"> исполнение Доктрины информационной безопасности Российской Федерации, утвержденной Указом Президента Российской Федерации от 05.12.2016 № 646 «Об утверждении Доктрины информационной безопасности Российской Федерации», Стратегии развития информационного общества в Российской Федерации на 2017 - 2030 годы, утвержденной Указом Президента Российской Федерации от 09.05.2017 № 203 «О Стратегии развития информационного общества в Российской Федерации на 2017 - 2030 годы», Плана перехода в 2016 - 2018 годах федеральных органов исполнительной власти и государственных внебюджетных фондов на использование отечественного офисного программного обеспечения, утвержденного распоряжением Правительства </w:t>
      </w:r>
      <w:r w:rsidR="00BA0167" w:rsidRPr="00642420">
        <w:rPr>
          <w:sz w:val="28"/>
          <w:szCs w:val="28"/>
          <w:shd w:val="clear" w:color="auto" w:fill="FFFFFF"/>
        </w:rPr>
        <w:t xml:space="preserve">Российской Федерации от 26.07.2016 № 1588-р, в соответствии с методическими рекомендациями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обеспечения, утвержденными приказом </w:t>
      </w:r>
      <w:proofErr w:type="spellStart"/>
      <w:r w:rsidR="00BA0167" w:rsidRPr="00642420">
        <w:rPr>
          <w:sz w:val="28"/>
          <w:szCs w:val="28"/>
          <w:shd w:val="clear" w:color="auto" w:fill="FFFFFF"/>
        </w:rPr>
        <w:t>Минкомсвязи</w:t>
      </w:r>
      <w:proofErr w:type="spellEnd"/>
      <w:r w:rsidR="00BA0167" w:rsidRPr="00642420">
        <w:rPr>
          <w:sz w:val="28"/>
          <w:szCs w:val="28"/>
          <w:shd w:val="clear" w:color="auto" w:fill="FFFFFF"/>
        </w:rPr>
        <w:t xml:space="preserve"> России от 04.07.</w:t>
      </w:r>
      <w:r w:rsidR="00BA0167" w:rsidRPr="00E625B1">
        <w:rPr>
          <w:sz w:val="28"/>
          <w:szCs w:val="24"/>
        </w:rPr>
        <w:t xml:space="preserve">2018 № 335 (далее - приказ </w:t>
      </w:r>
      <w:proofErr w:type="spellStart"/>
      <w:r w:rsidR="00BA0167" w:rsidRPr="00E625B1">
        <w:rPr>
          <w:sz w:val="28"/>
          <w:szCs w:val="24"/>
        </w:rPr>
        <w:t>Минкомсвязи</w:t>
      </w:r>
      <w:proofErr w:type="spellEnd"/>
      <w:r w:rsidR="00BA0167" w:rsidRPr="00E625B1">
        <w:rPr>
          <w:sz w:val="28"/>
          <w:szCs w:val="24"/>
        </w:rPr>
        <w:t xml:space="preserve"> № 335), в целях обеспечения комплексного подхода по обеспечению перехода на использование отечественного оф</w:t>
      </w:r>
      <w:r w:rsidR="00BA0167">
        <w:rPr>
          <w:sz w:val="28"/>
          <w:szCs w:val="24"/>
        </w:rPr>
        <w:t>исного программного обеспечения.</w:t>
      </w:r>
    </w:p>
    <w:p w:rsidR="00BA0167" w:rsidRDefault="00BA0167" w:rsidP="00BA01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67" w:rsidRDefault="00BA0167" w:rsidP="00BA01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67" w:rsidRDefault="00BA0167" w:rsidP="00BA01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67" w:rsidRDefault="00BA0167" w:rsidP="00BA01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67" w:rsidRDefault="00BA0167" w:rsidP="00BA01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67" w:rsidRDefault="00BA0167" w:rsidP="00BA01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67" w:rsidRDefault="00BA0167" w:rsidP="00BA01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90" w:rsidRDefault="00D66090" w:rsidP="00D66090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В соответствии с пунктом 15 Порядка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утвержденного постановлением Губернатора Новосибирской области от 26.04.2010 № 134, проект нормативного правового акта был размещен на официальном сайте департамента в целях </w:t>
      </w:r>
      <w:r w:rsidRPr="00080150">
        <w:rPr>
          <w:sz w:val="28"/>
          <w:szCs w:val="28"/>
        </w:rPr>
        <w:t xml:space="preserve">обеспечения возможности проведения независимой антикоррупционной экспертизы </w:t>
      </w:r>
      <w:r w:rsidRPr="00080150"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241620">
        <w:rPr>
          <w:rFonts w:ascii="Times New Roman" w:hAnsi="Times New Roman"/>
          <w:bCs/>
          <w:sz w:val="28"/>
          <w:szCs w:val="28"/>
          <w:lang w:eastAsia="ru-RU"/>
        </w:rPr>
        <w:t>04</w:t>
      </w:r>
      <w:r w:rsidRPr="0008015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241620">
        <w:rPr>
          <w:rFonts w:ascii="Times New Roman" w:hAnsi="Times New Roman"/>
          <w:bCs/>
          <w:sz w:val="28"/>
          <w:szCs w:val="28"/>
          <w:lang w:eastAsia="ru-RU"/>
        </w:rPr>
        <w:t>02</w:t>
      </w:r>
      <w:r w:rsidRPr="00080150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241620">
        <w:rPr>
          <w:rFonts w:ascii="Times New Roman" w:hAnsi="Times New Roman"/>
          <w:bCs/>
          <w:sz w:val="28"/>
          <w:szCs w:val="28"/>
          <w:lang w:eastAsia="ru-RU"/>
        </w:rPr>
        <w:t>19</w:t>
      </w:r>
      <w:r w:rsidRPr="00080150">
        <w:rPr>
          <w:rFonts w:ascii="Times New Roman" w:hAnsi="Times New Roman"/>
          <w:bCs/>
          <w:sz w:val="28"/>
          <w:szCs w:val="28"/>
          <w:lang w:eastAsia="ru-RU"/>
        </w:rPr>
        <w:t xml:space="preserve"> по </w:t>
      </w:r>
      <w:r w:rsidR="00241620">
        <w:rPr>
          <w:rFonts w:ascii="Times New Roman" w:hAnsi="Times New Roman"/>
          <w:bCs/>
          <w:sz w:val="28"/>
          <w:szCs w:val="28"/>
          <w:lang w:eastAsia="ru-RU"/>
        </w:rPr>
        <w:t>14</w:t>
      </w:r>
      <w:r w:rsidR="00BA0167" w:rsidRPr="0008015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241620">
        <w:rPr>
          <w:rFonts w:ascii="Times New Roman" w:hAnsi="Times New Roman"/>
          <w:bCs/>
          <w:sz w:val="28"/>
          <w:szCs w:val="28"/>
          <w:lang w:eastAsia="ru-RU"/>
        </w:rPr>
        <w:t>02</w:t>
      </w:r>
      <w:r w:rsidR="00BA0167" w:rsidRPr="00080150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241620">
        <w:rPr>
          <w:rFonts w:ascii="Times New Roman" w:hAnsi="Times New Roman"/>
          <w:bCs/>
          <w:sz w:val="28"/>
          <w:szCs w:val="28"/>
          <w:lang w:eastAsia="ru-RU"/>
        </w:rPr>
        <w:t>19</w:t>
      </w:r>
      <w:r w:rsidRPr="00080150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Заключений по проекту, предложений и замечаний не поступило. </w:t>
      </w:r>
      <w:bookmarkStart w:id="0" w:name="_GoBack"/>
      <w:bookmarkEnd w:id="0"/>
    </w:p>
    <w:p w:rsidR="00E241D8" w:rsidRDefault="00E241D8" w:rsidP="00E2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1D8" w:rsidRDefault="00E241D8" w:rsidP="00E2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1D8" w:rsidRPr="005671D7" w:rsidRDefault="00E241D8" w:rsidP="00E2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E241D8" w:rsidRPr="005671D7" w:rsidTr="001F55B9">
        <w:tc>
          <w:tcPr>
            <w:tcW w:w="6134" w:type="dxa"/>
            <w:shd w:val="clear" w:color="auto" w:fill="auto"/>
          </w:tcPr>
          <w:p w:rsidR="00E241D8" w:rsidRPr="005671D7" w:rsidRDefault="00BA0167" w:rsidP="00BA016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24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E241D8" w:rsidRPr="00567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</w:t>
            </w:r>
          </w:p>
        </w:tc>
        <w:tc>
          <w:tcPr>
            <w:tcW w:w="1786" w:type="dxa"/>
            <w:shd w:val="clear" w:color="auto" w:fill="auto"/>
          </w:tcPr>
          <w:p w:rsidR="00E241D8" w:rsidRPr="005671D7" w:rsidRDefault="00E241D8" w:rsidP="001F55B9">
            <w:pPr>
              <w:widowControl w:val="0"/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  <w:shd w:val="clear" w:color="auto" w:fill="auto"/>
          </w:tcPr>
          <w:p w:rsidR="00E241D8" w:rsidRPr="005671D7" w:rsidRDefault="00BA0167" w:rsidP="001F55B9">
            <w:pPr>
              <w:widowControl w:val="0"/>
              <w:autoSpaceDE w:val="0"/>
              <w:autoSpaceDN w:val="0"/>
              <w:spacing w:after="0" w:line="240" w:lineRule="auto"/>
              <w:ind w:left="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Дюбанов</w:t>
            </w:r>
          </w:p>
          <w:p w:rsidR="00E241D8" w:rsidRPr="005671D7" w:rsidRDefault="00E241D8" w:rsidP="001F55B9">
            <w:pPr>
              <w:widowControl w:val="0"/>
              <w:autoSpaceDE w:val="0"/>
              <w:autoSpaceDN w:val="0"/>
              <w:spacing w:after="0" w:line="240" w:lineRule="auto"/>
              <w:ind w:left="72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59EC" w:rsidRPr="001C193D" w:rsidRDefault="006A59EC" w:rsidP="00F01BC1">
      <w:pPr>
        <w:tabs>
          <w:tab w:val="left" w:pos="7513"/>
        </w:tabs>
        <w:jc w:val="both"/>
        <w:rPr>
          <w:sz w:val="2"/>
          <w:szCs w:val="2"/>
        </w:rPr>
      </w:pPr>
    </w:p>
    <w:sectPr w:rsidR="006A59EC" w:rsidRPr="001C193D" w:rsidSect="001C193D">
      <w:footerReference w:type="first" r:id="rId9"/>
      <w:pgSz w:w="11906" w:h="16838"/>
      <w:pgMar w:top="851" w:right="567" w:bottom="851" w:left="1418" w:header="709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90E" w:rsidRDefault="00D8290E" w:rsidP="005671D7">
      <w:pPr>
        <w:spacing w:after="0" w:line="240" w:lineRule="auto"/>
      </w:pPr>
      <w:r>
        <w:separator/>
      </w:r>
    </w:p>
  </w:endnote>
  <w:endnote w:type="continuationSeparator" w:id="0">
    <w:p w:rsidR="00D8290E" w:rsidRDefault="00D8290E" w:rsidP="0056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6A" w:rsidRDefault="00BA0167" w:rsidP="006C5D6A">
    <w:pPr>
      <w:pStyle w:val="a8"/>
      <w:rPr>
        <w:sz w:val="20"/>
        <w:szCs w:val="20"/>
      </w:rPr>
    </w:pPr>
    <w:r>
      <w:rPr>
        <w:sz w:val="20"/>
        <w:szCs w:val="20"/>
      </w:rPr>
      <w:t>Н.Н. Тезина</w:t>
    </w:r>
  </w:p>
  <w:p w:rsidR="00DA5F82" w:rsidRPr="006C5D6A" w:rsidRDefault="00BA0167" w:rsidP="00DA5F82">
    <w:pPr>
      <w:pStyle w:val="a8"/>
      <w:rPr>
        <w:sz w:val="20"/>
        <w:szCs w:val="20"/>
      </w:rPr>
    </w:pPr>
    <w:r>
      <w:rPr>
        <w:sz w:val="20"/>
        <w:szCs w:val="20"/>
      </w:rPr>
      <w:t>296 97 05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90E" w:rsidRDefault="00D8290E" w:rsidP="005671D7">
      <w:pPr>
        <w:spacing w:after="0" w:line="240" w:lineRule="auto"/>
      </w:pPr>
      <w:r>
        <w:separator/>
      </w:r>
    </w:p>
  </w:footnote>
  <w:footnote w:type="continuationSeparator" w:id="0">
    <w:p w:rsidR="00D8290E" w:rsidRDefault="00D8290E" w:rsidP="00567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293F"/>
    <w:multiLevelType w:val="hybridMultilevel"/>
    <w:tmpl w:val="FD72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0470"/>
    <w:multiLevelType w:val="hybridMultilevel"/>
    <w:tmpl w:val="DB666632"/>
    <w:lvl w:ilvl="0" w:tplc="A30805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EC"/>
    <w:rsid w:val="00032F92"/>
    <w:rsid w:val="0006557D"/>
    <w:rsid w:val="00070C0F"/>
    <w:rsid w:val="00080150"/>
    <w:rsid w:val="000C551E"/>
    <w:rsid w:val="000D5E40"/>
    <w:rsid w:val="000F6E43"/>
    <w:rsid w:val="00125F4B"/>
    <w:rsid w:val="001438B2"/>
    <w:rsid w:val="001626CA"/>
    <w:rsid w:val="001774D0"/>
    <w:rsid w:val="001841D3"/>
    <w:rsid w:val="001C019B"/>
    <w:rsid w:val="001C193D"/>
    <w:rsid w:val="00233C50"/>
    <w:rsid w:val="00241620"/>
    <w:rsid w:val="00286679"/>
    <w:rsid w:val="0032662B"/>
    <w:rsid w:val="003B2CA3"/>
    <w:rsid w:val="003B7254"/>
    <w:rsid w:val="003F5ECB"/>
    <w:rsid w:val="00432C6F"/>
    <w:rsid w:val="00447EE4"/>
    <w:rsid w:val="0046645D"/>
    <w:rsid w:val="00506781"/>
    <w:rsid w:val="005671D7"/>
    <w:rsid w:val="00582D9C"/>
    <w:rsid w:val="0058633C"/>
    <w:rsid w:val="005F3A5B"/>
    <w:rsid w:val="005F7862"/>
    <w:rsid w:val="006277A0"/>
    <w:rsid w:val="00632EED"/>
    <w:rsid w:val="006432C8"/>
    <w:rsid w:val="00644943"/>
    <w:rsid w:val="00677204"/>
    <w:rsid w:val="006A59EC"/>
    <w:rsid w:val="006B19C8"/>
    <w:rsid w:val="006C246E"/>
    <w:rsid w:val="006C5D6A"/>
    <w:rsid w:val="006D2025"/>
    <w:rsid w:val="006E3CDF"/>
    <w:rsid w:val="006E54A6"/>
    <w:rsid w:val="007254A3"/>
    <w:rsid w:val="007315C2"/>
    <w:rsid w:val="007657E1"/>
    <w:rsid w:val="007903EC"/>
    <w:rsid w:val="00881EEF"/>
    <w:rsid w:val="008E45FB"/>
    <w:rsid w:val="009069BE"/>
    <w:rsid w:val="00955119"/>
    <w:rsid w:val="00955E15"/>
    <w:rsid w:val="009C58B4"/>
    <w:rsid w:val="009D2EA6"/>
    <w:rsid w:val="00A545EC"/>
    <w:rsid w:val="00A7707A"/>
    <w:rsid w:val="00B378DF"/>
    <w:rsid w:val="00B457AA"/>
    <w:rsid w:val="00B5789F"/>
    <w:rsid w:val="00BA0167"/>
    <w:rsid w:val="00BB11A2"/>
    <w:rsid w:val="00BF0D15"/>
    <w:rsid w:val="00C5478E"/>
    <w:rsid w:val="00C6044C"/>
    <w:rsid w:val="00CD07FD"/>
    <w:rsid w:val="00D27791"/>
    <w:rsid w:val="00D31653"/>
    <w:rsid w:val="00D66090"/>
    <w:rsid w:val="00D8290E"/>
    <w:rsid w:val="00DA5F82"/>
    <w:rsid w:val="00DC5F75"/>
    <w:rsid w:val="00E241D8"/>
    <w:rsid w:val="00E266D5"/>
    <w:rsid w:val="00F01BC1"/>
    <w:rsid w:val="00F5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3887D7-3B67-4F24-95CB-21C8A2CA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CA3"/>
    <w:pPr>
      <w:ind w:left="720"/>
      <w:contextualSpacing/>
    </w:pPr>
  </w:style>
  <w:style w:type="paragraph" w:styleId="a4">
    <w:name w:val="header"/>
    <w:basedOn w:val="a"/>
    <w:link w:val="a5"/>
    <w:unhideWhenUsed/>
    <w:rsid w:val="00F01BC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F01B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32C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7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71D7"/>
  </w:style>
  <w:style w:type="character" w:customStyle="1" w:styleId="aa">
    <w:name w:val="Основной текст_"/>
    <w:basedOn w:val="a0"/>
    <w:link w:val="2"/>
    <w:rsid w:val="00BA016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BA0167"/>
    <w:pPr>
      <w:widowControl w:val="0"/>
      <w:shd w:val="clear" w:color="auto" w:fill="FFFFFF"/>
      <w:spacing w:before="180" w:after="600" w:line="0" w:lineRule="atLeas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1FC7-17EB-45AE-9C6E-47F65413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Дядченко Антон Николаевич</dc:creator>
  <cp:lastModifiedBy>Чернышева Елена Сергеевна</cp:lastModifiedBy>
  <cp:revision>4</cp:revision>
  <cp:lastPrinted>2018-11-29T03:32:00Z</cp:lastPrinted>
  <dcterms:created xsi:type="dcterms:W3CDTF">2018-11-14T08:54:00Z</dcterms:created>
  <dcterms:modified xsi:type="dcterms:W3CDTF">2019-02-04T08:38:00Z</dcterms:modified>
</cp:coreProperties>
</file>