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OLE_LINK1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tabs>
          <w:tab w:val="left" w:pos="709" w:leader="none"/>
          <w:tab w:val="left" w:pos="104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Новосибирской области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tabs>
          <w:tab w:val="left" w:pos="709" w:leader="none"/>
          <w:tab w:val="left" w:pos="104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05.07.2022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314-п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tabs>
          <w:tab w:val="left" w:pos="709" w:leader="none"/>
          <w:tab w:val="left" w:pos="104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tabs>
          <w:tab w:val="left" w:pos="709" w:leader="none"/>
          <w:tab w:val="left" w:pos="104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tabs>
          <w:tab w:val="left" w:pos="709" w:leader="none"/>
          <w:tab w:val="left" w:pos="104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МЕРОПРИЯТИЙ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строительству, реконструкции, модернизации объектов инфраструктуры на территории города Бердска Новосибирской области в 2022-2023 годах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1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885"/>
        <w:tblW w:w="16106" w:type="dxa"/>
        <w:jc w:val="center"/>
        <w:tblLayout w:type="fixed"/>
        <w:tblLook w:val="04A0" w:firstRow="1" w:lastRow="0" w:firstColumn="1" w:lastColumn="0" w:noHBand="0" w:noVBand="1"/>
      </w:tblPr>
      <w:tblGrid>
        <w:gridCol w:w="1575"/>
        <w:gridCol w:w="1815"/>
        <w:gridCol w:w="1770"/>
        <w:gridCol w:w="2162"/>
        <w:gridCol w:w="1098"/>
        <w:gridCol w:w="1417"/>
        <w:gridCol w:w="510"/>
        <w:gridCol w:w="1603"/>
        <w:gridCol w:w="1399"/>
        <w:gridCol w:w="1259"/>
        <w:gridCol w:w="1497"/>
      </w:tblGrid>
      <w:tr>
        <w:tblPrEx/>
        <w:trPr>
          <w:jc w:val="center"/>
          <w:trHeight w:val="481"/>
        </w:trPr>
        <w:tc>
          <w:tcPr>
            <w:tcW w:w="15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проекта, сферы и муниципально-го образования, на территории которого будет осуществляться реализация проекта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1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участника проекта (заемщика)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7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мероприятий проекта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объектов </w:t>
            </w:r>
            <w:bookmarkStart w:id="1" w:name="_GoBack"/>
            <w:r>
              <w:rPr>
                <w:sz w:val="20"/>
                <w:szCs w:val="20"/>
              </w:rPr>
            </w:r>
            <w:bookmarkEnd w:id="1"/>
            <w:r>
              <w:rPr>
                <w:sz w:val="20"/>
                <w:szCs w:val="20"/>
              </w:rPr>
              <w:t xml:space="preserve">инфраструктуры создание, реконструкция, мо</w:t>
            </w:r>
            <w:r>
              <w:rPr>
                <w:sz w:val="20"/>
                <w:szCs w:val="20"/>
              </w:rPr>
              <w:t xml:space="preserve">дернизация которого планируется в рамках реализации проекта/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собственности на объект инфраструктуры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1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реализации проекта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1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работ и источники финансирования проекта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(рубли, с НДС)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9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Стоимость проекта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</w:rPr>
              <w:t xml:space="preserve">(рубли, с НДС)</w:t>
            </w:r>
            <w:r>
              <w:rPr>
                <w:bCs/>
                <w:sz w:val="20"/>
                <w:szCs w:val="20"/>
                <w:vertAlign w:val="superscript"/>
              </w:rPr>
            </w:r>
            <w:r>
              <w:rPr>
                <w:bCs/>
                <w:sz w:val="20"/>
                <w:szCs w:val="20"/>
                <w:vertAlign w:val="superscript"/>
              </w:rPr>
            </w:r>
          </w:p>
        </w:tc>
        <w:tc>
          <w:tcPr>
            <w:gridSpan w:val="2"/>
            <w:tcW w:w="275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по годам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1980"/>
        </w:trPr>
        <w:tc>
          <w:tcPr>
            <w:tcW w:w="157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1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70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Начало (мм/</w:t>
            </w:r>
            <w:r>
              <w:rPr>
                <w:sz w:val="20"/>
                <w:szCs w:val="20"/>
              </w:rPr>
              <w:t xml:space="preserve">гггг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ввода объектов </w:t>
            </w:r>
            <w:r>
              <w:rPr>
                <w:sz w:val="20"/>
                <w:szCs w:val="20"/>
              </w:rPr>
              <w:t xml:space="preserve">инфраструк</w:t>
            </w:r>
            <w:r>
              <w:rPr>
                <w:sz w:val="20"/>
                <w:szCs w:val="20"/>
              </w:rPr>
              <w:t xml:space="preserve">- туры</w:t>
            </w:r>
            <w:r>
              <w:rPr>
                <w:sz w:val="20"/>
                <w:szCs w:val="20"/>
              </w:rPr>
              <w:t xml:space="preserve"> в эксплуатацию в рамках мероприя- тия проекта, указанного в графе 4 (мм/</w:t>
            </w:r>
            <w:r>
              <w:rPr>
                <w:sz w:val="20"/>
                <w:szCs w:val="20"/>
              </w:rPr>
              <w:t xml:space="preserve">гггг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1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9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180"/>
        </w:trPr>
        <w:tc>
          <w:tcPr>
            <w:tcW w:w="157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1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62" w:type="dxa"/>
            <w:textDirection w:val="lrTb"/>
            <w:noWrap w:val="false"/>
          </w:tcPr>
          <w:p>
            <w:pPr>
              <w:pStyle w:val="893"/>
              <w:ind w:left="0" w:firstLine="0"/>
              <w:jc w:val="center"/>
              <w:tabs>
                <w:tab w:val="left" w:pos="17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1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477"/>
        </w:trPr>
        <w:tc>
          <w:tcPr>
            <w:tcW w:w="15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«Строительство котельной «Восточная»</w:t>
            </w:r>
            <w:r>
              <w:rPr>
                <w:sz w:val="20"/>
                <w:szCs w:val="20"/>
              </w:rPr>
              <w:t xml:space="preserve"> на газе и жидком топливе на территории г.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  <w:t xml:space="preserve">Бердска» Новосибирской области в сфере теплоснабже-ния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  <w:t xml:space="preserve">Муниципальное унитарное предприятие «Комбинат бытовых услуг»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770" w:type="dxa"/>
            <w:vMerge w:val="restart"/>
            <w:textDirection w:val="lrTb"/>
            <w:noWrap w:val="false"/>
          </w:tcPr>
          <w:p>
            <w:pPr>
              <w:ind w:left="-60" w:right="-52"/>
              <w:jc w:val="center"/>
              <w:widowControl w:val="off"/>
              <w:rPr>
                <w:rFonts w:eastAsia="Cambria"/>
              </w:rPr>
            </w:pPr>
            <w:r>
              <w:rPr>
                <w:rFonts w:eastAsia="Cambria"/>
                <w:sz w:val="20"/>
                <w:szCs w:val="20"/>
                <w:lang w:eastAsia="en-US"/>
              </w:rPr>
              <w:t xml:space="preserve">1.</w:t>
            </w:r>
            <w:r>
              <w:rPr>
                <w:rFonts w:eastAsia="Cambria"/>
                <w:sz w:val="20"/>
                <w:szCs w:val="20"/>
                <w:lang w:eastAsia="en-US"/>
              </w:rPr>
              <w:t xml:space="preserve"> </w:t>
            </w:r>
            <w:r>
              <w:rPr>
                <w:rFonts w:eastAsia="Cambria"/>
                <w:sz w:val="20"/>
                <w:szCs w:val="20"/>
                <w:lang w:eastAsia="en-US"/>
              </w:rPr>
              <w:t xml:space="preserve">Строительство котельной, монтаж оборудования</w:t>
            </w:r>
            <w:r>
              <w:rPr>
                <w:rFonts w:eastAsia="Cambria"/>
                <w:sz w:val="20"/>
                <w:szCs w:val="20"/>
                <w:lang w:eastAsia="en-US"/>
              </w:rPr>
              <w:t xml:space="preserve">.</w:t>
            </w:r>
            <w:r>
              <w:rPr>
                <w:rFonts w:eastAsia="Cambria"/>
                <w:sz w:val="20"/>
                <w:szCs w:val="20"/>
                <w:lang w:eastAsia="en-US"/>
              </w:rPr>
            </w:r>
            <w:r>
              <w:rPr>
                <w:rFonts w:eastAsia="Cambria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eastAsia="Cambria"/>
                <w:sz w:val="20"/>
                <w:szCs w:val="20"/>
                <w:lang w:eastAsia="en-US"/>
              </w:rPr>
              <w:t xml:space="preserve">2.</w:t>
            </w:r>
            <w:r>
              <w:rPr>
                <w:rFonts w:eastAsia="Cambria"/>
                <w:sz w:val="20"/>
                <w:szCs w:val="20"/>
                <w:lang w:eastAsia="en-US"/>
              </w:rPr>
              <w:t xml:space="preserve"> </w:t>
            </w:r>
            <w:r>
              <w:rPr>
                <w:rFonts w:eastAsia="Cambria"/>
                <w:sz w:val="20"/>
                <w:szCs w:val="20"/>
                <w:lang w:eastAsia="en-US"/>
              </w:rPr>
              <w:t xml:space="preserve">Ввод в эксплуатацию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center"/>
              <w:tabs>
                <w:tab w:val="left" w:pos="316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1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1. Реконструкция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  <w:t xml:space="preserve">Котельная «Восточная»</w:t>
            </w:r>
            <w:r>
              <w:rPr>
                <w:sz w:val="20"/>
                <w:szCs w:val="20"/>
              </w:rPr>
              <w:t xml:space="preserve"> на газе и жидком топливе на территории г.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  <w:t xml:space="preserve">Бердска/форма собственности муниципальная.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09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07.2022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white"/>
              </w:rPr>
              <w:t xml:space="preserve">.2026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113" w:type="dxa"/>
            <w:textDirection w:val="lrTb"/>
            <w:noWrap w:val="false"/>
          </w:tcPr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ИТОГО, </w:t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в том числе:</w:t>
            </w:r>
            <w:r>
              <w:rPr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auto" w:fill="auto"/>
            <w:tcW w:w="13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1 500 000 000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450 000 000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  <w:t xml:space="preserve">050 000 000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330"/>
        </w:trPr>
        <w:tc>
          <w:tcPr>
            <w:tcW w:w="157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1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70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113" w:type="dxa"/>
            <w:textDirection w:val="lrTb"/>
            <w:noWrap w:val="false"/>
          </w:tcPr>
          <w:p>
            <w:pPr>
              <w:rPr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b w:val="0"/>
                <w:bCs w:val="0"/>
                <w:sz w:val="20"/>
                <w:szCs w:val="20"/>
                <w:highlight w:val="white"/>
              </w:rPr>
              <w:t xml:space="preserve">по видам работ:</w:t>
            </w:r>
            <w:r>
              <w:rPr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13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450"/>
        </w:trPr>
        <w:tc>
          <w:tcPr>
            <w:tcW w:w="157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1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70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113" w:type="dxa"/>
            <w:textDirection w:val="lrTb"/>
            <w:noWrap w:val="false"/>
          </w:tcPr>
          <w:p>
            <w:pPr>
              <w:rPr>
                <w:bCs/>
                <w:iCs/>
                <w:sz w:val="20"/>
                <w:szCs w:val="20"/>
                <w:highlight w:val="white"/>
              </w:rPr>
            </w:pPr>
            <w:r>
              <w:rPr>
                <w:bCs/>
                <w:iCs/>
                <w:sz w:val="20"/>
                <w:szCs w:val="20"/>
                <w:highlight w:val="white"/>
              </w:rPr>
              <w:t xml:space="preserve">проведение технологического и ценового аудита</w:t>
            </w:r>
            <w:r>
              <w:rPr>
                <w:bCs/>
                <w:iCs/>
                <w:sz w:val="20"/>
                <w:szCs w:val="20"/>
                <w:highlight w:val="white"/>
              </w:rPr>
            </w:r>
            <w:r>
              <w:rPr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13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1471"/>
        </w:trPr>
        <w:tc>
          <w:tcPr>
            <w:tcW w:w="157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1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70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113" w:type="dxa"/>
            <w:textDirection w:val="lrTb"/>
            <w:noWrap w:val="false"/>
          </w:tcPr>
          <w:p>
            <w:pPr>
              <w:rPr>
                <w:bCs/>
                <w:iCs/>
                <w:sz w:val="20"/>
                <w:szCs w:val="20"/>
                <w:highlight w:val="white"/>
                <w:vertAlign w:val="superscript"/>
              </w:rPr>
            </w:pPr>
            <w:r>
              <w:rPr>
                <w:bCs/>
                <w:iCs/>
                <w:sz w:val="20"/>
                <w:szCs w:val="20"/>
                <w:highlight w:val="white"/>
              </w:rPr>
              <w:t xml:space="preserve">выполнение работ по инженерным изысканиям, подготовке проектной документации и ее экспертизе</w:t>
            </w:r>
            <w:r>
              <w:rPr>
                <w:bCs/>
                <w:iCs/>
                <w:sz w:val="20"/>
                <w:szCs w:val="20"/>
                <w:highlight w:val="white"/>
                <w:vertAlign w:val="superscript"/>
              </w:rPr>
            </w:r>
            <w:r>
              <w:rPr>
                <w:bCs/>
                <w:iCs/>
                <w:sz w:val="20"/>
                <w:szCs w:val="20"/>
                <w:highlight w:val="white"/>
                <w:vertAlign w:val="superscript"/>
              </w:rPr>
            </w:r>
          </w:p>
        </w:tc>
        <w:tc>
          <w:tcPr>
            <w:shd w:val="clear" w:color="auto" w:fill="auto"/>
            <w:tcW w:w="13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258"/>
        </w:trPr>
        <w:tc>
          <w:tcPr>
            <w:tcW w:w="157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1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70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211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bCs/>
                <w:iCs/>
                <w:sz w:val="20"/>
                <w:szCs w:val="20"/>
                <w:highlight w:val="white"/>
              </w:rPr>
              <w:t xml:space="preserve">выполнение работ по подключению (технологическому присоединению) объектов капитального строительства к сетям электро-, газо-, тепло-, водоснабжения и водоотведения, сетям связи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W w:w="139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W w:w="12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jc w:val="center"/>
          <w:trHeight w:val="1407"/>
        </w:trPr>
        <w:tc>
          <w:tcPr>
            <w:tcW w:w="157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1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70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211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bCs/>
                <w:iCs/>
                <w:sz w:val="20"/>
                <w:szCs w:val="20"/>
                <w:highlight w:val="white"/>
              </w:rPr>
              <w:t xml:space="preserve">выполнение работ по проведению строительного контроля, авторского надзора в целях реализации проекта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W w:w="139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W w:w="12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jc w:val="center"/>
          <w:trHeight w:val="1266"/>
        </w:trPr>
        <w:tc>
          <w:tcPr>
            <w:tcW w:w="157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1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70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113" w:type="dxa"/>
            <w:textDirection w:val="lrTb"/>
            <w:noWrap w:val="false"/>
          </w:tcPr>
          <w:p>
            <w:pPr>
              <w:rPr>
                <w:bCs/>
                <w:iCs/>
                <w:sz w:val="20"/>
                <w:szCs w:val="20"/>
                <w:highlight w:val="white"/>
              </w:rPr>
            </w:pPr>
            <w:r>
              <w:rPr>
                <w:bCs/>
                <w:iCs/>
                <w:sz w:val="20"/>
                <w:szCs w:val="20"/>
                <w:highlight w:val="white"/>
              </w:rPr>
              <w:t xml:space="preserve">строительно-монтажные работы, включая закупку оборудования и материалов</w:t>
            </w:r>
            <w:r>
              <w:rPr>
                <w:bCs/>
                <w:iCs/>
                <w:sz w:val="20"/>
                <w:szCs w:val="20"/>
                <w:highlight w:val="white"/>
              </w:rPr>
            </w:r>
            <w:r>
              <w:rPr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13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1 500 000 000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450 000 000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  <w:t xml:space="preserve">050 000 000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557"/>
        </w:trPr>
        <w:tc>
          <w:tcPr>
            <w:tcW w:w="157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1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70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113" w:type="dxa"/>
            <w:textDirection w:val="lrTb"/>
            <w:noWrap w:val="false"/>
          </w:tcPr>
          <w:p>
            <w:pPr>
              <w:rPr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b w:val="0"/>
                <w:bCs w:val="0"/>
                <w:sz w:val="20"/>
                <w:szCs w:val="20"/>
                <w:highlight w:val="white"/>
              </w:rPr>
              <w:t xml:space="preserve">по источникам финансирования</w:t>
            </w:r>
            <w:r>
              <w:rPr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13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12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jc w:val="center"/>
          <w:trHeight w:val="1548"/>
        </w:trPr>
        <w:tc>
          <w:tcPr>
            <w:tcW w:w="157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1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70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Borders>
              <w:bottom w:val="none" w:color="000000" w:sz="4" w:space="0"/>
            </w:tcBorders>
            <w:tcW w:w="2113" w:type="dxa"/>
            <w:textDirection w:val="lrTb"/>
            <w:noWrap w:val="false"/>
          </w:tcPr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средства публично-правовой компании «Фонд развития территорий» за счет средств Фонда национального благосостояния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13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1 200 000 000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360 000 000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840 000 000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557"/>
        </w:trPr>
        <w:tc>
          <w:tcPr>
            <w:tcW w:w="157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1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70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Borders>
              <w:bottom w:val="none" w:color="000000" w:sz="4" w:space="0"/>
            </w:tcBorders>
            <w:tcW w:w="2113" w:type="dxa"/>
            <w:textDirection w:val="lrTb"/>
            <w:noWrap w:val="false"/>
          </w:tcPr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средства заемщика, всего: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13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300 000 000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90 000 000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210 000 000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699"/>
        </w:trPr>
        <w:tc>
          <w:tcPr>
            <w:tcW w:w="157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1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70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</w:tcBorders>
            <w:tcW w:w="510" w:type="dxa"/>
            <w:vMerge w:val="restart"/>
            <w:textDirection w:val="btLr"/>
            <w:noWrap w:val="false"/>
          </w:tcPr>
          <w:p>
            <w:pPr>
              <w:ind w:left="0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603" w:type="dxa"/>
            <w:textDirection w:val="lrTb"/>
            <w:noWrap w:val="false"/>
          </w:tcPr>
          <w:p>
            <w:pPr>
              <w:ind w:left="-27" w:right="-102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собственные средства заемщика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139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25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jc w:val="center"/>
          <w:trHeight w:val="557"/>
        </w:trPr>
        <w:tc>
          <w:tcPr>
            <w:tcW w:w="157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1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70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5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ind w:left="-27" w:right="-102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средства кредитных организаций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13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2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jc w:val="center"/>
          <w:trHeight w:val="1612"/>
        </w:trPr>
        <w:tc>
          <w:tcPr>
            <w:tcW w:w="157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1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70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5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ind w:left="-27" w:right="-102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средства институтов развития (государственной корпорации развития ВЭБ.РФ, иные)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13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2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jc w:val="center"/>
          <w:trHeight w:val="982"/>
        </w:trPr>
        <w:tc>
          <w:tcPr>
            <w:tcW w:w="157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1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70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5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ind w:left="-27" w:right="-102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средства бюджета субъекта Российской Федерации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13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300 000 000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90 000 000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210 000 000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620"/>
        </w:trPr>
        <w:tc>
          <w:tcPr>
            <w:tcW w:w="157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1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70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5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ind w:left="-27" w:right="-102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средства местного бюджета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13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2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jc w:val="center"/>
          <w:trHeight w:val="281"/>
        </w:trPr>
        <w:tc>
          <w:tcPr>
            <w:tcW w:w="157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1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70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6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9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03" w:type="dxa"/>
            <w:textDirection w:val="lrTb"/>
            <w:noWrap w:val="false"/>
          </w:tcPr>
          <w:p>
            <w:pPr>
              <w:ind w:left="-27" w:right="-102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иные источники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13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2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bookmarkEnd w:id="2"/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</w:tbl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6840" w:h="11907" w:orient="landscape"/>
      <w:pgMar w:top="709" w:right="567" w:bottom="567" w:left="567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Batang">
    <w:panose1 w:val="02000506000000020000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85340508"/>
      <w:docPartObj>
        <w:docPartGallery w:val="Page Numbers (Top of Page)"/>
        <w:docPartUnique w:val="true"/>
      </w:docPartObj>
      <w:rPr/>
    </w:sdtPr>
    <w:sdtContent>
      <w:p>
        <w:pPr>
          <w:pStyle w:val="88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3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709"/>
    <w:link w:val="700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709"/>
    <w:link w:val="701"/>
    <w:uiPriority w:val="9"/>
    <w:rPr>
      <w:rFonts w:ascii="Arial" w:hAnsi="Arial" w:eastAsia="Arial" w:cs="Arial"/>
      <w:sz w:val="34"/>
    </w:rPr>
  </w:style>
  <w:style w:type="character" w:styleId="686">
    <w:name w:val="Heading 3 Char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689">
    <w:name w:val="Heading 6 Char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690">
    <w:name w:val="Heading 7 Char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8 Char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692">
    <w:name w:val="Heading 9 Char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693">
    <w:name w:val="Title Char"/>
    <w:basedOn w:val="709"/>
    <w:link w:val="722"/>
    <w:uiPriority w:val="10"/>
    <w:rPr>
      <w:sz w:val="48"/>
      <w:szCs w:val="48"/>
    </w:rPr>
  </w:style>
  <w:style w:type="character" w:styleId="694">
    <w:name w:val="Subtitle Char"/>
    <w:basedOn w:val="709"/>
    <w:link w:val="724"/>
    <w:uiPriority w:val="11"/>
    <w:rPr>
      <w:sz w:val="24"/>
      <w:szCs w:val="24"/>
    </w:rPr>
  </w:style>
  <w:style w:type="character" w:styleId="695">
    <w:name w:val="Quote Char"/>
    <w:link w:val="726"/>
    <w:uiPriority w:val="29"/>
    <w:rPr>
      <w:i/>
    </w:rPr>
  </w:style>
  <w:style w:type="character" w:styleId="696">
    <w:name w:val="Intense Quote Char"/>
    <w:link w:val="728"/>
    <w:uiPriority w:val="30"/>
    <w:rPr>
      <w:i/>
    </w:rPr>
  </w:style>
  <w:style w:type="character" w:styleId="697">
    <w:name w:val="Footnote Text Char"/>
    <w:link w:val="860"/>
    <w:uiPriority w:val="99"/>
    <w:rPr>
      <w:sz w:val="18"/>
    </w:rPr>
  </w:style>
  <w:style w:type="character" w:styleId="698">
    <w:name w:val="Endnote Text Char"/>
    <w:link w:val="863"/>
    <w:uiPriority w:val="99"/>
    <w:rPr>
      <w:sz w:val="20"/>
    </w:rPr>
  </w:style>
  <w:style w:type="paragraph" w:styleId="699" w:default="1">
    <w:name w:val="Normal"/>
    <w:qFormat/>
    <w:rPr>
      <w:rFonts w:cs="Times New Roman"/>
    </w:rPr>
  </w:style>
  <w:style w:type="paragraph" w:styleId="700">
    <w:name w:val="Heading 1"/>
    <w:basedOn w:val="699"/>
    <w:next w:val="699"/>
    <w:link w:val="71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1">
    <w:name w:val="Heading 2"/>
    <w:basedOn w:val="699"/>
    <w:next w:val="699"/>
    <w:link w:val="71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2">
    <w:name w:val="Heading 3"/>
    <w:basedOn w:val="699"/>
    <w:next w:val="699"/>
    <w:link w:val="71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3">
    <w:name w:val="Heading 4"/>
    <w:basedOn w:val="699"/>
    <w:next w:val="699"/>
    <w:link w:val="71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699"/>
    <w:next w:val="699"/>
    <w:link w:val="71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699"/>
    <w:next w:val="699"/>
    <w:link w:val="71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6">
    <w:name w:val="Heading 7"/>
    <w:basedOn w:val="699"/>
    <w:next w:val="699"/>
    <w:link w:val="71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7">
    <w:name w:val="Heading 8"/>
    <w:basedOn w:val="699"/>
    <w:next w:val="699"/>
    <w:link w:val="71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8">
    <w:name w:val="Heading 9"/>
    <w:basedOn w:val="699"/>
    <w:next w:val="699"/>
    <w:link w:val="72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Заголовок 1 Знак"/>
    <w:basedOn w:val="709"/>
    <w:link w:val="700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Заголовок 2 Знак"/>
    <w:basedOn w:val="709"/>
    <w:link w:val="701"/>
    <w:uiPriority w:val="9"/>
    <w:rPr>
      <w:rFonts w:ascii="Arial" w:hAnsi="Arial" w:eastAsia="Arial" w:cs="Arial"/>
      <w:sz w:val="34"/>
    </w:rPr>
  </w:style>
  <w:style w:type="character" w:styleId="714" w:customStyle="1">
    <w:name w:val="Заголовок 3 Знак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715" w:customStyle="1">
    <w:name w:val="Заголовок 4 Знак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Заголовок 5 Знак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Заголовок 6 Знак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Заголовок 7 Знак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Заголовок 8 Знак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Заголовок 9 Знак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No Spacing"/>
    <w:uiPriority w:val="1"/>
    <w:qFormat/>
    <w:pPr>
      <w:spacing w:after="0" w:line="240" w:lineRule="auto"/>
    </w:pPr>
  </w:style>
  <w:style w:type="paragraph" w:styleId="722">
    <w:name w:val="Title"/>
    <w:basedOn w:val="699"/>
    <w:next w:val="699"/>
    <w:link w:val="723"/>
    <w:uiPriority w:val="10"/>
    <w:qFormat/>
    <w:pPr>
      <w:contextualSpacing/>
      <w:spacing w:before="300"/>
    </w:pPr>
    <w:rPr>
      <w:sz w:val="48"/>
      <w:szCs w:val="48"/>
    </w:rPr>
  </w:style>
  <w:style w:type="character" w:styleId="723" w:customStyle="1">
    <w:name w:val="Название Знак"/>
    <w:basedOn w:val="709"/>
    <w:link w:val="722"/>
    <w:uiPriority w:val="10"/>
    <w:rPr>
      <w:sz w:val="48"/>
      <w:szCs w:val="48"/>
    </w:rPr>
  </w:style>
  <w:style w:type="paragraph" w:styleId="724">
    <w:name w:val="Subtitle"/>
    <w:basedOn w:val="699"/>
    <w:next w:val="699"/>
    <w:link w:val="725"/>
    <w:uiPriority w:val="11"/>
    <w:qFormat/>
    <w:pPr>
      <w:spacing w:before="200"/>
    </w:pPr>
    <w:rPr>
      <w:sz w:val="24"/>
      <w:szCs w:val="24"/>
    </w:rPr>
  </w:style>
  <w:style w:type="character" w:styleId="725" w:customStyle="1">
    <w:name w:val="Подзаголовок Знак"/>
    <w:basedOn w:val="709"/>
    <w:link w:val="724"/>
    <w:uiPriority w:val="11"/>
    <w:rPr>
      <w:sz w:val="24"/>
      <w:szCs w:val="24"/>
    </w:rPr>
  </w:style>
  <w:style w:type="paragraph" w:styleId="726">
    <w:name w:val="Quote"/>
    <w:basedOn w:val="699"/>
    <w:next w:val="699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699"/>
    <w:next w:val="699"/>
    <w:link w:val="7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character" w:styleId="730" w:customStyle="1">
    <w:name w:val="Header Char"/>
    <w:basedOn w:val="709"/>
    <w:uiPriority w:val="99"/>
  </w:style>
  <w:style w:type="character" w:styleId="731" w:customStyle="1">
    <w:name w:val="Footer Char"/>
    <w:basedOn w:val="709"/>
    <w:uiPriority w:val="99"/>
  </w:style>
  <w:style w:type="paragraph" w:styleId="732">
    <w:name w:val="Caption"/>
    <w:basedOn w:val="699"/>
    <w:next w:val="69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3" w:customStyle="1">
    <w:name w:val="Caption Char"/>
    <w:uiPriority w:val="99"/>
  </w:style>
  <w:style w:type="table" w:styleId="734" w:customStyle="1">
    <w:name w:val="Table Grid Light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5">
    <w:name w:val="Plain Table 1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71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3" w:customStyle="1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4" w:customStyle="1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5" w:customStyle="1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6" w:customStyle="1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7" w:customStyle="1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8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5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7" w:customStyle="1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8" w:customStyle="1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9" w:customStyle="1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0" w:customStyle="1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 w:customStyle="1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6" w:customStyle="1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7" w:customStyle="1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8" w:customStyle="1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9" w:customStyle="1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0" w:customStyle="1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1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ned - Accent"/>
    <w:basedOn w:val="71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basedOn w:val="71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Lined - Accent 2"/>
    <w:basedOn w:val="71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Lined - Accent 3"/>
    <w:basedOn w:val="71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Lined - Accent 4"/>
    <w:basedOn w:val="71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Lined - Accent 5"/>
    <w:basedOn w:val="71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Lined - Accent 6"/>
    <w:basedOn w:val="71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 &amp; Lined - Accent"/>
    <w:basedOn w:val="71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basedOn w:val="71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Bordered &amp; Lined - Accent 2"/>
    <w:basedOn w:val="71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Bordered &amp; Lined - Accent 3"/>
    <w:basedOn w:val="71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Bordered &amp; Lined - Accent 4"/>
    <w:basedOn w:val="71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Bordered &amp; Lined - Accent 5"/>
    <w:basedOn w:val="71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Bordered &amp; Lined - Accent 6"/>
    <w:basedOn w:val="71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4" w:customStyle="1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5" w:customStyle="1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6" w:customStyle="1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7" w:customStyle="1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8" w:customStyle="1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9">
    <w:name w:val="Hyperlink"/>
    <w:uiPriority w:val="99"/>
    <w:unhideWhenUsed/>
    <w:rPr>
      <w:color w:val="0000ff" w:themeColor="hyperlink"/>
      <w:u w:val="single"/>
    </w:rPr>
  </w:style>
  <w:style w:type="paragraph" w:styleId="860">
    <w:name w:val="footnote text"/>
    <w:basedOn w:val="699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basedOn w:val="709"/>
    <w:uiPriority w:val="99"/>
    <w:unhideWhenUsed/>
    <w:rPr>
      <w:vertAlign w:val="superscript"/>
    </w:rPr>
  </w:style>
  <w:style w:type="paragraph" w:styleId="863">
    <w:name w:val="endnote text"/>
    <w:basedOn w:val="699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basedOn w:val="709"/>
    <w:uiPriority w:val="99"/>
    <w:semiHidden/>
    <w:unhideWhenUsed/>
    <w:rPr>
      <w:vertAlign w:val="superscript"/>
    </w:rPr>
  </w:style>
  <w:style w:type="paragraph" w:styleId="866">
    <w:name w:val="toc 1"/>
    <w:basedOn w:val="699"/>
    <w:next w:val="699"/>
    <w:uiPriority w:val="39"/>
    <w:unhideWhenUsed/>
    <w:pPr>
      <w:spacing w:after="57"/>
    </w:pPr>
  </w:style>
  <w:style w:type="paragraph" w:styleId="867">
    <w:name w:val="toc 2"/>
    <w:basedOn w:val="699"/>
    <w:next w:val="699"/>
    <w:uiPriority w:val="39"/>
    <w:unhideWhenUsed/>
    <w:pPr>
      <w:ind w:left="283"/>
      <w:spacing w:after="57"/>
    </w:pPr>
  </w:style>
  <w:style w:type="paragraph" w:styleId="868">
    <w:name w:val="toc 3"/>
    <w:basedOn w:val="699"/>
    <w:next w:val="699"/>
    <w:uiPriority w:val="39"/>
    <w:unhideWhenUsed/>
    <w:pPr>
      <w:ind w:left="567"/>
      <w:spacing w:after="57"/>
    </w:pPr>
  </w:style>
  <w:style w:type="paragraph" w:styleId="869">
    <w:name w:val="toc 4"/>
    <w:basedOn w:val="699"/>
    <w:next w:val="699"/>
    <w:uiPriority w:val="39"/>
    <w:unhideWhenUsed/>
    <w:pPr>
      <w:ind w:left="850"/>
      <w:spacing w:after="57"/>
    </w:pPr>
  </w:style>
  <w:style w:type="paragraph" w:styleId="870">
    <w:name w:val="toc 5"/>
    <w:basedOn w:val="699"/>
    <w:next w:val="699"/>
    <w:uiPriority w:val="39"/>
    <w:unhideWhenUsed/>
    <w:pPr>
      <w:ind w:left="1134"/>
      <w:spacing w:after="57"/>
    </w:pPr>
  </w:style>
  <w:style w:type="paragraph" w:styleId="871">
    <w:name w:val="toc 6"/>
    <w:basedOn w:val="699"/>
    <w:next w:val="699"/>
    <w:uiPriority w:val="39"/>
    <w:unhideWhenUsed/>
    <w:pPr>
      <w:ind w:left="1417"/>
      <w:spacing w:after="57"/>
    </w:pPr>
  </w:style>
  <w:style w:type="paragraph" w:styleId="872">
    <w:name w:val="toc 7"/>
    <w:basedOn w:val="699"/>
    <w:next w:val="699"/>
    <w:uiPriority w:val="39"/>
    <w:unhideWhenUsed/>
    <w:pPr>
      <w:ind w:left="1701"/>
      <w:spacing w:after="57"/>
    </w:pPr>
  </w:style>
  <w:style w:type="paragraph" w:styleId="873">
    <w:name w:val="toc 8"/>
    <w:basedOn w:val="699"/>
    <w:next w:val="699"/>
    <w:uiPriority w:val="39"/>
    <w:unhideWhenUsed/>
    <w:pPr>
      <w:ind w:left="1984"/>
      <w:spacing w:after="57"/>
    </w:pPr>
  </w:style>
  <w:style w:type="paragraph" w:styleId="874">
    <w:name w:val="toc 9"/>
    <w:basedOn w:val="699"/>
    <w:next w:val="699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699"/>
    <w:next w:val="699"/>
    <w:uiPriority w:val="99"/>
    <w:unhideWhenUsed/>
    <w:pPr>
      <w:spacing w:after="0"/>
    </w:pPr>
  </w:style>
  <w:style w:type="paragraph" w:styleId="877">
    <w:name w:val="Balloon Text"/>
    <w:basedOn w:val="699"/>
    <w:link w:val="878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8" w:customStyle="1">
    <w:name w:val="Текст выноски Знак"/>
    <w:basedOn w:val="709"/>
    <w:link w:val="877"/>
    <w:uiPriority w:val="99"/>
    <w:semiHidden/>
    <w:rPr>
      <w:rFonts w:ascii="Tahoma" w:hAnsi="Tahoma" w:cs="Tahoma"/>
      <w:sz w:val="16"/>
      <w:szCs w:val="16"/>
    </w:rPr>
  </w:style>
  <w:style w:type="paragraph" w:styleId="879" w:customStyle="1">
    <w:name w:val="ConsPlusTitle"/>
    <w:uiPriority w:val="99"/>
    <w:pPr>
      <w:spacing w:after="0" w:line="240" w:lineRule="auto"/>
      <w:widowControl w:val="off"/>
    </w:pPr>
    <w:rPr>
      <w:rFonts w:ascii="Times New Roman" w:hAnsi="Times New Roman" w:cs="Times New Roman"/>
      <w:b/>
      <w:bCs/>
      <w:sz w:val="24"/>
      <w:szCs w:val="24"/>
    </w:rPr>
  </w:style>
  <w:style w:type="paragraph" w:styleId="880">
    <w:name w:val="Footer"/>
    <w:basedOn w:val="699"/>
    <w:link w:val="881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881" w:customStyle="1">
    <w:name w:val="Нижний колонтитул Знак"/>
    <w:basedOn w:val="709"/>
    <w:link w:val="880"/>
    <w:uiPriority w:val="99"/>
    <w:rPr>
      <w:rFonts w:ascii="Times New Roman" w:hAnsi="Times New Roman" w:cs="Times New Roman"/>
      <w:sz w:val="24"/>
      <w:szCs w:val="24"/>
    </w:rPr>
  </w:style>
  <w:style w:type="character" w:styleId="882">
    <w:name w:val="page number"/>
    <w:basedOn w:val="709"/>
    <w:uiPriority w:val="99"/>
    <w:rPr>
      <w:rFonts w:cs="Times New Roman"/>
    </w:rPr>
  </w:style>
  <w:style w:type="paragraph" w:styleId="883">
    <w:name w:val="Header"/>
    <w:basedOn w:val="699"/>
    <w:link w:val="884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884" w:customStyle="1">
    <w:name w:val="Верхний колонтитул Знак"/>
    <w:basedOn w:val="709"/>
    <w:link w:val="883"/>
    <w:uiPriority w:val="99"/>
    <w:rPr>
      <w:rFonts w:ascii="Times New Roman" w:hAnsi="Times New Roman" w:cs="Times New Roman"/>
      <w:sz w:val="24"/>
      <w:szCs w:val="24"/>
    </w:rPr>
  </w:style>
  <w:style w:type="table" w:styleId="885">
    <w:name w:val="Table Grid"/>
    <w:basedOn w:val="710"/>
    <w:uiPriority w:val="59"/>
    <w:pPr>
      <w:spacing w:after="0" w:line="240" w:lineRule="auto"/>
    </w:pPr>
    <w:rPr>
      <w:rFonts w:ascii="Times New Roman" w:hAnsi="Times New Roman" w:eastAsia="Batang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86" w:customStyle="1">
    <w:name w:val="Сетка таблицы1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7" w:customStyle="1">
    <w:name w:val="Сетка таблицы2"/>
    <w:basedOn w:val="710"/>
    <w:next w:val="885"/>
    <w:uiPriority w:val="59"/>
    <w:pPr>
      <w:jc w:val="both"/>
      <w:spacing w:after="0" w:line="240" w:lineRule="auto"/>
    </w:pPr>
    <w:rPr>
      <w:rFonts w:asciiTheme="minorHAnsi" w:hAnsiTheme="minorHAnsi" w:eastAsiaTheme="minorHAnsi" w:cstheme="minorBid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8">
    <w:name w:val="annotation reference"/>
    <w:basedOn w:val="709"/>
    <w:uiPriority w:val="99"/>
    <w:semiHidden/>
    <w:unhideWhenUsed/>
    <w:rPr>
      <w:sz w:val="16"/>
      <w:szCs w:val="16"/>
    </w:rPr>
  </w:style>
  <w:style w:type="paragraph" w:styleId="889">
    <w:name w:val="annotation text"/>
    <w:basedOn w:val="699"/>
    <w:link w:val="890"/>
    <w:uiPriority w:val="99"/>
    <w:semiHidden/>
    <w:unhideWhenUsed/>
    <w:pPr>
      <w:jc w:val="both"/>
      <w:spacing w:after="0" w:line="240" w:lineRule="auto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890" w:customStyle="1">
    <w:name w:val="Текст примечания Знак"/>
    <w:basedOn w:val="709"/>
    <w:link w:val="889"/>
    <w:uiPriority w:val="99"/>
    <w:semiHidden/>
    <w:rPr>
      <w:rFonts w:asciiTheme="minorHAnsi" w:hAnsiTheme="minorHAnsi" w:eastAsiaTheme="minorHAnsi" w:cstheme="minorBidi"/>
      <w:sz w:val="20"/>
      <w:szCs w:val="20"/>
      <w:lang w:eastAsia="en-US"/>
    </w:rPr>
  </w:style>
  <w:style w:type="paragraph" w:styleId="891" w:customStyle="1">
    <w:name w:val="ConsPlusNonformat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892" w:customStyle="1">
    <w:name w:val="ConsPlusNormal"/>
    <w:pPr>
      <w:spacing w:after="0" w:line="240" w:lineRule="auto"/>
      <w:widowControl w:val="off"/>
    </w:pPr>
    <w:rPr>
      <w:szCs w:val="20"/>
    </w:rPr>
  </w:style>
  <w:style w:type="paragraph" w:styleId="893">
    <w:name w:val="List Paragraph"/>
    <w:basedOn w:val="699"/>
    <w:uiPriority w:val="1"/>
    <w:qFormat/>
    <w:pPr>
      <w:ind w:left="1267" w:hanging="269"/>
      <w:jc w:val="both"/>
      <w:spacing w:after="0" w:line="240" w:lineRule="auto"/>
      <w:widowControl w:val="off"/>
    </w:pPr>
    <w:rPr>
      <w:rFonts w:ascii="Cambria" w:hAnsi="Cambria" w:eastAsia="Cambria" w:cs="Cambria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revision>10</cp:revision>
  <dcterms:created xsi:type="dcterms:W3CDTF">2023-12-01T06:40:00Z</dcterms:created>
  <dcterms:modified xsi:type="dcterms:W3CDTF">2024-07-05T09:39:43Z</dcterms:modified>
</cp:coreProperties>
</file>