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13" w:rsidRPr="006E2D75" w:rsidRDefault="002C7F13" w:rsidP="0074722A">
      <w:pPr>
        <w:pStyle w:val="a6"/>
        <w:tabs>
          <w:tab w:val="left" w:pos="4253"/>
        </w:tabs>
        <w:jc w:val="right"/>
        <w:rPr>
          <w:rStyle w:val="FontStyle15"/>
          <w:iCs/>
          <w:sz w:val="28"/>
          <w:szCs w:val="28"/>
        </w:rPr>
      </w:pPr>
      <w:r w:rsidRPr="006E2D75">
        <w:rPr>
          <w:rStyle w:val="FontStyle15"/>
          <w:iCs/>
          <w:sz w:val="28"/>
          <w:szCs w:val="28"/>
        </w:rPr>
        <w:t>Вносится Губернатором</w:t>
      </w:r>
    </w:p>
    <w:p w:rsidR="002C7F13" w:rsidRPr="006E2D75" w:rsidRDefault="002C7F13" w:rsidP="002C7F13">
      <w:pPr>
        <w:pStyle w:val="a6"/>
        <w:jc w:val="right"/>
        <w:rPr>
          <w:rStyle w:val="FontStyle15"/>
          <w:iCs/>
          <w:sz w:val="28"/>
          <w:szCs w:val="28"/>
        </w:rPr>
      </w:pPr>
      <w:r w:rsidRPr="006E2D75">
        <w:rPr>
          <w:rStyle w:val="FontStyle15"/>
          <w:iCs/>
          <w:sz w:val="28"/>
          <w:szCs w:val="28"/>
        </w:rPr>
        <w:t>Новосибирской области</w:t>
      </w:r>
    </w:p>
    <w:p w:rsidR="002C7F13" w:rsidRDefault="002C7F13" w:rsidP="002C7F13">
      <w:pPr>
        <w:pStyle w:val="a6"/>
        <w:jc w:val="right"/>
        <w:rPr>
          <w:rStyle w:val="FontStyle18"/>
          <w:sz w:val="28"/>
          <w:szCs w:val="28"/>
        </w:rPr>
      </w:pPr>
    </w:p>
    <w:p w:rsidR="002C7F13" w:rsidRPr="006E2D75" w:rsidRDefault="002C7F13" w:rsidP="002C7F13">
      <w:pPr>
        <w:pStyle w:val="a6"/>
        <w:jc w:val="right"/>
        <w:rPr>
          <w:rStyle w:val="FontStyle18"/>
          <w:sz w:val="28"/>
          <w:szCs w:val="28"/>
        </w:rPr>
      </w:pPr>
      <w:r w:rsidRPr="006E2D75">
        <w:rPr>
          <w:rStyle w:val="FontStyle18"/>
          <w:sz w:val="28"/>
          <w:szCs w:val="28"/>
        </w:rPr>
        <w:t>Проект № ______</w:t>
      </w:r>
    </w:p>
    <w:p w:rsidR="00B04E16" w:rsidRDefault="00B04E16" w:rsidP="002B74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04E16" w:rsidRPr="00B04E16" w:rsidRDefault="00B04E16" w:rsidP="002B74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1231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>закон</w:t>
      </w:r>
    </w:p>
    <w:p w:rsidR="00B04E16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  <w:t>новосибирской области</w:t>
      </w:r>
    </w:p>
    <w:p w:rsidR="000F7A56" w:rsidRPr="0058783F" w:rsidRDefault="000F7A5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B04E16" w:rsidRPr="0058783F" w:rsidRDefault="00B04E16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106" w:rsidRDefault="000F7A56" w:rsidP="00B03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B32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внесении изменений в Закон Новосибирской области «</w:t>
      </w:r>
      <w:r w:rsidR="00F45106">
        <w:rPr>
          <w:rFonts w:ascii="Times New Roman" w:hAnsi="Times New Roman" w:cs="Times New Roman"/>
          <w:b/>
          <w:bCs/>
          <w:sz w:val="28"/>
          <w:szCs w:val="28"/>
        </w:rPr>
        <w:t>О регулировании отношений в сфере охраны здоровья граждан в Новосибирской области»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4081"/>
      </w:tblGrid>
      <w:tr w:rsidR="00781231" w:rsidRPr="0062047D" w:rsidTr="00781231">
        <w:trPr>
          <w:jc w:val="center"/>
        </w:trPr>
        <w:tc>
          <w:tcPr>
            <w:tcW w:w="4081" w:type="dxa"/>
            <w:hideMark/>
          </w:tcPr>
          <w:p w:rsidR="00781231" w:rsidRPr="0062047D" w:rsidRDefault="00781231" w:rsidP="002B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1" w:type="dxa"/>
            <w:hideMark/>
          </w:tcPr>
          <w:p w:rsidR="00781231" w:rsidRPr="0062047D" w:rsidRDefault="00781231" w:rsidP="002B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1231" w:rsidRPr="0062047D" w:rsidRDefault="00781231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Pr="0062047D" w:rsidRDefault="00781231" w:rsidP="00620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231" w:rsidRDefault="00781231" w:rsidP="00B03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</w:t>
      </w:r>
    </w:p>
    <w:p w:rsidR="00E7575F" w:rsidRDefault="00E7575F" w:rsidP="00B03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3427" w:rsidRDefault="00DA3427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DA342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</w:t>
      </w:r>
      <w:r w:rsidR="00B358E3">
        <w:rPr>
          <w:rFonts w:ascii="Times New Roman" w:hAnsi="Times New Roman" w:cs="Times New Roman"/>
          <w:sz w:val="28"/>
          <w:szCs w:val="28"/>
        </w:rPr>
        <w:t>ласти от 28 сентября 2012 года № </w:t>
      </w:r>
      <w:r>
        <w:rPr>
          <w:rFonts w:ascii="Times New Roman" w:hAnsi="Times New Roman" w:cs="Times New Roman"/>
          <w:sz w:val="28"/>
          <w:szCs w:val="28"/>
        </w:rPr>
        <w:t xml:space="preserve">255-ОЗ </w:t>
      </w:r>
      <w:r w:rsidR="00B358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регулировании отношений в сфере охраны здоровья граждан в Новосибирской области</w:t>
      </w:r>
      <w:r w:rsidR="00B358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Законами Новосибирской области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2E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июля 2013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343-ОЗ,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 октября 2014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465-ОЗ,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 ноября 2014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481-ОЗ,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 апреля 2015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537-ОЗ,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28 марта 2016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45-ОЗ,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 июня 2016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79-ОЗ,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декабря 2016 года </w:t>
      </w:r>
      <w:r w:rsidR="00B358E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101-ОЗ, от</w:t>
      </w:r>
      <w:r w:rsidR="00B358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 мая 2017 года </w:t>
      </w:r>
      <w:r w:rsidR="008A039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171-ОЗ, от</w:t>
      </w:r>
      <w:r w:rsidR="008A03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 мая 2018 года </w:t>
      </w:r>
      <w:r w:rsidR="008A039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257-ОЗ</w:t>
      </w:r>
      <w:r w:rsidR="008A039A">
        <w:rPr>
          <w:rFonts w:ascii="Times New Roman" w:hAnsi="Times New Roman" w:cs="Times New Roman"/>
          <w:sz w:val="28"/>
          <w:szCs w:val="28"/>
        </w:rPr>
        <w:t xml:space="preserve">, </w:t>
      </w:r>
      <w:r w:rsidR="008A039A" w:rsidRPr="002F50CA">
        <w:rPr>
          <w:rFonts w:ascii="Times New Roman" w:hAnsi="Times New Roman" w:cs="Times New Roman"/>
          <w:sz w:val="28"/>
          <w:szCs w:val="28"/>
        </w:rPr>
        <w:t>от </w:t>
      </w:r>
      <w:r w:rsidR="008A039A" w:rsidRPr="00210858">
        <w:rPr>
          <w:rFonts w:ascii="Times New Roman" w:hAnsi="Times New Roman" w:cs="Times New Roman"/>
          <w:sz w:val="28"/>
          <w:szCs w:val="28"/>
        </w:rPr>
        <w:t>6</w:t>
      </w:r>
      <w:r w:rsidR="0043784C" w:rsidRPr="00210858">
        <w:rPr>
          <w:rFonts w:ascii="Times New Roman" w:hAnsi="Times New Roman" w:cs="Times New Roman"/>
          <w:sz w:val="28"/>
          <w:szCs w:val="28"/>
        </w:rPr>
        <w:t xml:space="preserve"> мая </w:t>
      </w:r>
      <w:r w:rsidR="008A039A" w:rsidRPr="00210858">
        <w:rPr>
          <w:rFonts w:ascii="Times New Roman" w:hAnsi="Times New Roman" w:cs="Times New Roman"/>
          <w:sz w:val="28"/>
          <w:szCs w:val="28"/>
        </w:rPr>
        <w:t>2019</w:t>
      </w:r>
      <w:r w:rsidR="0043784C" w:rsidRPr="002108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039A" w:rsidRPr="002108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A039A">
          <w:rPr>
            <w:rFonts w:ascii="Times New Roman" w:hAnsi="Times New Roman" w:cs="Times New Roman"/>
            <w:sz w:val="28"/>
            <w:szCs w:val="28"/>
          </w:rPr>
          <w:t>№ </w:t>
        </w:r>
        <w:r w:rsidR="008A039A" w:rsidRPr="008A039A">
          <w:rPr>
            <w:rFonts w:ascii="Times New Roman" w:hAnsi="Times New Roman" w:cs="Times New Roman"/>
            <w:sz w:val="28"/>
            <w:szCs w:val="28"/>
          </w:rPr>
          <w:t>362-ОЗ</w:t>
        </w:r>
      </w:hyperlink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90BA3" w:rsidRDefault="000E4469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1716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4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4:</w:t>
      </w:r>
    </w:p>
    <w:p w:rsidR="00A307A8" w:rsidRDefault="004343E1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 в пункте 7.1 </w:t>
      </w:r>
      <w:r w:rsidR="00A307A8">
        <w:rPr>
          <w:rFonts w:ascii="Times New Roman" w:hAnsi="Times New Roman" w:cs="Times New Roman"/>
          <w:sz w:val="28"/>
          <w:szCs w:val="28"/>
        </w:rPr>
        <w:t>слова «и последствий потребления табака» заменить словами «, последствий потребления табака или потребления никотинсодержащей продукции»;</w:t>
      </w:r>
    </w:p>
    <w:p w:rsidR="00570929" w:rsidRDefault="00A30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 </w:t>
      </w:r>
      <w:r w:rsidR="0083047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FF7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7.2 </w:t>
      </w:r>
      <w:r w:rsidR="00570929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570929" w:rsidRDefault="00570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«7.2) </w:t>
      </w:r>
      <w:r w:rsidRPr="0057092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дополнительных к установленным федеральным законодательс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ограничений курения табака</w:t>
      </w:r>
      <w:r>
        <w:rPr>
          <w:rFonts w:ascii="Times New Roman" w:hAnsi="Times New Roman" w:cs="Times New Roman"/>
          <w:sz w:val="28"/>
          <w:szCs w:val="28"/>
        </w:rPr>
        <w:t>, потребления никотинсодержащей продукции или использования кальянов в отдельных общественных местах и в помещениях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;»;</w:t>
      </w:r>
    </w:p>
    <w:p w:rsidR="00A22A4B" w:rsidRDefault="00CC4D7C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 </w:t>
      </w:r>
      <w:r w:rsidR="00A22A4B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9.1</w:t>
      </w:r>
      <w:r w:rsidR="00A22A4B" w:rsidRPr="00A22A4B">
        <w:rPr>
          <w:rFonts w:ascii="Times New Roman" w:hAnsi="Times New Roman" w:cs="Times New Roman"/>
          <w:sz w:val="28"/>
          <w:szCs w:val="28"/>
        </w:rPr>
        <w:t xml:space="preserve"> </w:t>
      </w:r>
      <w:r w:rsidR="00A22A4B">
        <w:rPr>
          <w:rFonts w:ascii="Times New Roman" w:hAnsi="Times New Roman" w:cs="Times New Roman"/>
          <w:sz w:val="28"/>
          <w:szCs w:val="28"/>
        </w:rPr>
        <w:t>слова «и последствий потребления табака» заменить словами «, последствий потребления табака или потребления никотинсодержащей продукции», слова «потребления табака, лечение табачной зависимости и последствий потребления табака» заменить словами «потребления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продукции»;</w:t>
      </w:r>
    </w:p>
    <w:p w:rsidR="00A776CC" w:rsidRDefault="00A776CC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пункт 10 после слов «оптовой торговли» дополнить словами «лекарственными средствами», дополнить словами «, медицинскими организациями, имеющими лицензию на фармацевтическую деятельность, и их </w:t>
      </w:r>
      <w:r>
        <w:rPr>
          <w:rFonts w:ascii="Times New Roman" w:hAnsi="Times New Roman" w:cs="Times New Roman"/>
          <w:sz w:val="28"/>
          <w:szCs w:val="28"/>
        </w:rPr>
        <w:lastRenderedPageBreak/>
        <w:t>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организации»;</w:t>
      </w:r>
    </w:p>
    <w:p w:rsidR="00AB7E3F" w:rsidRDefault="00830474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 дополнить пунктом 12.1 </w:t>
      </w:r>
      <w:r w:rsidR="00AB7E3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AB7E3F">
        <w:rPr>
          <w:rFonts w:ascii="Times New Roman" w:eastAsia="Times New Roman" w:hAnsi="Times New Roman" w:cs="Times New Roman"/>
          <w:color w:val="000000"/>
          <w:sz w:val="28"/>
          <w:szCs w:val="28"/>
        </w:rPr>
        <w:t>го содержания:</w:t>
      </w:r>
    </w:p>
    <w:p w:rsidR="00EB6217" w:rsidRDefault="00EB6217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B7E3F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4923E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B7E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674BA">
        <w:rPr>
          <w:rFonts w:ascii="Times New Roman" w:hAnsi="Times New Roman" w:cs="Times New Roman"/>
          <w:sz w:val="28"/>
          <w:szCs w:val="28"/>
        </w:rPr>
        <w:t>размещени</w:t>
      </w:r>
      <w:r w:rsidR="00607F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D13D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об установленных в Новосибирской области предельных размерах оптовых надбавок и (или)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препараты, включенные в перечень жизненно необходимых и важнейших лекарственных препаратов, а также о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установленных в Новосибирской области предельных размеров оптовых надбавок и предельных размеров розничных надбавок и налога на добавленную стоимость</w:t>
      </w:r>
      <w:r w:rsidR="00AB7E3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0928" w:rsidRDefault="00830474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22A4B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5C0E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2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пункте 17 </w:t>
      </w:r>
      <w:r w:rsidR="00C1612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900928">
        <w:rPr>
          <w:rFonts w:ascii="Times New Roman" w:eastAsia="Times New Roman" w:hAnsi="Times New Roman" w:cs="Times New Roman"/>
          <w:color w:val="000000"/>
          <w:sz w:val="28"/>
          <w:szCs w:val="28"/>
        </w:rPr>
        <w:t>а «</w:t>
      </w:r>
      <w:r w:rsidR="00900928">
        <w:rPr>
          <w:rFonts w:ascii="Times New Roman" w:hAnsi="Times New Roman" w:cs="Times New Roman"/>
          <w:sz w:val="28"/>
          <w:szCs w:val="28"/>
        </w:rPr>
        <w:t>и за счет средств бюджета Федерального фонда обязательного медицинского страхования, предусмотренных на софинансирование расходов областного бюджета Новосибирской области, возникающих при оказании высокотехнологичной медицинской помощи, не включенной в базовую программу обязательного медицинского страхования, гражданам Российской Федерации» исключить</w:t>
      </w:r>
      <w:r w:rsidR="000E4469">
        <w:rPr>
          <w:rFonts w:ascii="Times New Roman" w:hAnsi="Times New Roman" w:cs="Times New Roman"/>
          <w:sz w:val="28"/>
          <w:szCs w:val="28"/>
        </w:rPr>
        <w:t>;</w:t>
      </w:r>
    </w:p>
    <w:p w:rsidR="00A22A4B" w:rsidRDefault="002F49EC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</w:t>
      </w:r>
      <w:r w:rsidR="00A22A4B">
        <w:rPr>
          <w:rFonts w:ascii="Times New Roman" w:hAnsi="Times New Roman" w:cs="Times New Roman"/>
          <w:sz w:val="28"/>
          <w:szCs w:val="28"/>
        </w:rPr>
        <w:t>статье 5:</w:t>
      </w:r>
    </w:p>
    <w:p w:rsidR="00733847" w:rsidRDefault="00A22A4B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33847">
        <w:rPr>
          <w:rFonts w:ascii="Times New Roman" w:hAnsi="Times New Roman" w:cs="Times New Roman"/>
          <w:sz w:val="28"/>
          <w:szCs w:val="28"/>
        </w:rPr>
        <w:t>в части 1:</w:t>
      </w:r>
    </w:p>
    <w:p w:rsidR="002F49EC" w:rsidRDefault="00733847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49EC">
        <w:rPr>
          <w:rFonts w:ascii="Times New Roman" w:hAnsi="Times New Roman" w:cs="Times New Roman"/>
          <w:sz w:val="28"/>
          <w:szCs w:val="28"/>
        </w:rPr>
        <w:t xml:space="preserve">пункте 16 слова «и за счет средств бюджета Федерального фонда </w:t>
      </w:r>
      <w:bookmarkStart w:id="0" w:name="_GoBack"/>
      <w:bookmarkEnd w:id="0"/>
      <w:r w:rsidR="002F49EC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предусмотренных на софинансирование расходов областного бюджета Новосибирской области, возникающих при оказании высокотехнологичной медицинской помощи, не включенной в базовую программу обязательного медицинского страхования, гражданам Российской Федерации</w:t>
      </w:r>
      <w:r w:rsidR="00905C0B">
        <w:rPr>
          <w:rFonts w:ascii="Times New Roman" w:hAnsi="Times New Roman" w:cs="Times New Roman"/>
          <w:sz w:val="28"/>
          <w:szCs w:val="28"/>
        </w:rPr>
        <w:t>» исключить</w:t>
      </w:r>
      <w:r w:rsidR="002F49EC">
        <w:rPr>
          <w:rFonts w:ascii="Times New Roman" w:hAnsi="Times New Roman" w:cs="Times New Roman"/>
          <w:sz w:val="28"/>
          <w:szCs w:val="28"/>
        </w:rPr>
        <w:t>;</w:t>
      </w:r>
    </w:p>
    <w:p w:rsidR="00606EB0" w:rsidRDefault="00606EB0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17 </w:t>
      </w:r>
      <w:r w:rsidR="008A258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49EC" w:rsidRDefault="00895DEF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23.1 следующего содержания:</w:t>
      </w:r>
    </w:p>
    <w:p w:rsidR="00895DEF" w:rsidRDefault="00895DEF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«23.1) ведение региональных сегментов Федерального регистра граждан</w:t>
      </w:r>
      <w:r w:rsidR="00AE15BE">
        <w:rPr>
          <w:rFonts w:ascii="Times New Roman" w:hAnsi="Times New Roman" w:cs="Times New Roman"/>
          <w:sz w:val="28"/>
          <w:szCs w:val="28"/>
        </w:rPr>
        <w:t xml:space="preserve">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и своевременное представление сведений, содержащихся в них, в уполномоченный федеральный орган исполнительной власти </w:t>
      </w:r>
      <w:r w:rsidR="00AE15BE">
        <w:rPr>
          <w:rFonts w:ascii="Times New Roman" w:hAnsi="Times New Roman" w:cs="Times New Roman"/>
          <w:sz w:val="28"/>
          <w:szCs w:val="28"/>
        </w:rPr>
        <w:t>в порядке, установленном Прав</w:t>
      </w:r>
      <w:r w:rsidR="005A5503">
        <w:rPr>
          <w:rFonts w:ascii="Times New Roman" w:hAnsi="Times New Roman" w:cs="Times New Roman"/>
          <w:sz w:val="28"/>
          <w:szCs w:val="28"/>
        </w:rPr>
        <w:t>ительством Российской Федерации;»;</w:t>
      </w:r>
    </w:p>
    <w:p w:rsidR="00FA2141" w:rsidRDefault="00DB518E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A2141">
        <w:rPr>
          <w:rFonts w:ascii="Times New Roman" w:hAnsi="Times New Roman" w:cs="Times New Roman"/>
          <w:sz w:val="28"/>
          <w:szCs w:val="28"/>
        </w:rPr>
        <w:t xml:space="preserve"> 33.1 после слов «мукополисахаридозом I, II и VI типов,» дополнить словами «апластической анемией неуточненной, наследственным дефицитом факторов II (фибриногена), VII (лабильного) X (Стюарта-Прауэра),»;</w:t>
      </w:r>
    </w:p>
    <w:p w:rsidR="00996B61" w:rsidRDefault="00996B61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пункте 34.1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B1C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последствий потребления табака</w:t>
      </w:r>
      <w:r w:rsidR="004B1C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B1C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последствий потребления табака или потребления никотинсодержащей продукции</w:t>
      </w:r>
      <w:r w:rsidR="004B1C47">
        <w:rPr>
          <w:rFonts w:ascii="Times New Roman" w:hAnsi="Times New Roman" w:cs="Times New Roman"/>
          <w:sz w:val="28"/>
          <w:szCs w:val="28"/>
        </w:rPr>
        <w:t>»;</w:t>
      </w:r>
    </w:p>
    <w:p w:rsidR="004B1C47" w:rsidRDefault="004B1C47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34.2 слова </w:t>
      </w:r>
      <w:r w:rsidR="007E17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сокращение потребления табака</w:t>
      </w:r>
      <w:r w:rsidR="007E17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E17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веществ, выделяемых при потреблении никотинсодержащей продукции, сокращение потребления табака или потребления никотинсодержащей продукции</w:t>
      </w:r>
      <w:r w:rsidR="007E17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7E17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потребления табака</w:t>
      </w:r>
      <w:r w:rsidR="007E17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7E17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или потребления никотинсодержащей продукции</w:t>
      </w:r>
      <w:r w:rsidR="007E17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70B" w:rsidRDefault="007E170B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DB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34.3 слова «и последствий потребления табака» заменить словами «, последствий потребления табака или потребления никотинсодержащей продукции»</w:t>
      </w:r>
      <w:r w:rsidR="00DB7026">
        <w:rPr>
          <w:rFonts w:ascii="Times New Roman" w:hAnsi="Times New Roman" w:cs="Times New Roman"/>
          <w:sz w:val="28"/>
          <w:szCs w:val="28"/>
        </w:rPr>
        <w:t>;</w:t>
      </w:r>
    </w:p>
    <w:p w:rsidR="00F3486F" w:rsidRDefault="001C4DA3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34.4 </w:t>
      </w:r>
      <w:r w:rsidR="00F3486F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3486F">
        <w:rPr>
          <w:rFonts w:ascii="Times New Roman" w:hAnsi="Times New Roman" w:cs="Times New Roman"/>
          <w:sz w:val="28"/>
          <w:szCs w:val="28"/>
        </w:rPr>
        <w:t>по просвещению</w:t>
      </w:r>
      <w:r>
        <w:rPr>
          <w:rFonts w:ascii="Times New Roman" w:hAnsi="Times New Roman" w:cs="Times New Roman"/>
          <w:sz w:val="28"/>
          <w:szCs w:val="28"/>
        </w:rPr>
        <w:t xml:space="preserve"> населения о вреде потребления табака и вредном воздействии окружающего табачного дыма, подготовка материалов и информирование населения о вреде потребления табака и вредном воздействии окружающего табачного дыма» </w:t>
      </w:r>
      <w:r w:rsidR="002950EC">
        <w:rPr>
          <w:rFonts w:ascii="Times New Roman" w:hAnsi="Times New Roman" w:cs="Times New Roman"/>
          <w:sz w:val="28"/>
          <w:szCs w:val="28"/>
        </w:rPr>
        <w:t>замени</w:t>
      </w:r>
      <w:r w:rsidR="00F3486F">
        <w:rPr>
          <w:rFonts w:ascii="Times New Roman" w:hAnsi="Times New Roman" w:cs="Times New Roman"/>
          <w:sz w:val="28"/>
          <w:szCs w:val="28"/>
        </w:rPr>
        <w:t xml:space="preserve">ть </w:t>
      </w:r>
      <w:r w:rsidR="002950EC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F348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просвещению </w:t>
      </w:r>
      <w:r w:rsidR="00F3486F">
        <w:rPr>
          <w:rFonts w:ascii="Times New Roman" w:hAnsi="Times New Roman" w:cs="Times New Roman"/>
          <w:sz w:val="28"/>
          <w:szCs w:val="28"/>
        </w:rPr>
        <w:t>населения и информирование его о вреде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потреблении никотинсодержащей продукции</w:t>
      </w:r>
      <w:r w:rsidR="0058493A">
        <w:rPr>
          <w:rFonts w:ascii="Times New Roman" w:hAnsi="Times New Roman" w:cs="Times New Roman"/>
          <w:sz w:val="28"/>
          <w:szCs w:val="28"/>
        </w:rPr>
        <w:t>»</w:t>
      </w:r>
      <w:r w:rsidR="00F3486F">
        <w:rPr>
          <w:rFonts w:ascii="Times New Roman" w:hAnsi="Times New Roman" w:cs="Times New Roman"/>
          <w:sz w:val="28"/>
          <w:szCs w:val="28"/>
        </w:rPr>
        <w:t>;</w:t>
      </w:r>
    </w:p>
    <w:p w:rsidR="004D0F3A" w:rsidRDefault="004D0F3A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34.5 дополнить словами «или потребле</w:t>
      </w:r>
      <w:r w:rsidR="00347C1D">
        <w:rPr>
          <w:rFonts w:ascii="Times New Roman" w:hAnsi="Times New Roman" w:cs="Times New Roman"/>
          <w:sz w:val="28"/>
          <w:szCs w:val="28"/>
        </w:rPr>
        <w:t>ния никотинсодержащей продукции»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E6A" w:rsidRDefault="009900D5" w:rsidP="00BE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</w:t>
      </w:r>
      <w:r w:rsidR="00ED0E6A">
        <w:rPr>
          <w:rFonts w:ascii="Times New Roman" w:hAnsi="Times New Roman" w:cs="Times New Roman"/>
          <w:sz w:val="28"/>
          <w:szCs w:val="28"/>
        </w:rPr>
        <w:t>пункте 1</w:t>
      </w:r>
      <w:r w:rsidR="00D91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ED0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D0E6A">
        <w:rPr>
          <w:rFonts w:ascii="Times New Roman" w:hAnsi="Times New Roman" w:cs="Times New Roman"/>
          <w:sz w:val="28"/>
          <w:szCs w:val="28"/>
        </w:rPr>
        <w:t xml:space="preserve"> слова «дубликатов лицензий и копий лицензий» заменить словами «выписок из реестра лицензий», слово «выданных» за</w:t>
      </w:r>
      <w:r w:rsidR="0098651D">
        <w:rPr>
          <w:rFonts w:ascii="Times New Roman" w:hAnsi="Times New Roman" w:cs="Times New Roman"/>
          <w:sz w:val="28"/>
          <w:szCs w:val="28"/>
        </w:rPr>
        <w:t>менить словом «предоставленных».</w:t>
      </w:r>
    </w:p>
    <w:p w:rsidR="00E7575F" w:rsidRDefault="00E7575F" w:rsidP="00BE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1DF5" w:rsidRDefault="00781231" w:rsidP="00BE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D91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E7575F" w:rsidRPr="003F5120" w:rsidRDefault="00E7575F" w:rsidP="00BE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651D" w:rsidRDefault="0098651D" w:rsidP="0098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Закон вступает </w:t>
      </w:r>
      <w:r w:rsidR="00D916BC">
        <w:rPr>
          <w:rFonts w:ascii="Times New Roman" w:hAnsi="Times New Roman" w:cs="Times New Roman"/>
          <w:sz w:val="28"/>
          <w:szCs w:val="28"/>
        </w:rPr>
        <w:t>в силу со дня, следующего за днем его официального опубликования, за исключением</w:t>
      </w:r>
      <w:r w:rsidR="000765B6">
        <w:rPr>
          <w:rFonts w:ascii="Times New Roman" w:hAnsi="Times New Roman" w:cs="Times New Roman"/>
          <w:sz w:val="28"/>
          <w:szCs w:val="28"/>
        </w:rPr>
        <w:t xml:space="preserve"> </w:t>
      </w:r>
      <w:r w:rsidR="00D0681F">
        <w:rPr>
          <w:rFonts w:ascii="Times New Roman" w:hAnsi="Times New Roman" w:cs="Times New Roman"/>
          <w:sz w:val="28"/>
          <w:szCs w:val="28"/>
        </w:rPr>
        <w:t>п</w:t>
      </w:r>
      <w:r w:rsidR="00D0681F" w:rsidRPr="001B345E">
        <w:rPr>
          <w:rFonts w:ascii="Times New Roman" w:hAnsi="Times New Roman" w:cs="Times New Roman"/>
          <w:sz w:val="28"/>
          <w:szCs w:val="28"/>
        </w:rPr>
        <w:t>од</w:t>
      </w:r>
      <w:hyperlink r:id="rId10" w:history="1">
        <w:r w:rsidR="00D0681F" w:rsidRPr="001B345E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D0681F">
        <w:rPr>
          <w:rFonts w:ascii="Times New Roman" w:hAnsi="Times New Roman" w:cs="Times New Roman"/>
          <w:sz w:val="28"/>
          <w:szCs w:val="28"/>
        </w:rPr>
        <w:t xml:space="preserve">а «б» </w:t>
      </w:r>
      <w:r w:rsidR="0074357B">
        <w:rPr>
          <w:rFonts w:ascii="Times New Roman" w:hAnsi="Times New Roman" w:cs="Times New Roman"/>
          <w:sz w:val="28"/>
          <w:szCs w:val="28"/>
        </w:rPr>
        <w:t>пункта</w:t>
      </w:r>
      <w:r w:rsidR="00D0681F">
        <w:rPr>
          <w:rFonts w:ascii="Times New Roman" w:hAnsi="Times New Roman" w:cs="Times New Roman"/>
          <w:sz w:val="28"/>
          <w:szCs w:val="28"/>
        </w:rPr>
        <w:t xml:space="preserve"> 2 статьи</w:t>
      </w:r>
      <w:r w:rsidR="0012375B">
        <w:rPr>
          <w:rFonts w:ascii="Times New Roman" w:hAnsi="Times New Roman" w:cs="Times New Roman"/>
          <w:sz w:val="28"/>
          <w:szCs w:val="28"/>
        </w:rPr>
        <w:t> </w:t>
      </w:r>
      <w:r w:rsidR="00D0681F">
        <w:rPr>
          <w:rFonts w:ascii="Times New Roman" w:hAnsi="Times New Roman" w:cs="Times New Roman"/>
          <w:sz w:val="28"/>
          <w:szCs w:val="28"/>
        </w:rPr>
        <w:t>1 настоящего Закона</w:t>
      </w:r>
      <w:r w:rsidR="0012375B">
        <w:rPr>
          <w:rFonts w:ascii="Times New Roman" w:hAnsi="Times New Roman" w:cs="Times New Roman"/>
          <w:sz w:val="28"/>
          <w:szCs w:val="28"/>
        </w:rPr>
        <w:t>.</w:t>
      </w:r>
    </w:p>
    <w:p w:rsidR="00D916BC" w:rsidRDefault="00831620" w:rsidP="0098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16BC">
        <w:rPr>
          <w:rFonts w:ascii="Times New Roman" w:hAnsi="Times New Roman" w:cs="Times New Roman"/>
          <w:sz w:val="28"/>
          <w:szCs w:val="28"/>
        </w:rPr>
        <w:t>.</w:t>
      </w:r>
      <w:r w:rsidR="000765B6">
        <w:rPr>
          <w:rFonts w:ascii="Times New Roman" w:hAnsi="Times New Roman" w:cs="Times New Roman"/>
          <w:sz w:val="28"/>
          <w:szCs w:val="28"/>
        </w:rPr>
        <w:t> </w:t>
      </w:r>
      <w:r w:rsidR="001B345E">
        <w:rPr>
          <w:rFonts w:ascii="Times New Roman" w:hAnsi="Times New Roman" w:cs="Times New Roman"/>
          <w:sz w:val="28"/>
          <w:szCs w:val="28"/>
        </w:rPr>
        <w:t>П</w:t>
      </w:r>
      <w:r w:rsidR="001B345E" w:rsidRPr="001B345E">
        <w:rPr>
          <w:rFonts w:ascii="Times New Roman" w:hAnsi="Times New Roman" w:cs="Times New Roman"/>
          <w:sz w:val="28"/>
          <w:szCs w:val="28"/>
        </w:rPr>
        <w:t>од</w:t>
      </w:r>
      <w:hyperlink r:id="rId11" w:history="1">
        <w:r w:rsidR="001B345E" w:rsidRPr="001B345E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1B345E">
        <w:rPr>
          <w:rFonts w:ascii="Times New Roman" w:hAnsi="Times New Roman" w:cs="Times New Roman"/>
          <w:sz w:val="28"/>
          <w:szCs w:val="28"/>
        </w:rPr>
        <w:t xml:space="preserve"> «б» пункта 2 статьи 1</w:t>
      </w:r>
      <w:r w:rsidR="00D916BC">
        <w:rPr>
          <w:rFonts w:ascii="Times New Roman" w:hAnsi="Times New Roman" w:cs="Times New Roman"/>
          <w:sz w:val="28"/>
          <w:szCs w:val="28"/>
        </w:rPr>
        <w:t xml:space="preserve"> настоящего Закона вступа</w:t>
      </w:r>
      <w:r w:rsidR="0074357B">
        <w:rPr>
          <w:rFonts w:ascii="Times New Roman" w:hAnsi="Times New Roman" w:cs="Times New Roman"/>
          <w:sz w:val="28"/>
          <w:szCs w:val="28"/>
        </w:rPr>
        <w:t>е</w:t>
      </w:r>
      <w:r w:rsidR="00D916BC">
        <w:rPr>
          <w:rFonts w:ascii="Times New Roman" w:hAnsi="Times New Roman" w:cs="Times New Roman"/>
          <w:sz w:val="28"/>
          <w:szCs w:val="28"/>
        </w:rPr>
        <w:t>т в силу с</w:t>
      </w:r>
      <w:r w:rsidR="005F10EA">
        <w:rPr>
          <w:rFonts w:ascii="Times New Roman" w:hAnsi="Times New Roman" w:cs="Times New Roman"/>
          <w:sz w:val="28"/>
          <w:szCs w:val="28"/>
        </w:rPr>
        <w:t> </w:t>
      </w:r>
      <w:r w:rsidR="00D916BC">
        <w:rPr>
          <w:rFonts w:ascii="Times New Roman" w:hAnsi="Times New Roman" w:cs="Times New Roman"/>
          <w:sz w:val="28"/>
          <w:szCs w:val="28"/>
        </w:rPr>
        <w:t>1</w:t>
      </w:r>
      <w:r w:rsidR="005F10EA">
        <w:rPr>
          <w:rFonts w:ascii="Times New Roman" w:hAnsi="Times New Roman" w:cs="Times New Roman"/>
          <w:sz w:val="28"/>
          <w:szCs w:val="28"/>
        </w:rPr>
        <w:t> </w:t>
      </w:r>
      <w:r w:rsidR="00D916BC">
        <w:rPr>
          <w:rFonts w:ascii="Times New Roman" w:hAnsi="Times New Roman" w:cs="Times New Roman"/>
          <w:sz w:val="28"/>
          <w:szCs w:val="28"/>
        </w:rPr>
        <w:t>января 2021 года.</w:t>
      </w:r>
    </w:p>
    <w:p w:rsidR="00D94972" w:rsidRDefault="00D94972" w:rsidP="00BE4A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A99" w:rsidRDefault="00942A99" w:rsidP="000C68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A99" w:rsidRDefault="00942A99" w:rsidP="000C68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5315"/>
      </w:tblGrid>
      <w:tr w:rsidR="00B54E0E" w:rsidRPr="00BA3AA0" w:rsidTr="003F5120">
        <w:tc>
          <w:tcPr>
            <w:tcW w:w="4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A0" w:rsidRDefault="0040136A" w:rsidP="0098651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</w:t>
            </w:r>
            <w:r w:rsidR="00D94972"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1231" w:rsidRPr="00BA3AA0" w:rsidRDefault="00D94972" w:rsidP="0098651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  <w:r w:rsidR="000C6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817" w:rsidRDefault="00781231" w:rsidP="0098651D">
            <w:pPr>
              <w:pStyle w:val="a6"/>
              <w:ind w:right="-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81231" w:rsidRPr="00BA3AA0" w:rsidRDefault="000C6817" w:rsidP="0098651D">
            <w:pPr>
              <w:pStyle w:val="a6"/>
              <w:ind w:right="-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3B0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Травников</w:t>
            </w:r>
            <w:r w:rsidR="00BA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BA3AA0" w:rsidRDefault="00BA3AA0" w:rsidP="0098651D">
      <w:pPr>
        <w:pStyle w:val="a6"/>
        <w:jc w:val="both"/>
        <w:rPr>
          <w:rStyle w:val="FontStyle18"/>
          <w:rFonts w:cs="Times New Roman"/>
          <w:sz w:val="28"/>
          <w:szCs w:val="28"/>
        </w:rPr>
      </w:pPr>
    </w:p>
    <w:p w:rsidR="00BA3AA0" w:rsidRDefault="00BA3AA0" w:rsidP="003B0CAC">
      <w:pPr>
        <w:pStyle w:val="a6"/>
        <w:rPr>
          <w:rStyle w:val="FontStyle18"/>
          <w:rFonts w:cs="Times New Roman"/>
          <w:sz w:val="28"/>
          <w:szCs w:val="28"/>
        </w:rPr>
      </w:pPr>
    </w:p>
    <w:p w:rsidR="002C7F13" w:rsidRDefault="002C7F13" w:rsidP="003B0CAC">
      <w:pPr>
        <w:pStyle w:val="a6"/>
        <w:rPr>
          <w:rStyle w:val="FontStyle18"/>
          <w:rFonts w:cs="Times New Roman"/>
          <w:sz w:val="28"/>
          <w:szCs w:val="28"/>
        </w:rPr>
      </w:pPr>
      <w:r w:rsidRPr="00BA3AA0">
        <w:rPr>
          <w:rStyle w:val="FontStyle18"/>
          <w:rFonts w:cs="Times New Roman"/>
          <w:sz w:val="28"/>
          <w:szCs w:val="28"/>
        </w:rPr>
        <w:t>г. Новосибирск</w:t>
      </w:r>
    </w:p>
    <w:p w:rsidR="0058783F" w:rsidRPr="00BA3AA0" w:rsidRDefault="0058783F" w:rsidP="003B0CAC">
      <w:pPr>
        <w:pStyle w:val="a6"/>
        <w:rPr>
          <w:rStyle w:val="FontStyle18"/>
          <w:rFonts w:cs="Times New Roman"/>
          <w:sz w:val="28"/>
          <w:szCs w:val="28"/>
        </w:rPr>
      </w:pPr>
    </w:p>
    <w:p w:rsidR="002C7F13" w:rsidRPr="00BA3AA0" w:rsidRDefault="002C7F13" w:rsidP="003B0CAC">
      <w:pPr>
        <w:pStyle w:val="a6"/>
        <w:rPr>
          <w:rStyle w:val="FontStyle18"/>
          <w:rFonts w:cs="Times New Roman"/>
          <w:sz w:val="28"/>
          <w:szCs w:val="28"/>
        </w:rPr>
      </w:pPr>
      <w:r w:rsidRPr="00BA3AA0">
        <w:rPr>
          <w:rStyle w:val="FontStyle18"/>
          <w:rFonts w:cs="Times New Roman"/>
          <w:sz w:val="28"/>
          <w:szCs w:val="28"/>
        </w:rPr>
        <w:t xml:space="preserve">«___» __________ </w:t>
      </w:r>
      <w:r w:rsidR="007B1DF5">
        <w:rPr>
          <w:rStyle w:val="FontStyle18"/>
          <w:rFonts w:cs="Times New Roman"/>
          <w:sz w:val="28"/>
          <w:szCs w:val="28"/>
        </w:rPr>
        <w:t>2020</w:t>
      </w:r>
      <w:r w:rsidRPr="00BA3AA0">
        <w:rPr>
          <w:rStyle w:val="FontStyle18"/>
          <w:rFonts w:cs="Times New Roman"/>
          <w:sz w:val="28"/>
          <w:szCs w:val="28"/>
        </w:rPr>
        <w:t xml:space="preserve"> г.</w:t>
      </w:r>
    </w:p>
    <w:p w:rsidR="00BA3AA0" w:rsidRDefault="00BA3AA0" w:rsidP="003B0C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7F13" w:rsidRPr="00BA3AA0" w:rsidRDefault="002C7F13" w:rsidP="003B0C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A3AA0">
        <w:rPr>
          <w:rFonts w:ascii="Times New Roman" w:hAnsi="Times New Roman" w:cs="Times New Roman"/>
          <w:sz w:val="28"/>
          <w:szCs w:val="28"/>
        </w:rPr>
        <w:t>№ _____________ - ОЗ</w:t>
      </w:r>
    </w:p>
    <w:p w:rsidR="00C3151A" w:rsidRPr="0062047D" w:rsidRDefault="00C3151A" w:rsidP="000C681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3151A" w:rsidRPr="0062047D" w:rsidSect="00BA3AA0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57" w:rsidRDefault="00553057" w:rsidP="00437A15">
      <w:pPr>
        <w:spacing w:after="0" w:line="240" w:lineRule="auto"/>
      </w:pPr>
      <w:r>
        <w:separator/>
      </w:r>
    </w:p>
  </w:endnote>
  <w:endnote w:type="continuationSeparator" w:id="0">
    <w:p w:rsidR="00553057" w:rsidRDefault="00553057" w:rsidP="0043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57" w:rsidRDefault="00553057" w:rsidP="00437A15">
      <w:pPr>
        <w:spacing w:after="0" w:line="240" w:lineRule="auto"/>
      </w:pPr>
      <w:r>
        <w:separator/>
      </w:r>
    </w:p>
  </w:footnote>
  <w:footnote w:type="continuationSeparator" w:id="0">
    <w:p w:rsidR="00553057" w:rsidRDefault="00553057" w:rsidP="0043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0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A3AA0" w:rsidRPr="009D7E41" w:rsidRDefault="00BA3AA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E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E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E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085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7E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AA0" w:rsidRDefault="00BA3A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95F92"/>
    <w:multiLevelType w:val="hybridMultilevel"/>
    <w:tmpl w:val="958CBFEC"/>
    <w:lvl w:ilvl="0" w:tplc="4F3C3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1"/>
    <w:rsid w:val="000022E1"/>
    <w:rsid w:val="00025667"/>
    <w:rsid w:val="00031F6F"/>
    <w:rsid w:val="000765B6"/>
    <w:rsid w:val="000952E2"/>
    <w:rsid w:val="000C6817"/>
    <w:rsid w:val="000E4469"/>
    <w:rsid w:val="000F7A56"/>
    <w:rsid w:val="00107D02"/>
    <w:rsid w:val="001108B3"/>
    <w:rsid w:val="00111BD9"/>
    <w:rsid w:val="0012375B"/>
    <w:rsid w:val="001441AB"/>
    <w:rsid w:val="00157889"/>
    <w:rsid w:val="0017168B"/>
    <w:rsid w:val="00190BA3"/>
    <w:rsid w:val="001B23FB"/>
    <w:rsid w:val="001B345E"/>
    <w:rsid w:val="001C4DA3"/>
    <w:rsid w:val="001C6613"/>
    <w:rsid w:val="001D61B3"/>
    <w:rsid w:val="001F41F1"/>
    <w:rsid w:val="0020571B"/>
    <w:rsid w:val="00210858"/>
    <w:rsid w:val="002505B7"/>
    <w:rsid w:val="00286BB1"/>
    <w:rsid w:val="002950EC"/>
    <w:rsid w:val="002B41CC"/>
    <w:rsid w:val="002B74ED"/>
    <w:rsid w:val="002C7F13"/>
    <w:rsid w:val="002D13DD"/>
    <w:rsid w:val="002D5245"/>
    <w:rsid w:val="002E5B6F"/>
    <w:rsid w:val="002F49EC"/>
    <w:rsid w:val="002F50CA"/>
    <w:rsid w:val="002F56C9"/>
    <w:rsid w:val="002F7FF1"/>
    <w:rsid w:val="00347C1D"/>
    <w:rsid w:val="0036191F"/>
    <w:rsid w:val="003674BA"/>
    <w:rsid w:val="0037238E"/>
    <w:rsid w:val="00373E58"/>
    <w:rsid w:val="00375921"/>
    <w:rsid w:val="00395205"/>
    <w:rsid w:val="003A730C"/>
    <w:rsid w:val="003B0CAC"/>
    <w:rsid w:val="003D3055"/>
    <w:rsid w:val="003D5610"/>
    <w:rsid w:val="003D74C6"/>
    <w:rsid w:val="003E7070"/>
    <w:rsid w:val="003F488C"/>
    <w:rsid w:val="003F5120"/>
    <w:rsid w:val="0040136A"/>
    <w:rsid w:val="00401FE0"/>
    <w:rsid w:val="00417963"/>
    <w:rsid w:val="00427164"/>
    <w:rsid w:val="004278BA"/>
    <w:rsid w:val="004343E1"/>
    <w:rsid w:val="0043784C"/>
    <w:rsid w:val="00437A15"/>
    <w:rsid w:val="00451A60"/>
    <w:rsid w:val="004535BB"/>
    <w:rsid w:val="00462807"/>
    <w:rsid w:val="0047180C"/>
    <w:rsid w:val="00475E85"/>
    <w:rsid w:val="004923EC"/>
    <w:rsid w:val="004B1C47"/>
    <w:rsid w:val="004C3243"/>
    <w:rsid w:val="004D0F3A"/>
    <w:rsid w:val="004F5D38"/>
    <w:rsid w:val="00503746"/>
    <w:rsid w:val="00531D13"/>
    <w:rsid w:val="00531FE1"/>
    <w:rsid w:val="00553057"/>
    <w:rsid w:val="00567E53"/>
    <w:rsid w:val="00570929"/>
    <w:rsid w:val="00582D4F"/>
    <w:rsid w:val="0058493A"/>
    <w:rsid w:val="0058783F"/>
    <w:rsid w:val="005A1C22"/>
    <w:rsid w:val="005A5503"/>
    <w:rsid w:val="005B4B3E"/>
    <w:rsid w:val="005C0EAB"/>
    <w:rsid w:val="005C61B3"/>
    <w:rsid w:val="005E6475"/>
    <w:rsid w:val="005F10EA"/>
    <w:rsid w:val="00604B97"/>
    <w:rsid w:val="00606009"/>
    <w:rsid w:val="00606EB0"/>
    <w:rsid w:val="00607FC4"/>
    <w:rsid w:val="006112C0"/>
    <w:rsid w:val="0062047D"/>
    <w:rsid w:val="00626AD5"/>
    <w:rsid w:val="0064267B"/>
    <w:rsid w:val="00655516"/>
    <w:rsid w:val="006632CE"/>
    <w:rsid w:val="00673AFA"/>
    <w:rsid w:val="006A5578"/>
    <w:rsid w:val="006C21D6"/>
    <w:rsid w:val="006E10DB"/>
    <w:rsid w:val="006E34FE"/>
    <w:rsid w:val="00700A0B"/>
    <w:rsid w:val="00706951"/>
    <w:rsid w:val="007118DA"/>
    <w:rsid w:val="00723B3C"/>
    <w:rsid w:val="00733847"/>
    <w:rsid w:val="0074357B"/>
    <w:rsid w:val="0074722A"/>
    <w:rsid w:val="00781231"/>
    <w:rsid w:val="007A003D"/>
    <w:rsid w:val="007A216B"/>
    <w:rsid w:val="007B1DF5"/>
    <w:rsid w:val="007B2CA5"/>
    <w:rsid w:val="007C43BF"/>
    <w:rsid w:val="007D4EA6"/>
    <w:rsid w:val="007E170B"/>
    <w:rsid w:val="007F442C"/>
    <w:rsid w:val="008241CD"/>
    <w:rsid w:val="008257F7"/>
    <w:rsid w:val="00830474"/>
    <w:rsid w:val="00831620"/>
    <w:rsid w:val="00842658"/>
    <w:rsid w:val="00847EF2"/>
    <w:rsid w:val="00852E28"/>
    <w:rsid w:val="0086474A"/>
    <w:rsid w:val="00874E7E"/>
    <w:rsid w:val="00874EF1"/>
    <w:rsid w:val="008765A8"/>
    <w:rsid w:val="00876B9B"/>
    <w:rsid w:val="00890373"/>
    <w:rsid w:val="00895DEF"/>
    <w:rsid w:val="00897734"/>
    <w:rsid w:val="008A039A"/>
    <w:rsid w:val="008A2586"/>
    <w:rsid w:val="008A4BCB"/>
    <w:rsid w:val="008C597A"/>
    <w:rsid w:val="008E60A2"/>
    <w:rsid w:val="008F55DC"/>
    <w:rsid w:val="00900928"/>
    <w:rsid w:val="00902F4D"/>
    <w:rsid w:val="00905C0B"/>
    <w:rsid w:val="00907E13"/>
    <w:rsid w:val="00922439"/>
    <w:rsid w:val="00925F46"/>
    <w:rsid w:val="009302AC"/>
    <w:rsid w:val="00942A99"/>
    <w:rsid w:val="0094477B"/>
    <w:rsid w:val="00960119"/>
    <w:rsid w:val="00964B53"/>
    <w:rsid w:val="00967DA9"/>
    <w:rsid w:val="00972FB4"/>
    <w:rsid w:val="00976D65"/>
    <w:rsid w:val="00980F93"/>
    <w:rsid w:val="0098651D"/>
    <w:rsid w:val="009900D5"/>
    <w:rsid w:val="00996B61"/>
    <w:rsid w:val="009B21D4"/>
    <w:rsid w:val="009B43C6"/>
    <w:rsid w:val="009C62DA"/>
    <w:rsid w:val="009D6BA2"/>
    <w:rsid w:val="009D7E41"/>
    <w:rsid w:val="009E03E8"/>
    <w:rsid w:val="00A15DD6"/>
    <w:rsid w:val="00A22A4B"/>
    <w:rsid w:val="00A307A8"/>
    <w:rsid w:val="00A3393A"/>
    <w:rsid w:val="00A42666"/>
    <w:rsid w:val="00A776CC"/>
    <w:rsid w:val="00A87546"/>
    <w:rsid w:val="00AB7E3F"/>
    <w:rsid w:val="00AC1506"/>
    <w:rsid w:val="00AE15BE"/>
    <w:rsid w:val="00AE6967"/>
    <w:rsid w:val="00AE7794"/>
    <w:rsid w:val="00AF302B"/>
    <w:rsid w:val="00AF35B4"/>
    <w:rsid w:val="00B031A2"/>
    <w:rsid w:val="00B04E16"/>
    <w:rsid w:val="00B0755D"/>
    <w:rsid w:val="00B32FA2"/>
    <w:rsid w:val="00B358E3"/>
    <w:rsid w:val="00B54E0E"/>
    <w:rsid w:val="00B636CD"/>
    <w:rsid w:val="00B663DA"/>
    <w:rsid w:val="00BA3AA0"/>
    <w:rsid w:val="00BA7AF5"/>
    <w:rsid w:val="00BC2F99"/>
    <w:rsid w:val="00BD04EA"/>
    <w:rsid w:val="00BE24E2"/>
    <w:rsid w:val="00BE4A2C"/>
    <w:rsid w:val="00C15363"/>
    <w:rsid w:val="00C16125"/>
    <w:rsid w:val="00C3151A"/>
    <w:rsid w:val="00C958D3"/>
    <w:rsid w:val="00CC4D7C"/>
    <w:rsid w:val="00CD02A2"/>
    <w:rsid w:val="00CD61A6"/>
    <w:rsid w:val="00CD63B1"/>
    <w:rsid w:val="00D0681F"/>
    <w:rsid w:val="00D26BE7"/>
    <w:rsid w:val="00D26C77"/>
    <w:rsid w:val="00D40B93"/>
    <w:rsid w:val="00D81C09"/>
    <w:rsid w:val="00D916BC"/>
    <w:rsid w:val="00D94972"/>
    <w:rsid w:val="00D95767"/>
    <w:rsid w:val="00DA3427"/>
    <w:rsid w:val="00DA5564"/>
    <w:rsid w:val="00DB518E"/>
    <w:rsid w:val="00DB7026"/>
    <w:rsid w:val="00DC0E54"/>
    <w:rsid w:val="00DC54C3"/>
    <w:rsid w:val="00DD31B9"/>
    <w:rsid w:val="00DE1F04"/>
    <w:rsid w:val="00DE7E72"/>
    <w:rsid w:val="00DF4B09"/>
    <w:rsid w:val="00E13A17"/>
    <w:rsid w:val="00E21A53"/>
    <w:rsid w:val="00E30A5E"/>
    <w:rsid w:val="00E52E50"/>
    <w:rsid w:val="00E57DBC"/>
    <w:rsid w:val="00E63237"/>
    <w:rsid w:val="00E7575F"/>
    <w:rsid w:val="00EB6217"/>
    <w:rsid w:val="00ED0E6A"/>
    <w:rsid w:val="00EE6F81"/>
    <w:rsid w:val="00EF055F"/>
    <w:rsid w:val="00EF2E97"/>
    <w:rsid w:val="00F11574"/>
    <w:rsid w:val="00F31166"/>
    <w:rsid w:val="00F3486F"/>
    <w:rsid w:val="00F45106"/>
    <w:rsid w:val="00F456ED"/>
    <w:rsid w:val="00F828FE"/>
    <w:rsid w:val="00F870F9"/>
    <w:rsid w:val="00FA2141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4E443-1CEC-4A7E-93A2-601C1D70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0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0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30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30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E30A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0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373E5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3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A15"/>
  </w:style>
  <w:style w:type="paragraph" w:styleId="a9">
    <w:name w:val="footer"/>
    <w:basedOn w:val="a"/>
    <w:link w:val="aa"/>
    <w:uiPriority w:val="99"/>
    <w:unhideWhenUsed/>
    <w:rsid w:val="0043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A15"/>
  </w:style>
  <w:style w:type="paragraph" w:styleId="ab">
    <w:name w:val="List Paragraph"/>
    <w:basedOn w:val="a"/>
    <w:uiPriority w:val="34"/>
    <w:qFormat/>
    <w:rsid w:val="00567E53"/>
    <w:pPr>
      <w:ind w:left="720"/>
      <w:contextualSpacing/>
    </w:pPr>
  </w:style>
  <w:style w:type="character" w:customStyle="1" w:styleId="FontStyle18">
    <w:name w:val="Font Style18"/>
    <w:uiPriority w:val="99"/>
    <w:rsid w:val="002C7F13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C7F13"/>
    <w:rPr>
      <w:rFonts w:ascii="Times New Roman" w:hAnsi="Times New Roman"/>
      <w:i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7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11DDDB7C683B12B3CE3A627AE960F292F2B223EEE6C2A9AB1F33C3F0C82D200775A7FF8076B8B5AB623EB5CE3216C0CxBX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6E36B8106D5E5E8D63925AEAD24200E3E7D540D61655852EA063C20D07190CCCCE0F3BEC1E1A209B576FB15A77AF34F43224D2AF1FC832E26B0A0DB6c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6E36B8106D5E5E8D63925AEAD24200E3E7D540D61655852EA063C20D07190CCCCE0F3BEC1E1A209B576FB15A77AF34F43224D2AF1FC832E26B0A0DB6c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69F646BC063957907A73C3FFB9B6CF36DACACF73A20FA5A6B5203C7C8B5EB1DA0C4E0ED7AFF9E5D420B89889A870EB385085BDB915D8BC75DFFB0q5c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8955-C9DD-449E-B7ED-AA12FBCD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</vt:lpstr>
    </vt:vector>
  </TitlesOfParts>
  <Company>MICROSOFT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</dc:title>
  <dc:creator>kks</dc:creator>
  <cp:keywords>скотомогильник</cp:keywords>
  <cp:lastModifiedBy>Слугина Татьяна Васильевна</cp:lastModifiedBy>
  <cp:revision>2</cp:revision>
  <cp:lastPrinted>2020-09-16T02:56:00Z</cp:lastPrinted>
  <dcterms:created xsi:type="dcterms:W3CDTF">2020-09-16T02:57:00Z</dcterms:created>
  <dcterms:modified xsi:type="dcterms:W3CDTF">2020-09-16T02:57:00Z</dcterms:modified>
</cp:coreProperties>
</file>