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64" w:type="dxa"/>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tblGrid>
      <w:tr w:rsidR="00B24173" w:rsidRPr="00CB0A28" w:rsidTr="00693E2A">
        <w:trPr>
          <w:trHeight w:val="1530"/>
        </w:trPr>
        <w:tc>
          <w:tcPr>
            <w:tcW w:w="3864" w:type="dxa"/>
            <w:tcBorders>
              <w:top w:val="nil"/>
              <w:left w:val="nil"/>
              <w:bottom w:val="nil"/>
              <w:right w:val="nil"/>
            </w:tcBorders>
            <w:hideMark/>
          </w:tcPr>
          <w:p w:rsidR="00B24173" w:rsidRPr="00CB0A28" w:rsidRDefault="00B24173" w:rsidP="00693E2A">
            <w:pPr>
              <w:snapToGrid/>
              <w:jc w:val="center"/>
              <w:rPr>
                <w:szCs w:val="28"/>
                <w:lang w:eastAsia="en-US"/>
              </w:rPr>
            </w:pPr>
            <w:r w:rsidRPr="00CB0A28">
              <w:rPr>
                <w:szCs w:val="28"/>
                <w:lang w:eastAsia="en-US"/>
              </w:rPr>
              <w:t>Проект</w:t>
            </w:r>
          </w:p>
          <w:p w:rsidR="00B24173" w:rsidRPr="00CB0A28" w:rsidRDefault="00B24173" w:rsidP="00693E2A">
            <w:pPr>
              <w:snapToGrid/>
              <w:jc w:val="center"/>
              <w:rPr>
                <w:szCs w:val="28"/>
                <w:lang w:eastAsia="en-US"/>
              </w:rPr>
            </w:pPr>
            <w:r>
              <w:rPr>
                <w:szCs w:val="28"/>
                <w:lang w:eastAsia="en-US"/>
              </w:rPr>
              <w:t xml:space="preserve">постановления </w:t>
            </w:r>
            <w:r w:rsidRPr="00CB0A28">
              <w:rPr>
                <w:szCs w:val="28"/>
                <w:lang w:eastAsia="en-US"/>
              </w:rPr>
              <w:t>Губернатора Новосибирской области</w:t>
            </w:r>
          </w:p>
          <w:p w:rsidR="00B24173" w:rsidRPr="00CB0A28" w:rsidRDefault="00B24173" w:rsidP="00693E2A">
            <w:pPr>
              <w:snapToGrid/>
              <w:spacing w:line="256" w:lineRule="auto"/>
              <w:rPr>
                <w:i/>
                <w:szCs w:val="28"/>
                <w:lang w:eastAsia="en-US"/>
              </w:rPr>
            </w:pPr>
          </w:p>
        </w:tc>
      </w:tr>
    </w:tbl>
    <w:p w:rsidR="00B24173" w:rsidRPr="00CB0A28" w:rsidRDefault="00B24173" w:rsidP="00B24173">
      <w:pPr>
        <w:snapToGrid/>
        <w:rPr>
          <w:szCs w:val="28"/>
        </w:rPr>
      </w:pPr>
    </w:p>
    <w:p w:rsidR="00B24173" w:rsidRDefault="00B24173" w:rsidP="00B24173">
      <w:pPr>
        <w:snapToGrid/>
        <w:jc w:val="both"/>
        <w:rPr>
          <w:szCs w:val="28"/>
        </w:rPr>
      </w:pPr>
    </w:p>
    <w:p w:rsidR="00B24173" w:rsidRDefault="00B24173" w:rsidP="00B24173">
      <w:pPr>
        <w:autoSpaceDE w:val="0"/>
        <w:autoSpaceDN w:val="0"/>
        <w:adjustRightInd w:val="0"/>
        <w:snapToGrid/>
        <w:jc w:val="center"/>
        <w:rPr>
          <w:szCs w:val="28"/>
        </w:rPr>
      </w:pPr>
      <w:r w:rsidRPr="002B5C5E">
        <w:rPr>
          <w:szCs w:val="28"/>
        </w:rPr>
        <w:t xml:space="preserve">О </w:t>
      </w:r>
      <w:r>
        <w:rPr>
          <w:szCs w:val="28"/>
        </w:rPr>
        <w:t>внесении изменений в постановление Губер</w:t>
      </w:r>
      <w:r w:rsidR="00AA667B">
        <w:rPr>
          <w:szCs w:val="28"/>
        </w:rPr>
        <w:t>натора Новосибирской области от </w:t>
      </w:r>
      <w:r>
        <w:rPr>
          <w:szCs w:val="28"/>
        </w:rPr>
        <w:t>31.03.2020 № 48</w:t>
      </w:r>
    </w:p>
    <w:p w:rsidR="00B24173" w:rsidRPr="00E066DA" w:rsidRDefault="00B24173" w:rsidP="00B24173">
      <w:pPr>
        <w:jc w:val="both"/>
        <w:rPr>
          <w:szCs w:val="28"/>
        </w:rPr>
      </w:pPr>
    </w:p>
    <w:p w:rsidR="00B24173" w:rsidRPr="00E066DA" w:rsidRDefault="00B24173" w:rsidP="00B24173">
      <w:pPr>
        <w:jc w:val="both"/>
        <w:rPr>
          <w:szCs w:val="28"/>
        </w:rPr>
      </w:pPr>
    </w:p>
    <w:p w:rsidR="00B24173" w:rsidRPr="00CE76C8" w:rsidRDefault="00B24173" w:rsidP="00B24173">
      <w:pPr>
        <w:ind w:firstLine="709"/>
        <w:jc w:val="both"/>
        <w:rPr>
          <w:color w:val="000000" w:themeColor="text1"/>
          <w:szCs w:val="28"/>
        </w:rPr>
      </w:pPr>
      <w:r w:rsidRPr="00302C8E">
        <w:rPr>
          <w:bCs/>
          <w:szCs w:val="28"/>
        </w:rPr>
        <w:t xml:space="preserve">В соответствии со </w:t>
      </w:r>
      <w:hyperlink r:id="rId7" w:history="1">
        <w:r w:rsidRPr="00CE76C8">
          <w:rPr>
            <w:rStyle w:val="a3"/>
            <w:bCs/>
            <w:color w:val="000000" w:themeColor="text1"/>
            <w:szCs w:val="28"/>
            <w:u w:val="none"/>
          </w:rPr>
          <w:t>статьей 4.1</w:t>
        </w:r>
      </w:hyperlink>
      <w:r w:rsidRPr="00CE76C8">
        <w:rPr>
          <w:bCs/>
          <w:color w:val="000000" w:themeColor="text1"/>
          <w:szCs w:val="28"/>
        </w:rPr>
        <w:t xml:space="preserve"> Федерального закона от 21.12.1994 № 68-ФЗ «О защите населения и территорий от чрезвычайных ситуаций природного и техногенного характера», Федеральным </w:t>
      </w:r>
      <w:hyperlink r:id="rId8" w:history="1">
        <w:r w:rsidRPr="00CE76C8">
          <w:rPr>
            <w:rStyle w:val="a3"/>
            <w:bCs/>
            <w:color w:val="000000" w:themeColor="text1"/>
            <w:szCs w:val="28"/>
            <w:u w:val="none"/>
          </w:rPr>
          <w:t>законом</w:t>
        </w:r>
      </w:hyperlink>
      <w:r w:rsidRPr="00CE76C8">
        <w:rPr>
          <w:bCs/>
          <w:color w:val="000000" w:themeColor="text1"/>
          <w:szCs w:val="28"/>
        </w:rPr>
        <w:t xml:space="preserve"> от 30.03.1999 № 52-ФЗ                        «О санитарно-эпидемиологическом благополучии населения», </w:t>
      </w:r>
      <w:r w:rsidRPr="00F119D9">
        <w:rPr>
          <w:bCs/>
          <w:color w:val="000000" w:themeColor="text1"/>
          <w:szCs w:val="28"/>
        </w:rPr>
        <w:t xml:space="preserve">Указом Президента Российской Федерации от 01.06.2020 № 354 </w:t>
      </w:r>
      <w:r w:rsidRPr="00F119D9">
        <w:t xml:space="preserve">«Об определении даты проведения общероссийского голосования по вопросу одобрения изменений в Конституцию Российской Федерации», учитывая </w:t>
      </w:r>
      <w:r w:rsidR="00D1297F" w:rsidRPr="00F119D9">
        <w:t xml:space="preserve">при этом </w:t>
      </w:r>
      <w:r w:rsidRPr="00F119D9">
        <w:t xml:space="preserve">складывающуюся санитарно-эпидемиологическую обстановку и необходимость обеспечения санитарно-эпидемиологического благополучия населения в связи с распространением новой </w:t>
      </w:r>
      <w:proofErr w:type="spellStart"/>
      <w:r w:rsidRPr="00F119D9">
        <w:t>коронавирусной</w:t>
      </w:r>
      <w:proofErr w:type="spellEnd"/>
      <w:r w:rsidRPr="00F119D9">
        <w:t xml:space="preserve"> инфекции (COVID-19),</w:t>
      </w:r>
      <w:r>
        <w:t xml:space="preserve"> </w:t>
      </w:r>
      <w:r w:rsidRPr="00CE76C8">
        <w:rPr>
          <w:b/>
          <w:color w:val="000000" w:themeColor="text1"/>
          <w:szCs w:val="28"/>
        </w:rPr>
        <w:t>п о с т а н о в л я ю:</w:t>
      </w:r>
    </w:p>
    <w:p w:rsidR="00B24173" w:rsidRPr="000D71DC" w:rsidRDefault="00B24173" w:rsidP="00B24173">
      <w:pPr>
        <w:pStyle w:val="a4"/>
        <w:numPr>
          <w:ilvl w:val="0"/>
          <w:numId w:val="1"/>
        </w:numPr>
        <w:autoSpaceDE w:val="0"/>
        <w:autoSpaceDN w:val="0"/>
        <w:adjustRightInd w:val="0"/>
        <w:ind w:left="0" w:firstLine="720"/>
        <w:jc w:val="both"/>
        <w:rPr>
          <w:color w:val="000000" w:themeColor="text1"/>
          <w:szCs w:val="28"/>
        </w:rPr>
      </w:pPr>
      <w:r w:rsidRPr="000D71DC">
        <w:rPr>
          <w:szCs w:val="28"/>
        </w:rPr>
        <w:t xml:space="preserve">Внести </w:t>
      </w:r>
      <w:r w:rsidRPr="000D71DC">
        <w:rPr>
          <w:color w:val="000000" w:themeColor="text1"/>
          <w:szCs w:val="28"/>
        </w:rPr>
        <w:t xml:space="preserve">в </w:t>
      </w:r>
      <w:hyperlink r:id="rId9" w:history="1">
        <w:r w:rsidRPr="000D71DC">
          <w:rPr>
            <w:rStyle w:val="a3"/>
            <w:color w:val="000000" w:themeColor="text1"/>
            <w:szCs w:val="28"/>
            <w:u w:val="none"/>
          </w:rPr>
          <w:t>постановление</w:t>
        </w:r>
      </w:hyperlink>
      <w:r w:rsidRPr="000D71DC">
        <w:rPr>
          <w:szCs w:val="28"/>
        </w:rPr>
        <w:t xml:space="preserve"> Губернатора Новосибирской области </w:t>
      </w:r>
      <w:r w:rsidR="00AA667B">
        <w:rPr>
          <w:szCs w:val="28"/>
        </w:rPr>
        <w:t>от </w:t>
      </w:r>
      <w:r w:rsidRPr="000D71DC">
        <w:rPr>
          <w:szCs w:val="28"/>
        </w:rPr>
        <w:t xml:space="preserve">31.03.2020 № 48 «Об ограничении доступа людей и транспортных средств» следующие </w:t>
      </w:r>
      <w:r w:rsidRPr="000D71DC">
        <w:rPr>
          <w:color w:val="000000" w:themeColor="text1"/>
          <w:szCs w:val="28"/>
        </w:rPr>
        <w:t>изменения:</w:t>
      </w:r>
    </w:p>
    <w:p w:rsidR="00B24173" w:rsidRPr="000D71DC" w:rsidRDefault="00B24173" w:rsidP="00B24173">
      <w:pPr>
        <w:pStyle w:val="a4"/>
        <w:numPr>
          <w:ilvl w:val="0"/>
          <w:numId w:val="2"/>
        </w:numPr>
        <w:autoSpaceDE w:val="0"/>
        <w:autoSpaceDN w:val="0"/>
        <w:adjustRightInd w:val="0"/>
        <w:jc w:val="both"/>
        <w:rPr>
          <w:szCs w:val="28"/>
        </w:rPr>
      </w:pPr>
      <w:r>
        <w:rPr>
          <w:color w:val="000000" w:themeColor="text1"/>
          <w:szCs w:val="28"/>
        </w:rPr>
        <w:t>подпункт 2 пункта 1 изложить в следующей редакции:</w:t>
      </w:r>
    </w:p>
    <w:p w:rsidR="00B24173" w:rsidRPr="00AA518F" w:rsidRDefault="00B24173" w:rsidP="00B24173">
      <w:pPr>
        <w:widowControl w:val="0"/>
        <w:tabs>
          <w:tab w:val="center" w:pos="709"/>
        </w:tabs>
        <w:autoSpaceDE w:val="0"/>
        <w:autoSpaceDN w:val="0"/>
        <w:adjustRightInd w:val="0"/>
        <w:ind w:firstLine="567"/>
        <w:jc w:val="both"/>
        <w:rPr>
          <w:color w:val="000000"/>
          <w:szCs w:val="28"/>
        </w:rPr>
      </w:pPr>
      <w:r>
        <w:rPr>
          <w:color w:val="000000"/>
          <w:szCs w:val="28"/>
        </w:rPr>
        <w:tab/>
        <w:t xml:space="preserve">  </w:t>
      </w:r>
      <w:r w:rsidRPr="00AA518F">
        <w:rPr>
          <w:color w:val="000000"/>
          <w:szCs w:val="28"/>
        </w:rPr>
        <w:t>«</w:t>
      </w:r>
      <w:r>
        <w:rPr>
          <w:color w:val="000000"/>
          <w:szCs w:val="28"/>
        </w:rPr>
        <w:t xml:space="preserve">2) </w:t>
      </w:r>
      <w:r w:rsidRPr="00AA518F">
        <w:rPr>
          <w:color w:val="000000"/>
          <w:szCs w:val="28"/>
        </w:rPr>
        <w:t>не покидать места проживания (пребывания), за исключением случаев обращения за экстренной (неотложной) медицинской помощью и случаев иной прямой угрозы жизни и здоровью, случаев следования к месту (от места) работы, в организации, у индивидуальных предпринимателей, деятельность которых не приостановлена в соответствии с Указами Пре</w:t>
      </w:r>
      <w:r w:rsidR="00AA667B">
        <w:rPr>
          <w:color w:val="000000"/>
          <w:szCs w:val="28"/>
        </w:rPr>
        <w:t>зидента Российской Федерации от </w:t>
      </w:r>
      <w:r w:rsidRPr="00AA518F">
        <w:rPr>
          <w:color w:val="000000"/>
          <w:szCs w:val="28"/>
        </w:rPr>
        <w:t>25.03.2020 № 206 «Об объявлении в Российской Федерации нера</w:t>
      </w:r>
      <w:r w:rsidR="00AA667B">
        <w:rPr>
          <w:color w:val="000000"/>
          <w:szCs w:val="28"/>
        </w:rPr>
        <w:t>бочих дней», от </w:t>
      </w:r>
      <w:r w:rsidRPr="00AA518F">
        <w:rPr>
          <w:color w:val="000000"/>
          <w:szCs w:val="28"/>
        </w:rPr>
        <w:t xml:space="preserve">02.04.2020 №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AA518F">
        <w:rPr>
          <w:color w:val="000000"/>
          <w:szCs w:val="28"/>
        </w:rPr>
        <w:t>коронавирусной</w:t>
      </w:r>
      <w:proofErr w:type="spellEnd"/>
      <w:r w:rsidRPr="00AA518F">
        <w:rPr>
          <w:color w:val="000000"/>
          <w:szCs w:val="28"/>
        </w:rPr>
        <w:t xml:space="preserve"> инфекц</w:t>
      </w:r>
      <w:r w:rsidR="00AA667B">
        <w:rPr>
          <w:color w:val="000000"/>
          <w:szCs w:val="28"/>
        </w:rPr>
        <w:t>ии (COVID-19)», от 11.05.2020 № </w:t>
      </w:r>
      <w:r w:rsidRPr="00AA518F">
        <w:rPr>
          <w:color w:val="000000"/>
          <w:szCs w:val="28"/>
        </w:rPr>
        <w:t xml:space="preserve">316 «Об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w:t>
      </w:r>
      <w:proofErr w:type="spellStart"/>
      <w:r w:rsidRPr="00AA518F">
        <w:rPr>
          <w:color w:val="000000"/>
          <w:szCs w:val="28"/>
        </w:rPr>
        <w:t>коронавирусной</w:t>
      </w:r>
      <w:proofErr w:type="spellEnd"/>
      <w:r w:rsidRPr="00AA518F">
        <w:rPr>
          <w:color w:val="000000"/>
          <w:szCs w:val="28"/>
        </w:rPr>
        <w:t xml:space="preserve"> инфекции (COVID-19)», распоряжением Правительства Российской Федерации от 27.03.2020 № 762-р, постановлением Губернатора Новосибирской области от 27.03.2020 № 43 «О принятии дополнительных мер по защите населения и территории Новосибирской области от чрезвычайной ситуации», постановлением Правите</w:t>
      </w:r>
      <w:r w:rsidR="00AA667B">
        <w:rPr>
          <w:color w:val="000000"/>
          <w:szCs w:val="28"/>
        </w:rPr>
        <w:t>льства Новосибирской области от </w:t>
      </w:r>
      <w:bookmarkStart w:id="0" w:name="_GoBack"/>
      <w:bookmarkEnd w:id="0"/>
      <w:r w:rsidRPr="00AA518F">
        <w:rPr>
          <w:color w:val="000000"/>
          <w:szCs w:val="28"/>
        </w:rPr>
        <w:t>18.03.20</w:t>
      </w:r>
      <w:r w:rsidR="00AA667B">
        <w:rPr>
          <w:color w:val="000000"/>
          <w:szCs w:val="28"/>
        </w:rPr>
        <w:t>20 </w:t>
      </w:r>
      <w:r w:rsidRPr="00AA518F">
        <w:rPr>
          <w:color w:val="000000"/>
          <w:szCs w:val="28"/>
        </w:rPr>
        <w:t xml:space="preserve">№ 72-п «О введении режима повышенной готовности на территории Новосибирской области», распоряжением Правительства Новосибирской области от 30.03.2020 № 98-рп «О перечне непродовольственных товаров первой необходимости» (далее - действующее законодательство), осуществления </w:t>
      </w:r>
      <w:r w:rsidRPr="00AA518F">
        <w:rPr>
          <w:color w:val="000000"/>
          <w:szCs w:val="28"/>
        </w:rPr>
        <w:lastRenderedPageBreak/>
        <w:t xml:space="preserve">деятельности, связанной с передвижением по территории Новосибирской области, в случае если такое передвижение непосредственно связано с осуществлением деятельности, которая не приостановлена в соответствии с действующим законодательством (в том числе оказанием транспортных услуг и услуг доставки), </w:t>
      </w:r>
      <w:r w:rsidRPr="00F119D9">
        <w:rPr>
          <w:color w:val="000000"/>
          <w:szCs w:val="28"/>
        </w:rPr>
        <w:t xml:space="preserve">с обеспечением реализации и реализацией избирательных прав граждан, прав </w:t>
      </w:r>
      <w:r w:rsidR="008F0AD4" w:rsidRPr="00F119D9">
        <w:rPr>
          <w:color w:val="000000"/>
          <w:szCs w:val="28"/>
        </w:rPr>
        <w:t xml:space="preserve">граждан </w:t>
      </w:r>
      <w:r w:rsidRPr="00F119D9">
        <w:rPr>
          <w:color w:val="000000"/>
          <w:szCs w:val="28"/>
        </w:rPr>
        <w:t>на участие в общероссийском голосовании по вопросу одобрения изменений в Конституцию Российской Федерации</w:t>
      </w:r>
      <w:r w:rsidR="007461B6" w:rsidRPr="00F119D9">
        <w:rPr>
          <w:rFonts w:eastAsiaTheme="minorHAnsi"/>
          <w:szCs w:val="28"/>
          <w:lang w:eastAsia="en-US"/>
        </w:rPr>
        <w:t xml:space="preserve">, </w:t>
      </w:r>
      <w:r w:rsidR="007461B6" w:rsidRPr="007461B6">
        <w:rPr>
          <w:rFonts w:eastAsiaTheme="minorHAnsi"/>
          <w:szCs w:val="28"/>
          <w:lang w:eastAsia="en-US"/>
        </w:rPr>
        <w:t>а также в случае следования к</w:t>
      </w:r>
      <w:r w:rsidR="007461B6">
        <w:rPr>
          <w:rFonts w:ascii="Arial" w:eastAsiaTheme="minorHAnsi" w:hAnsi="Arial" w:cs="Arial"/>
          <w:sz w:val="20"/>
          <w:lang w:eastAsia="en-US"/>
        </w:rPr>
        <w:t xml:space="preserve"> </w:t>
      </w:r>
      <w:r w:rsidRPr="00AA518F">
        <w:rPr>
          <w:color w:val="000000"/>
          <w:szCs w:val="28"/>
        </w:rPr>
        <w:t xml:space="preserve">ближайшему месту приобретения товаров первой необходимости, работ, услуг, выгула домашних животных на расстоянии, не превышающем 100 метров от места проживания (пребывания), выноса отходов до ближайшего места накопления отходов, при занятиях физкультурой и спортом на открытом воздухе при условии совместных занятий не более двух человек (либо совместно проживающих членов семьи) и расстояния между занимающимися не менее пяти метров, прогулках на улице не более двух человек вместе (либо совместно проживающих членов семьи) при условии социального </w:t>
      </w:r>
      <w:proofErr w:type="spellStart"/>
      <w:r w:rsidRPr="00AA518F">
        <w:rPr>
          <w:color w:val="000000"/>
          <w:szCs w:val="28"/>
        </w:rPr>
        <w:t>дистанцирования</w:t>
      </w:r>
      <w:proofErr w:type="spellEnd"/>
      <w:r w:rsidRPr="00AA518F">
        <w:rPr>
          <w:color w:val="000000"/>
          <w:szCs w:val="28"/>
        </w:rPr>
        <w:t>, исключения посещения мест массового пребывания людей, в том числе детских площадок.»;</w:t>
      </w:r>
    </w:p>
    <w:p w:rsidR="00B24173" w:rsidRPr="00AA518F" w:rsidRDefault="00B24173" w:rsidP="00B24173">
      <w:pPr>
        <w:pStyle w:val="a4"/>
        <w:numPr>
          <w:ilvl w:val="0"/>
          <w:numId w:val="2"/>
        </w:numPr>
        <w:autoSpaceDE w:val="0"/>
        <w:autoSpaceDN w:val="0"/>
        <w:adjustRightInd w:val="0"/>
        <w:jc w:val="both"/>
        <w:rPr>
          <w:szCs w:val="28"/>
        </w:rPr>
      </w:pPr>
      <w:r>
        <w:rPr>
          <w:color w:val="000000" w:themeColor="text1"/>
          <w:szCs w:val="28"/>
        </w:rPr>
        <w:t xml:space="preserve">абзац второй </w:t>
      </w:r>
      <w:r w:rsidRPr="00AA518F">
        <w:rPr>
          <w:color w:val="000000" w:themeColor="text1"/>
          <w:szCs w:val="28"/>
        </w:rPr>
        <w:t xml:space="preserve">пункта </w:t>
      </w:r>
      <w:r>
        <w:rPr>
          <w:color w:val="000000" w:themeColor="text1"/>
          <w:szCs w:val="28"/>
        </w:rPr>
        <w:t>2</w:t>
      </w:r>
      <w:r w:rsidRPr="00AA518F">
        <w:rPr>
          <w:color w:val="000000" w:themeColor="text1"/>
          <w:szCs w:val="28"/>
        </w:rPr>
        <w:t xml:space="preserve"> изложить в следующей редакции:</w:t>
      </w:r>
    </w:p>
    <w:p w:rsidR="00B24173" w:rsidRDefault="00B24173" w:rsidP="00B24173">
      <w:pPr>
        <w:autoSpaceDE w:val="0"/>
        <w:autoSpaceDN w:val="0"/>
        <w:adjustRightInd w:val="0"/>
        <w:snapToGrid/>
        <w:ind w:firstLine="708"/>
        <w:jc w:val="both"/>
        <w:rPr>
          <w:color w:val="000000"/>
          <w:szCs w:val="28"/>
        </w:rPr>
      </w:pPr>
      <w:r>
        <w:rPr>
          <w:color w:val="000000"/>
          <w:szCs w:val="28"/>
        </w:rPr>
        <w:t>«</w:t>
      </w:r>
      <w:r w:rsidRPr="008E15A2">
        <w:rPr>
          <w:color w:val="000000"/>
          <w:szCs w:val="28"/>
        </w:rPr>
        <w:t>Ограничения, установленные пунктом 1 настоящего постановления</w:t>
      </w:r>
      <w:r>
        <w:rPr>
          <w:color w:val="000000"/>
          <w:szCs w:val="28"/>
        </w:rPr>
        <w:t>,</w:t>
      </w:r>
      <w:r w:rsidRPr="008E15A2">
        <w:rPr>
          <w:color w:val="000000"/>
          <w:szCs w:val="28"/>
        </w:rPr>
        <w:t xml:space="preserve"> также не распространяются на руководителей и сотрудников государственных органов Новосибирской области,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организаций, деятельность которых не приостановлена в соответствии с действующим законодательством, чье нахождение на рабочем месте является критически важным для обеспечения их функционирования</w:t>
      </w:r>
      <w:r w:rsidRPr="00195B39">
        <w:rPr>
          <w:color w:val="000000"/>
          <w:szCs w:val="28"/>
        </w:rPr>
        <w:t xml:space="preserve">; делегатов и участников съездов (конференций, </w:t>
      </w:r>
      <w:r>
        <w:rPr>
          <w:color w:val="000000"/>
          <w:szCs w:val="28"/>
        </w:rPr>
        <w:t xml:space="preserve">общих </w:t>
      </w:r>
      <w:r w:rsidRPr="00195B39">
        <w:rPr>
          <w:color w:val="000000"/>
          <w:szCs w:val="28"/>
        </w:rPr>
        <w:t>собраний) политических партий,</w:t>
      </w:r>
      <w:r>
        <w:rPr>
          <w:color w:val="000000"/>
          <w:szCs w:val="28"/>
        </w:rPr>
        <w:t xml:space="preserve"> их региональных отделений, иных структурных подразделений, иных избирательных</w:t>
      </w:r>
      <w:r w:rsidRPr="00195B39">
        <w:rPr>
          <w:color w:val="000000"/>
          <w:szCs w:val="28"/>
        </w:rPr>
        <w:t xml:space="preserve"> объединений</w:t>
      </w:r>
      <w:r w:rsidRPr="008E15A2">
        <w:rPr>
          <w:color w:val="000000"/>
          <w:szCs w:val="28"/>
        </w:rPr>
        <w:t xml:space="preserve">, </w:t>
      </w:r>
      <w:r w:rsidRPr="00F119D9">
        <w:rPr>
          <w:color w:val="000000"/>
          <w:szCs w:val="28"/>
        </w:rPr>
        <w:t>членов избирательных комиссий и работников их аппарат</w:t>
      </w:r>
      <w:r w:rsidR="00B93F73">
        <w:rPr>
          <w:color w:val="000000"/>
          <w:szCs w:val="28"/>
        </w:rPr>
        <w:t>ов</w:t>
      </w:r>
      <w:r w:rsidRPr="00F119D9">
        <w:rPr>
          <w:color w:val="000000"/>
          <w:szCs w:val="28"/>
        </w:rPr>
        <w:t xml:space="preserve"> при реализации полномочий по вопросам подготовки и проведения на территории Новосибирской области </w:t>
      </w:r>
      <w:r w:rsidR="00F119D9" w:rsidRPr="00F119D9">
        <w:rPr>
          <w:color w:val="000000"/>
          <w:szCs w:val="28"/>
        </w:rPr>
        <w:t xml:space="preserve">выборов и </w:t>
      </w:r>
      <w:r w:rsidRPr="00F119D9">
        <w:rPr>
          <w:color w:val="000000"/>
          <w:szCs w:val="28"/>
        </w:rPr>
        <w:t>общероссийского голосования по вопросу одобрения изменений в Конституцию Российской Федерации, наблюдателей, п</w:t>
      </w:r>
      <w:r w:rsidRPr="00F119D9">
        <w:rPr>
          <w:rFonts w:eastAsiaTheme="minorHAnsi"/>
          <w:szCs w:val="28"/>
          <w:lang w:eastAsia="en-US"/>
        </w:rPr>
        <w:t xml:space="preserve">редставителей средств массовой информации, </w:t>
      </w:r>
      <w:r w:rsidR="00F119D9" w:rsidRPr="00F119D9">
        <w:rPr>
          <w:rFonts w:eastAsiaTheme="minorHAnsi"/>
          <w:szCs w:val="28"/>
          <w:lang w:eastAsia="en-US"/>
        </w:rPr>
        <w:t xml:space="preserve">участвующих </w:t>
      </w:r>
      <w:r w:rsidRPr="00F119D9">
        <w:rPr>
          <w:rFonts w:eastAsiaTheme="minorHAnsi"/>
          <w:szCs w:val="28"/>
          <w:lang w:eastAsia="en-US"/>
        </w:rPr>
        <w:t xml:space="preserve">в информационном освещении проведения общероссийского голосования по вопросу одобрения изменений в </w:t>
      </w:r>
      <w:hyperlink r:id="rId10" w:history="1">
        <w:r w:rsidRPr="00F119D9">
          <w:rPr>
            <w:rFonts w:eastAsiaTheme="minorHAnsi"/>
            <w:color w:val="000000" w:themeColor="text1"/>
            <w:szCs w:val="28"/>
            <w:lang w:eastAsia="en-US"/>
          </w:rPr>
          <w:t>Конституцию</w:t>
        </w:r>
      </w:hyperlink>
      <w:r w:rsidRPr="00F119D9">
        <w:rPr>
          <w:rFonts w:eastAsiaTheme="minorHAnsi"/>
          <w:szCs w:val="28"/>
          <w:lang w:eastAsia="en-US"/>
        </w:rPr>
        <w:t xml:space="preserve"> Российской Федерации,</w:t>
      </w:r>
      <w:r w:rsidRPr="00F119D9">
        <w:rPr>
          <w:rFonts w:ascii="Arial" w:eastAsiaTheme="minorHAnsi" w:hAnsi="Arial" w:cs="Arial"/>
          <w:sz w:val="20"/>
          <w:lang w:eastAsia="en-US"/>
        </w:rPr>
        <w:t xml:space="preserve"> </w:t>
      </w:r>
      <w:r w:rsidR="009E71F4" w:rsidRPr="00F119D9">
        <w:rPr>
          <w:rFonts w:eastAsiaTheme="minorHAnsi"/>
          <w:szCs w:val="28"/>
          <w:lang w:eastAsia="en-US"/>
        </w:rPr>
        <w:t>лиц,</w:t>
      </w:r>
      <w:r w:rsidR="009E71F4" w:rsidRPr="00F119D9">
        <w:rPr>
          <w:rFonts w:ascii="Arial" w:eastAsiaTheme="minorHAnsi" w:hAnsi="Arial" w:cs="Arial"/>
          <w:sz w:val="20"/>
          <w:lang w:eastAsia="en-US"/>
        </w:rPr>
        <w:t xml:space="preserve"> </w:t>
      </w:r>
      <w:r w:rsidR="007461B6" w:rsidRPr="00F119D9">
        <w:rPr>
          <w:rFonts w:eastAsiaTheme="minorHAnsi"/>
          <w:szCs w:val="28"/>
          <w:lang w:eastAsia="en-US"/>
        </w:rPr>
        <w:t>обеспеч</w:t>
      </w:r>
      <w:r w:rsidR="009E71F4" w:rsidRPr="00F119D9">
        <w:rPr>
          <w:rFonts w:eastAsiaTheme="minorHAnsi"/>
          <w:szCs w:val="28"/>
          <w:lang w:eastAsia="en-US"/>
        </w:rPr>
        <w:t xml:space="preserve">ивающих </w:t>
      </w:r>
      <w:r w:rsidR="007461B6" w:rsidRPr="00F119D9">
        <w:rPr>
          <w:rFonts w:eastAsiaTheme="minorHAnsi"/>
          <w:szCs w:val="28"/>
          <w:lang w:eastAsia="en-US"/>
        </w:rPr>
        <w:t>информировани</w:t>
      </w:r>
      <w:r w:rsidR="009E71F4" w:rsidRPr="00F119D9">
        <w:rPr>
          <w:rFonts w:eastAsiaTheme="minorHAnsi"/>
          <w:szCs w:val="28"/>
          <w:lang w:eastAsia="en-US"/>
        </w:rPr>
        <w:t>е</w:t>
      </w:r>
      <w:r w:rsidR="007461B6" w:rsidRPr="00F119D9">
        <w:rPr>
          <w:rFonts w:eastAsiaTheme="minorHAnsi"/>
          <w:szCs w:val="28"/>
          <w:lang w:eastAsia="en-US"/>
        </w:rPr>
        <w:t xml:space="preserve"> граждан Российской Федерации о подготовке и проведении общероссийского голосования, разъяснени</w:t>
      </w:r>
      <w:r w:rsidR="009E71F4" w:rsidRPr="00F119D9">
        <w:rPr>
          <w:rFonts w:eastAsiaTheme="minorHAnsi"/>
          <w:szCs w:val="28"/>
          <w:lang w:eastAsia="en-US"/>
        </w:rPr>
        <w:t>и</w:t>
      </w:r>
      <w:r w:rsidR="007461B6" w:rsidRPr="00F119D9">
        <w:rPr>
          <w:rFonts w:eastAsiaTheme="minorHAnsi"/>
          <w:szCs w:val="28"/>
          <w:lang w:eastAsia="en-US"/>
        </w:rPr>
        <w:t xml:space="preserve"> порядка участия в нём</w:t>
      </w:r>
      <w:r w:rsidR="00693948" w:rsidRPr="00F119D9">
        <w:rPr>
          <w:rFonts w:eastAsiaTheme="minorHAnsi"/>
          <w:szCs w:val="28"/>
          <w:lang w:eastAsia="en-US"/>
        </w:rPr>
        <w:t>,</w:t>
      </w:r>
      <w:r w:rsidR="00693948">
        <w:rPr>
          <w:rFonts w:ascii="Arial" w:eastAsiaTheme="minorHAnsi" w:hAnsi="Arial" w:cs="Arial"/>
          <w:sz w:val="20"/>
          <w:lang w:eastAsia="en-US"/>
        </w:rPr>
        <w:t xml:space="preserve"> </w:t>
      </w:r>
      <w:r w:rsidRPr="008E15A2">
        <w:rPr>
          <w:color w:val="000000"/>
          <w:szCs w:val="28"/>
        </w:rPr>
        <w:t xml:space="preserve">а также граждан, определенных решением оперативного штаба по профилактике </w:t>
      </w:r>
      <w:proofErr w:type="spellStart"/>
      <w:r w:rsidRPr="008E15A2">
        <w:rPr>
          <w:color w:val="000000"/>
          <w:szCs w:val="28"/>
        </w:rPr>
        <w:t>коронавирусной</w:t>
      </w:r>
      <w:proofErr w:type="spellEnd"/>
      <w:r w:rsidRPr="008E15A2">
        <w:rPr>
          <w:color w:val="000000"/>
          <w:szCs w:val="28"/>
        </w:rPr>
        <w:t xml:space="preserve"> инфекции (далее - оперативный штаб).</w:t>
      </w:r>
      <w:r>
        <w:rPr>
          <w:color w:val="000000"/>
          <w:szCs w:val="28"/>
        </w:rPr>
        <w:t>».</w:t>
      </w:r>
    </w:p>
    <w:p w:rsidR="00B24173" w:rsidRPr="008E15A2" w:rsidRDefault="00B24173" w:rsidP="00B24173">
      <w:pPr>
        <w:autoSpaceDE w:val="0"/>
        <w:autoSpaceDN w:val="0"/>
        <w:adjustRightInd w:val="0"/>
        <w:ind w:firstLine="709"/>
        <w:jc w:val="both"/>
        <w:rPr>
          <w:color w:val="000000"/>
          <w:szCs w:val="28"/>
        </w:rPr>
      </w:pPr>
    </w:p>
    <w:p w:rsidR="00B24173" w:rsidRPr="00AA518F" w:rsidRDefault="00B24173" w:rsidP="00B24173">
      <w:pPr>
        <w:widowControl w:val="0"/>
        <w:tabs>
          <w:tab w:val="center" w:pos="709"/>
        </w:tabs>
        <w:autoSpaceDE w:val="0"/>
        <w:autoSpaceDN w:val="0"/>
        <w:adjustRightInd w:val="0"/>
        <w:ind w:left="708"/>
        <w:jc w:val="both"/>
        <w:rPr>
          <w:color w:val="000000"/>
          <w:szCs w:val="28"/>
        </w:rPr>
      </w:pPr>
    </w:p>
    <w:p w:rsidR="00B24173" w:rsidRDefault="00B24173" w:rsidP="00B24173">
      <w:pPr>
        <w:autoSpaceDE w:val="0"/>
        <w:autoSpaceDN w:val="0"/>
        <w:adjustRightInd w:val="0"/>
        <w:rPr>
          <w:szCs w:val="28"/>
        </w:rPr>
      </w:pPr>
    </w:p>
    <w:p w:rsidR="00B24173" w:rsidRDefault="00B24173" w:rsidP="00B24173">
      <w:pPr>
        <w:autoSpaceDE w:val="0"/>
        <w:autoSpaceDN w:val="0"/>
        <w:adjustRightInd w:val="0"/>
        <w:rPr>
          <w:szCs w:val="28"/>
        </w:rPr>
      </w:pPr>
    </w:p>
    <w:p w:rsidR="00B24173" w:rsidRDefault="00B24173" w:rsidP="00B24173">
      <w:pPr>
        <w:autoSpaceDE w:val="0"/>
        <w:autoSpaceDN w:val="0"/>
        <w:adjustRightInd w:val="0"/>
        <w:rPr>
          <w:szCs w:val="28"/>
        </w:rPr>
      </w:pPr>
    </w:p>
    <w:p w:rsidR="00B24173" w:rsidRDefault="00B24173" w:rsidP="00B24173">
      <w:pPr>
        <w:autoSpaceDE w:val="0"/>
        <w:autoSpaceDN w:val="0"/>
        <w:adjustRightInd w:val="0"/>
        <w:ind w:left="3600" w:firstLine="720"/>
        <w:jc w:val="right"/>
        <w:rPr>
          <w:szCs w:val="28"/>
        </w:rPr>
      </w:pPr>
      <w:r>
        <w:rPr>
          <w:szCs w:val="28"/>
        </w:rPr>
        <w:t>А.А. Травников</w:t>
      </w:r>
    </w:p>
    <w:p w:rsidR="00B24173" w:rsidRDefault="00B24173" w:rsidP="00B24173">
      <w:pPr>
        <w:autoSpaceDE w:val="0"/>
        <w:autoSpaceDN w:val="0"/>
        <w:adjustRightInd w:val="0"/>
        <w:rPr>
          <w:sz w:val="20"/>
        </w:rPr>
      </w:pPr>
    </w:p>
    <w:p w:rsidR="00B24173" w:rsidRDefault="00B24173" w:rsidP="00B24173">
      <w:pPr>
        <w:autoSpaceDE w:val="0"/>
        <w:autoSpaceDN w:val="0"/>
        <w:adjustRightInd w:val="0"/>
        <w:rPr>
          <w:sz w:val="20"/>
        </w:rPr>
      </w:pPr>
    </w:p>
    <w:p w:rsidR="00B24173" w:rsidRDefault="00B24173" w:rsidP="00B24173">
      <w:pPr>
        <w:autoSpaceDE w:val="0"/>
        <w:autoSpaceDN w:val="0"/>
        <w:adjustRightInd w:val="0"/>
        <w:rPr>
          <w:sz w:val="20"/>
        </w:rPr>
      </w:pPr>
      <w:r>
        <w:rPr>
          <w:sz w:val="20"/>
        </w:rPr>
        <w:t>И.Н. Яковлев</w:t>
      </w:r>
    </w:p>
    <w:p w:rsidR="00B24173" w:rsidRDefault="00B24173" w:rsidP="00B24173">
      <w:pPr>
        <w:jc w:val="both"/>
        <w:rPr>
          <w:szCs w:val="28"/>
          <w:lang w:eastAsia="en-US"/>
        </w:rPr>
      </w:pPr>
      <w:r w:rsidRPr="00847502">
        <w:rPr>
          <w:sz w:val="20"/>
        </w:rPr>
        <w:t>238 66 69</w:t>
      </w:r>
    </w:p>
    <w:p w:rsidR="00B24173" w:rsidRPr="00847502" w:rsidRDefault="00B24173" w:rsidP="00B24173">
      <w:pPr>
        <w:snapToGrid/>
        <w:spacing w:line="256" w:lineRule="auto"/>
        <w:ind w:firstLine="142"/>
        <w:jc w:val="both"/>
        <w:rPr>
          <w:szCs w:val="28"/>
          <w:lang w:eastAsia="en-US"/>
        </w:rPr>
      </w:pPr>
      <w:r w:rsidRPr="00847502">
        <w:rPr>
          <w:szCs w:val="28"/>
          <w:lang w:eastAsia="en-US"/>
        </w:rPr>
        <w:lastRenderedPageBreak/>
        <w:t>СОГЛАСОВАНО:</w:t>
      </w:r>
    </w:p>
    <w:p w:rsidR="00B24173" w:rsidRPr="00847502" w:rsidRDefault="00B24173" w:rsidP="00B24173">
      <w:pPr>
        <w:snapToGrid/>
        <w:spacing w:line="256" w:lineRule="auto"/>
        <w:jc w:val="both"/>
        <w:rPr>
          <w:szCs w:val="28"/>
          <w:lang w:eastAsia="en-US"/>
        </w:rPr>
      </w:pPr>
    </w:p>
    <w:tbl>
      <w:tblPr>
        <w:tblW w:w="10031" w:type="dxa"/>
        <w:tblLook w:val="04A0" w:firstRow="1" w:lastRow="0" w:firstColumn="1" w:lastColumn="0" w:noHBand="0" w:noVBand="1"/>
      </w:tblPr>
      <w:tblGrid>
        <w:gridCol w:w="5778"/>
        <w:gridCol w:w="851"/>
        <w:gridCol w:w="3402"/>
      </w:tblGrid>
      <w:tr w:rsidR="00B24173" w:rsidRPr="00847502" w:rsidTr="00693E2A">
        <w:tc>
          <w:tcPr>
            <w:tcW w:w="5778" w:type="dxa"/>
          </w:tcPr>
          <w:p w:rsidR="00B24173" w:rsidRPr="00847502" w:rsidRDefault="00B24173" w:rsidP="00693E2A">
            <w:pPr>
              <w:snapToGrid/>
              <w:spacing w:line="256" w:lineRule="auto"/>
              <w:rPr>
                <w:szCs w:val="28"/>
                <w:lang w:eastAsia="en-US"/>
              </w:rPr>
            </w:pPr>
            <w:r w:rsidRPr="00847502">
              <w:rPr>
                <w:szCs w:val="28"/>
                <w:lang w:eastAsia="en-US"/>
              </w:rPr>
              <w:t xml:space="preserve">Первый заместитель Губернатора </w:t>
            </w:r>
          </w:p>
          <w:p w:rsidR="00B24173" w:rsidRPr="00847502" w:rsidRDefault="00B24173" w:rsidP="00693E2A">
            <w:pPr>
              <w:snapToGrid/>
              <w:spacing w:line="256" w:lineRule="auto"/>
              <w:rPr>
                <w:szCs w:val="28"/>
                <w:lang w:eastAsia="en-US"/>
              </w:rPr>
            </w:pPr>
            <w:r w:rsidRPr="00847502">
              <w:rPr>
                <w:szCs w:val="28"/>
                <w:lang w:eastAsia="en-US"/>
              </w:rPr>
              <w:t>Новосибирской области</w:t>
            </w:r>
          </w:p>
          <w:p w:rsidR="00B24173" w:rsidRPr="00847502" w:rsidRDefault="00B24173" w:rsidP="00693E2A">
            <w:pPr>
              <w:snapToGrid/>
              <w:spacing w:line="256" w:lineRule="auto"/>
              <w:rPr>
                <w:szCs w:val="28"/>
                <w:lang w:eastAsia="en-US"/>
              </w:rPr>
            </w:pPr>
          </w:p>
          <w:p w:rsidR="00B24173" w:rsidRPr="00847502" w:rsidRDefault="00B24173" w:rsidP="00693E2A">
            <w:pPr>
              <w:snapToGrid/>
              <w:spacing w:line="256" w:lineRule="auto"/>
              <w:rPr>
                <w:szCs w:val="28"/>
                <w:lang w:eastAsia="en-US"/>
              </w:rPr>
            </w:pPr>
          </w:p>
        </w:tc>
        <w:tc>
          <w:tcPr>
            <w:tcW w:w="851" w:type="dxa"/>
          </w:tcPr>
          <w:p w:rsidR="00B24173" w:rsidRPr="00847502" w:rsidRDefault="00B24173" w:rsidP="00693E2A">
            <w:pPr>
              <w:snapToGrid/>
              <w:spacing w:line="256" w:lineRule="auto"/>
              <w:jc w:val="both"/>
              <w:rPr>
                <w:szCs w:val="28"/>
                <w:highlight w:val="yellow"/>
                <w:lang w:eastAsia="en-US"/>
              </w:rPr>
            </w:pPr>
          </w:p>
        </w:tc>
        <w:tc>
          <w:tcPr>
            <w:tcW w:w="3402" w:type="dxa"/>
          </w:tcPr>
          <w:p w:rsidR="00B24173" w:rsidRPr="00847502" w:rsidRDefault="00B24173" w:rsidP="00693E2A">
            <w:pPr>
              <w:snapToGrid/>
              <w:spacing w:line="256" w:lineRule="auto"/>
              <w:ind w:right="532"/>
              <w:jc w:val="right"/>
              <w:rPr>
                <w:szCs w:val="28"/>
                <w:lang w:eastAsia="en-US"/>
              </w:rPr>
            </w:pPr>
          </w:p>
          <w:p w:rsidR="00B24173" w:rsidRPr="00847502" w:rsidRDefault="00B24173" w:rsidP="00693E2A">
            <w:pPr>
              <w:snapToGrid/>
              <w:spacing w:line="256" w:lineRule="auto"/>
              <w:ind w:right="532"/>
              <w:jc w:val="right"/>
              <w:rPr>
                <w:szCs w:val="28"/>
                <w:lang w:eastAsia="en-US"/>
              </w:rPr>
            </w:pPr>
            <w:r w:rsidRPr="00847502">
              <w:rPr>
                <w:szCs w:val="28"/>
                <w:lang w:eastAsia="en-US"/>
              </w:rPr>
              <w:t>Ю.Ф. Петухов</w:t>
            </w:r>
          </w:p>
          <w:p w:rsidR="00B24173" w:rsidRPr="00847502" w:rsidRDefault="00B24173" w:rsidP="00693E2A">
            <w:pPr>
              <w:snapToGrid/>
              <w:spacing w:line="256" w:lineRule="auto"/>
              <w:ind w:right="532"/>
              <w:jc w:val="right"/>
              <w:rPr>
                <w:szCs w:val="28"/>
                <w:highlight w:val="yellow"/>
                <w:lang w:eastAsia="en-US"/>
              </w:rPr>
            </w:pPr>
            <w:r w:rsidRPr="00847502">
              <w:rPr>
                <w:szCs w:val="28"/>
                <w:lang w:eastAsia="en-US"/>
              </w:rPr>
              <w:t>«___»________2020 г.</w:t>
            </w:r>
          </w:p>
        </w:tc>
      </w:tr>
      <w:tr w:rsidR="00B24173" w:rsidRPr="00847502" w:rsidTr="00693E2A">
        <w:trPr>
          <w:trHeight w:val="1832"/>
        </w:trPr>
        <w:tc>
          <w:tcPr>
            <w:tcW w:w="5778" w:type="dxa"/>
          </w:tcPr>
          <w:p w:rsidR="00B24173" w:rsidRPr="00847502" w:rsidRDefault="00B24173" w:rsidP="00693E2A">
            <w:pPr>
              <w:snapToGrid/>
              <w:spacing w:line="256" w:lineRule="auto"/>
              <w:rPr>
                <w:bCs/>
                <w:szCs w:val="28"/>
                <w:lang w:eastAsia="en-US"/>
              </w:rPr>
            </w:pPr>
          </w:p>
          <w:p w:rsidR="00B24173" w:rsidRPr="00847502" w:rsidRDefault="00B24173" w:rsidP="00693E2A">
            <w:pPr>
              <w:snapToGrid/>
              <w:spacing w:line="256" w:lineRule="auto"/>
              <w:rPr>
                <w:bCs/>
                <w:szCs w:val="28"/>
                <w:lang w:eastAsia="en-US"/>
              </w:rPr>
            </w:pPr>
            <w:r w:rsidRPr="00847502">
              <w:rPr>
                <w:bCs/>
                <w:szCs w:val="28"/>
                <w:lang w:eastAsia="en-US"/>
              </w:rPr>
              <w:t>Заместитель Председателя Правительства Новосибирской области – министр юстиции Новосибирской области</w:t>
            </w:r>
          </w:p>
          <w:p w:rsidR="00B24173" w:rsidRPr="00847502" w:rsidRDefault="00B24173" w:rsidP="00693E2A">
            <w:pPr>
              <w:snapToGrid/>
              <w:spacing w:line="256" w:lineRule="auto"/>
              <w:rPr>
                <w:bCs/>
                <w:szCs w:val="28"/>
                <w:lang w:eastAsia="en-US"/>
              </w:rPr>
            </w:pPr>
          </w:p>
        </w:tc>
        <w:tc>
          <w:tcPr>
            <w:tcW w:w="851" w:type="dxa"/>
          </w:tcPr>
          <w:p w:rsidR="00B24173" w:rsidRPr="00847502" w:rsidRDefault="00B24173" w:rsidP="00693E2A">
            <w:pPr>
              <w:snapToGrid/>
              <w:spacing w:line="256" w:lineRule="auto"/>
              <w:jc w:val="both"/>
              <w:rPr>
                <w:szCs w:val="28"/>
                <w:lang w:eastAsia="en-US"/>
              </w:rPr>
            </w:pPr>
          </w:p>
          <w:p w:rsidR="00B24173" w:rsidRPr="00847502" w:rsidRDefault="00B24173" w:rsidP="00693E2A">
            <w:pPr>
              <w:snapToGrid/>
              <w:spacing w:line="256" w:lineRule="auto"/>
              <w:jc w:val="both"/>
              <w:rPr>
                <w:szCs w:val="28"/>
                <w:lang w:eastAsia="en-US"/>
              </w:rPr>
            </w:pPr>
          </w:p>
          <w:p w:rsidR="00B24173" w:rsidRPr="00847502" w:rsidRDefault="00B24173" w:rsidP="00693E2A">
            <w:pPr>
              <w:snapToGrid/>
              <w:spacing w:line="256" w:lineRule="auto"/>
              <w:jc w:val="both"/>
              <w:rPr>
                <w:szCs w:val="28"/>
                <w:lang w:eastAsia="en-US"/>
              </w:rPr>
            </w:pPr>
          </w:p>
          <w:p w:rsidR="00B24173" w:rsidRPr="00847502" w:rsidRDefault="00B24173" w:rsidP="00693E2A">
            <w:pPr>
              <w:snapToGrid/>
              <w:spacing w:line="256" w:lineRule="auto"/>
              <w:jc w:val="both"/>
              <w:rPr>
                <w:szCs w:val="28"/>
                <w:lang w:eastAsia="en-US"/>
              </w:rPr>
            </w:pPr>
          </w:p>
        </w:tc>
        <w:tc>
          <w:tcPr>
            <w:tcW w:w="3402" w:type="dxa"/>
          </w:tcPr>
          <w:p w:rsidR="00B24173" w:rsidRPr="00847502" w:rsidRDefault="00B24173" w:rsidP="00693E2A">
            <w:pPr>
              <w:snapToGrid/>
              <w:spacing w:line="256" w:lineRule="auto"/>
              <w:ind w:right="532"/>
              <w:jc w:val="right"/>
              <w:rPr>
                <w:szCs w:val="28"/>
                <w:lang w:eastAsia="en-US"/>
              </w:rPr>
            </w:pPr>
          </w:p>
          <w:p w:rsidR="00B24173" w:rsidRPr="00847502" w:rsidRDefault="00B24173" w:rsidP="00693E2A">
            <w:pPr>
              <w:snapToGrid/>
              <w:spacing w:line="256" w:lineRule="auto"/>
              <w:ind w:right="532"/>
              <w:jc w:val="right"/>
              <w:rPr>
                <w:szCs w:val="28"/>
                <w:lang w:eastAsia="en-US"/>
              </w:rPr>
            </w:pPr>
          </w:p>
          <w:p w:rsidR="00B24173" w:rsidRPr="00847502" w:rsidRDefault="00B24173" w:rsidP="00693E2A">
            <w:pPr>
              <w:snapToGrid/>
              <w:spacing w:line="256" w:lineRule="auto"/>
              <w:ind w:right="532"/>
              <w:jc w:val="right"/>
              <w:rPr>
                <w:szCs w:val="28"/>
                <w:lang w:eastAsia="en-US"/>
              </w:rPr>
            </w:pPr>
          </w:p>
          <w:p w:rsidR="00B24173" w:rsidRPr="00847502" w:rsidRDefault="00B24173" w:rsidP="00693E2A">
            <w:pPr>
              <w:snapToGrid/>
              <w:spacing w:line="256" w:lineRule="auto"/>
              <w:ind w:right="532"/>
              <w:jc w:val="right"/>
              <w:rPr>
                <w:szCs w:val="28"/>
                <w:lang w:eastAsia="en-US"/>
              </w:rPr>
            </w:pPr>
            <w:r w:rsidRPr="00847502">
              <w:rPr>
                <w:szCs w:val="28"/>
                <w:lang w:eastAsia="en-US"/>
              </w:rPr>
              <w:t xml:space="preserve">Н.В. </w:t>
            </w:r>
            <w:proofErr w:type="spellStart"/>
            <w:r w:rsidRPr="00847502">
              <w:rPr>
                <w:szCs w:val="28"/>
                <w:lang w:eastAsia="en-US"/>
              </w:rPr>
              <w:t>Омелёхина</w:t>
            </w:r>
            <w:proofErr w:type="spellEnd"/>
          </w:p>
          <w:p w:rsidR="00B24173" w:rsidRPr="00847502" w:rsidRDefault="00B24173" w:rsidP="00693E2A">
            <w:pPr>
              <w:snapToGrid/>
              <w:spacing w:line="256" w:lineRule="auto"/>
              <w:ind w:right="532"/>
              <w:jc w:val="right"/>
              <w:rPr>
                <w:szCs w:val="28"/>
                <w:lang w:eastAsia="en-US"/>
              </w:rPr>
            </w:pPr>
            <w:r w:rsidRPr="00847502">
              <w:rPr>
                <w:szCs w:val="28"/>
                <w:lang w:eastAsia="en-US"/>
              </w:rPr>
              <w:t>«___»________2020 г.</w:t>
            </w:r>
          </w:p>
        </w:tc>
      </w:tr>
      <w:tr w:rsidR="00B24173" w:rsidRPr="00847502" w:rsidTr="00693E2A">
        <w:tc>
          <w:tcPr>
            <w:tcW w:w="5778" w:type="dxa"/>
          </w:tcPr>
          <w:p w:rsidR="00B24173" w:rsidRPr="00847502" w:rsidRDefault="00B24173" w:rsidP="00693E2A">
            <w:pPr>
              <w:snapToGrid/>
              <w:spacing w:line="256" w:lineRule="auto"/>
              <w:rPr>
                <w:szCs w:val="28"/>
                <w:lang w:eastAsia="en-US"/>
              </w:rPr>
            </w:pPr>
          </w:p>
        </w:tc>
        <w:tc>
          <w:tcPr>
            <w:tcW w:w="851" w:type="dxa"/>
          </w:tcPr>
          <w:p w:rsidR="00B24173" w:rsidRPr="00847502" w:rsidRDefault="00B24173" w:rsidP="00693E2A">
            <w:pPr>
              <w:snapToGrid/>
              <w:spacing w:line="256" w:lineRule="auto"/>
              <w:jc w:val="both"/>
              <w:rPr>
                <w:szCs w:val="28"/>
                <w:lang w:eastAsia="en-US"/>
              </w:rPr>
            </w:pPr>
          </w:p>
        </w:tc>
        <w:tc>
          <w:tcPr>
            <w:tcW w:w="3402" w:type="dxa"/>
          </w:tcPr>
          <w:p w:rsidR="00B24173" w:rsidRPr="00847502" w:rsidRDefault="00B24173" w:rsidP="00693E2A">
            <w:pPr>
              <w:snapToGrid/>
              <w:spacing w:line="256" w:lineRule="auto"/>
              <w:ind w:right="532"/>
              <w:jc w:val="right"/>
              <w:rPr>
                <w:szCs w:val="28"/>
                <w:lang w:eastAsia="en-US"/>
              </w:rPr>
            </w:pPr>
          </w:p>
        </w:tc>
      </w:tr>
      <w:tr w:rsidR="00B24173" w:rsidRPr="00847502" w:rsidTr="00693E2A">
        <w:tc>
          <w:tcPr>
            <w:tcW w:w="5778" w:type="dxa"/>
            <w:hideMark/>
          </w:tcPr>
          <w:p w:rsidR="00B24173" w:rsidRPr="00847502" w:rsidRDefault="00B24173" w:rsidP="00693E2A">
            <w:pPr>
              <w:snapToGrid/>
              <w:spacing w:line="256" w:lineRule="auto"/>
              <w:rPr>
                <w:szCs w:val="28"/>
                <w:lang w:eastAsia="en-US"/>
              </w:rPr>
            </w:pPr>
            <w:r w:rsidRPr="00847502">
              <w:rPr>
                <w:szCs w:val="28"/>
                <w:lang w:eastAsia="en-US"/>
              </w:rPr>
              <w:t>Министр региональной политики Новосибирской области</w:t>
            </w:r>
          </w:p>
        </w:tc>
        <w:tc>
          <w:tcPr>
            <w:tcW w:w="851" w:type="dxa"/>
          </w:tcPr>
          <w:p w:rsidR="00B24173" w:rsidRPr="00847502" w:rsidRDefault="00B24173" w:rsidP="00693E2A">
            <w:pPr>
              <w:snapToGrid/>
              <w:spacing w:line="256" w:lineRule="auto"/>
              <w:jc w:val="both"/>
              <w:rPr>
                <w:szCs w:val="28"/>
                <w:lang w:eastAsia="en-US"/>
              </w:rPr>
            </w:pPr>
          </w:p>
        </w:tc>
        <w:tc>
          <w:tcPr>
            <w:tcW w:w="3402" w:type="dxa"/>
          </w:tcPr>
          <w:p w:rsidR="00B24173" w:rsidRPr="00847502" w:rsidRDefault="00B24173" w:rsidP="00693E2A">
            <w:pPr>
              <w:snapToGrid/>
              <w:spacing w:line="256" w:lineRule="auto"/>
              <w:ind w:right="532"/>
              <w:jc w:val="right"/>
              <w:rPr>
                <w:szCs w:val="28"/>
                <w:lang w:eastAsia="en-US"/>
              </w:rPr>
            </w:pPr>
          </w:p>
          <w:p w:rsidR="00B24173" w:rsidRPr="00847502" w:rsidRDefault="00B24173" w:rsidP="00693E2A">
            <w:pPr>
              <w:snapToGrid/>
              <w:spacing w:line="256" w:lineRule="auto"/>
              <w:ind w:right="532"/>
              <w:jc w:val="right"/>
              <w:rPr>
                <w:szCs w:val="28"/>
                <w:lang w:eastAsia="en-US"/>
              </w:rPr>
            </w:pPr>
            <w:r w:rsidRPr="00847502">
              <w:rPr>
                <w:szCs w:val="28"/>
                <w:lang w:eastAsia="en-US"/>
              </w:rPr>
              <w:t>И.Н. Яковлев</w:t>
            </w:r>
          </w:p>
          <w:p w:rsidR="00B24173" w:rsidRPr="00847502" w:rsidRDefault="00B24173" w:rsidP="00693E2A">
            <w:pPr>
              <w:snapToGrid/>
              <w:spacing w:line="256" w:lineRule="auto"/>
              <w:ind w:right="532"/>
              <w:jc w:val="right"/>
              <w:rPr>
                <w:szCs w:val="28"/>
                <w:lang w:eastAsia="en-US"/>
              </w:rPr>
            </w:pPr>
            <w:r w:rsidRPr="00847502">
              <w:rPr>
                <w:szCs w:val="28"/>
                <w:lang w:eastAsia="en-US"/>
              </w:rPr>
              <w:t>«___»________2020 г.</w:t>
            </w:r>
          </w:p>
          <w:p w:rsidR="00B24173" w:rsidRPr="00847502" w:rsidRDefault="00B24173" w:rsidP="00693E2A">
            <w:pPr>
              <w:snapToGrid/>
              <w:spacing w:line="256" w:lineRule="auto"/>
              <w:ind w:right="532"/>
              <w:jc w:val="right"/>
              <w:rPr>
                <w:szCs w:val="28"/>
                <w:lang w:eastAsia="en-US"/>
              </w:rPr>
            </w:pPr>
          </w:p>
        </w:tc>
      </w:tr>
    </w:tbl>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Default="00B24173" w:rsidP="00B24173"/>
    <w:p w:rsidR="00B24173" w:rsidRPr="00DD0DE2" w:rsidRDefault="00B24173" w:rsidP="00B24173">
      <w:pPr>
        <w:rPr>
          <w:sz w:val="20"/>
        </w:rPr>
      </w:pPr>
      <w:r w:rsidRPr="00DD0DE2">
        <w:rPr>
          <w:sz w:val="20"/>
        </w:rPr>
        <w:t>В.Н. Литвинова</w:t>
      </w:r>
    </w:p>
    <w:p w:rsidR="00B24173" w:rsidRDefault="00B24173" w:rsidP="00B24173">
      <w:r w:rsidRPr="00DD0DE2">
        <w:rPr>
          <w:sz w:val="20"/>
        </w:rPr>
        <w:t>238 65 74</w:t>
      </w:r>
    </w:p>
    <w:p w:rsidR="00524C05" w:rsidRDefault="00524C05"/>
    <w:sectPr w:rsidR="00524C05" w:rsidSect="009E71F4">
      <w:footerReference w:type="first" r:id="rId11"/>
      <w:pgSz w:w="11907" w:h="16840" w:code="9"/>
      <w:pgMar w:top="1134" w:right="567" w:bottom="567" w:left="1418"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57A" w:rsidRDefault="0097257A">
      <w:r>
        <w:separator/>
      </w:r>
    </w:p>
  </w:endnote>
  <w:endnote w:type="continuationSeparator" w:id="0">
    <w:p w:rsidR="0097257A" w:rsidRDefault="0097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D20" w:rsidRPr="00514A2B" w:rsidRDefault="0097257A" w:rsidP="002D164D">
    <w:pPr>
      <w:jc w:val="both"/>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57A" w:rsidRDefault="0097257A">
      <w:r>
        <w:separator/>
      </w:r>
    </w:p>
  </w:footnote>
  <w:footnote w:type="continuationSeparator" w:id="0">
    <w:p w:rsidR="0097257A" w:rsidRDefault="00972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277C4"/>
    <w:multiLevelType w:val="hybridMultilevel"/>
    <w:tmpl w:val="7E761814"/>
    <w:lvl w:ilvl="0" w:tplc="AAB8FD56">
      <w:start w:val="1"/>
      <w:numFmt w:val="decimal"/>
      <w:lvlText w:val="%1)"/>
      <w:lvlJc w:val="left"/>
      <w:pPr>
        <w:ind w:left="1068" w:hanging="360"/>
      </w:pPr>
      <w:rPr>
        <w:rFonts w:hint="default"/>
        <w:color w:val="000000" w:themeColor="text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DE624CB"/>
    <w:multiLevelType w:val="hybridMultilevel"/>
    <w:tmpl w:val="3F805E40"/>
    <w:lvl w:ilvl="0" w:tplc="3E3AAF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173"/>
    <w:rsid w:val="0050659E"/>
    <w:rsid w:val="00524C05"/>
    <w:rsid w:val="00693948"/>
    <w:rsid w:val="007461B6"/>
    <w:rsid w:val="008452EF"/>
    <w:rsid w:val="008F0AD4"/>
    <w:rsid w:val="009646AB"/>
    <w:rsid w:val="0097257A"/>
    <w:rsid w:val="009E71F4"/>
    <w:rsid w:val="00AA667B"/>
    <w:rsid w:val="00B24173"/>
    <w:rsid w:val="00B93F73"/>
    <w:rsid w:val="00CA46A4"/>
    <w:rsid w:val="00D1297F"/>
    <w:rsid w:val="00D3539D"/>
    <w:rsid w:val="00F11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27EF"/>
  <w15:chartTrackingRefBased/>
  <w15:docId w15:val="{37ED6F99-B009-44EF-9AC1-D7E390D1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24173"/>
    <w:pPr>
      <w:snapToGrid w:val="0"/>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4173"/>
    <w:rPr>
      <w:color w:val="0563C1" w:themeColor="hyperlink"/>
      <w:u w:val="single"/>
    </w:rPr>
  </w:style>
  <w:style w:type="paragraph" w:styleId="a4">
    <w:name w:val="List Paragraph"/>
    <w:basedOn w:val="a"/>
    <w:uiPriority w:val="34"/>
    <w:qFormat/>
    <w:rsid w:val="00B24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419B484F04E9A91D03394C285F8E71970A4B03459E80615D5DA4548D4B00CDB320EEB5AEA5EA2CC7F18FCB6AVEOC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5419B484F04E9A91D03394C285F8E71970D4200479980615D5DA4548D4B00CDA120B6B9AEA4FF7893ABD8C669E4001C4ABF3C1139V1O8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33F0FE22A057525D2F3813711BBE74975D7B2FC0D6071652FEAEDFC8CF478DF04BE07F6A55057A26CCA58DA9e7E" TargetMode="External"/><Relationship Id="rId4" Type="http://schemas.openxmlformats.org/officeDocument/2006/relationships/webSettings" Target="webSettings.xml"/><Relationship Id="rId9" Type="http://schemas.openxmlformats.org/officeDocument/2006/relationships/hyperlink" Target="consultantplus://offline/ref=4D91120D837C0014E5EEE6D562F6F1E0E347B1D14EC3F118EBCFD7945106349D69EDAB0C8E6E1C24419ED29B4FBF616A97FA4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Литвинова Валентина Николаевна</dc:creator>
  <cp:keywords/>
  <dc:description/>
  <cp:lastModifiedBy>Шикула Андрей Федорович</cp:lastModifiedBy>
  <cp:revision>7</cp:revision>
  <dcterms:created xsi:type="dcterms:W3CDTF">2020-06-02T04:27:00Z</dcterms:created>
  <dcterms:modified xsi:type="dcterms:W3CDTF">2020-06-02T08:41:00Z</dcterms:modified>
</cp:coreProperties>
</file>