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34" w:rsidRPr="00377641" w:rsidRDefault="00397734" w:rsidP="00397734">
      <w:pPr>
        <w:widowControl w:val="0"/>
        <w:ind w:left="10490"/>
        <w:jc w:val="center"/>
        <w:rPr>
          <w:sz w:val="20"/>
          <w:szCs w:val="20"/>
        </w:rPr>
      </w:pPr>
      <w:r w:rsidRPr="00377641">
        <w:rPr>
          <w:sz w:val="20"/>
          <w:szCs w:val="20"/>
        </w:rPr>
        <w:t>ПРИЛОЖЕНИЕ № 2</w:t>
      </w:r>
    </w:p>
    <w:p w:rsidR="00397734" w:rsidRPr="00377641" w:rsidRDefault="00397734" w:rsidP="00397734">
      <w:pPr>
        <w:widowControl w:val="0"/>
        <w:ind w:left="10490"/>
        <w:jc w:val="center"/>
        <w:rPr>
          <w:sz w:val="20"/>
          <w:szCs w:val="20"/>
        </w:rPr>
      </w:pPr>
      <w:r w:rsidRPr="00377641">
        <w:rPr>
          <w:sz w:val="20"/>
          <w:szCs w:val="20"/>
        </w:rPr>
        <w:t xml:space="preserve">к </w:t>
      </w:r>
      <w:r w:rsidR="00043251" w:rsidRPr="00377641">
        <w:rPr>
          <w:sz w:val="20"/>
          <w:szCs w:val="20"/>
        </w:rPr>
        <w:t>проекту постановления</w:t>
      </w:r>
      <w:r w:rsidRPr="00377641">
        <w:rPr>
          <w:sz w:val="20"/>
          <w:szCs w:val="20"/>
        </w:rPr>
        <w:t xml:space="preserve"> Правительства Новосибирской области</w:t>
      </w:r>
    </w:p>
    <w:p w:rsidR="00397734" w:rsidRPr="00377641" w:rsidRDefault="0072537B" w:rsidP="00397734">
      <w:pPr>
        <w:widowControl w:val="0"/>
        <w:ind w:left="10490"/>
        <w:jc w:val="center"/>
        <w:rPr>
          <w:sz w:val="20"/>
          <w:szCs w:val="20"/>
        </w:rPr>
      </w:pPr>
      <w:r>
        <w:rPr>
          <w:sz w:val="20"/>
          <w:szCs w:val="20"/>
        </w:rPr>
        <w:t>от _______</w:t>
      </w:r>
      <w:r w:rsidR="005044FB" w:rsidRPr="00377641">
        <w:rPr>
          <w:sz w:val="20"/>
          <w:szCs w:val="20"/>
        </w:rPr>
        <w:t xml:space="preserve"> № ___</w:t>
      </w:r>
      <w:r w:rsidR="00CB47E7" w:rsidRPr="00377641">
        <w:rPr>
          <w:sz w:val="20"/>
          <w:szCs w:val="20"/>
        </w:rPr>
        <w:t>___</w:t>
      </w:r>
    </w:p>
    <w:p w:rsidR="00397734" w:rsidRPr="00377641" w:rsidRDefault="00C44A10" w:rsidP="00C44A10">
      <w:pPr>
        <w:widowControl w:val="0"/>
        <w:tabs>
          <w:tab w:val="left" w:pos="13560"/>
        </w:tabs>
        <w:ind w:left="10490"/>
        <w:rPr>
          <w:sz w:val="20"/>
          <w:szCs w:val="20"/>
        </w:rPr>
      </w:pPr>
      <w:r w:rsidRPr="00377641">
        <w:rPr>
          <w:sz w:val="20"/>
          <w:szCs w:val="20"/>
        </w:rPr>
        <w:tab/>
      </w:r>
    </w:p>
    <w:p w:rsidR="00CB47E7" w:rsidRPr="00377641" w:rsidRDefault="00CB47E7" w:rsidP="00397734">
      <w:pPr>
        <w:widowControl w:val="0"/>
        <w:ind w:left="10490"/>
        <w:jc w:val="center"/>
        <w:rPr>
          <w:sz w:val="20"/>
          <w:szCs w:val="20"/>
        </w:rPr>
      </w:pPr>
    </w:p>
    <w:p w:rsidR="002223FF" w:rsidRPr="00377641" w:rsidRDefault="00397734" w:rsidP="00C44A10">
      <w:pPr>
        <w:pStyle w:val="ConsPlusNormal"/>
        <w:ind w:left="10490"/>
        <w:jc w:val="center"/>
        <w:outlineLvl w:val="1"/>
        <w:rPr>
          <w:rFonts w:ascii="Times New Roman" w:hAnsi="Times New Roman" w:cs="Times New Roman"/>
        </w:rPr>
      </w:pPr>
      <w:r w:rsidRPr="00377641">
        <w:rPr>
          <w:rFonts w:ascii="Times New Roman" w:hAnsi="Times New Roman" w:cs="Times New Roman"/>
        </w:rPr>
        <w:t>«ПРИЛОЖЕНИЕ № 2</w:t>
      </w:r>
    </w:p>
    <w:p w:rsidR="002223FF" w:rsidRPr="00377641" w:rsidRDefault="002223FF" w:rsidP="002223FF">
      <w:pPr>
        <w:jc w:val="right"/>
        <w:rPr>
          <w:bCs/>
          <w:sz w:val="20"/>
          <w:szCs w:val="20"/>
        </w:rPr>
      </w:pPr>
      <w:r w:rsidRPr="00377641">
        <w:rPr>
          <w:bCs/>
          <w:sz w:val="20"/>
          <w:szCs w:val="20"/>
        </w:rPr>
        <w:t xml:space="preserve">                                                                                                                                                            к государственной программе Новосибирской области </w:t>
      </w:r>
    </w:p>
    <w:p w:rsidR="002223FF" w:rsidRPr="00377641" w:rsidRDefault="00C44A10" w:rsidP="00C44A10">
      <w:pPr>
        <w:jc w:val="center"/>
        <w:rPr>
          <w:bCs/>
          <w:sz w:val="20"/>
          <w:szCs w:val="20"/>
        </w:rPr>
      </w:pPr>
      <w:r w:rsidRPr="00377641">
        <w:rPr>
          <w:bCs/>
          <w:sz w:val="20"/>
          <w:szCs w:val="20"/>
        </w:rPr>
        <w:t xml:space="preserve">                                                                                                                         </w:t>
      </w:r>
      <w:r w:rsidR="00834A83" w:rsidRPr="00377641">
        <w:rPr>
          <w:bCs/>
          <w:sz w:val="20"/>
          <w:szCs w:val="20"/>
        </w:rPr>
        <w:t xml:space="preserve">                       </w:t>
      </w:r>
      <w:r w:rsidR="00C259DE">
        <w:rPr>
          <w:bCs/>
          <w:sz w:val="20"/>
          <w:szCs w:val="20"/>
        </w:rPr>
        <w:t xml:space="preserve">                                                </w:t>
      </w:r>
      <w:r w:rsidRPr="00377641">
        <w:rPr>
          <w:bCs/>
          <w:sz w:val="20"/>
          <w:szCs w:val="20"/>
        </w:rPr>
        <w:t xml:space="preserve">    </w:t>
      </w:r>
      <w:r w:rsidR="002223FF" w:rsidRPr="00377641">
        <w:rPr>
          <w:bCs/>
          <w:sz w:val="20"/>
          <w:szCs w:val="20"/>
        </w:rPr>
        <w:t>«Культура Новосибирской области»</w:t>
      </w:r>
    </w:p>
    <w:p w:rsidR="00397734" w:rsidRDefault="00397734" w:rsidP="002223FF">
      <w:pPr>
        <w:jc w:val="right"/>
        <w:rPr>
          <w:sz w:val="20"/>
          <w:szCs w:val="20"/>
        </w:rPr>
      </w:pPr>
    </w:p>
    <w:p w:rsidR="00C259DE" w:rsidRDefault="00C259DE" w:rsidP="00C259DE">
      <w:pPr>
        <w:rPr>
          <w:sz w:val="20"/>
          <w:szCs w:val="20"/>
        </w:rPr>
      </w:pPr>
    </w:p>
    <w:p w:rsidR="00C259DE" w:rsidRPr="00C259DE" w:rsidRDefault="00C259DE" w:rsidP="00C259DE">
      <w:pPr>
        <w:tabs>
          <w:tab w:val="left" w:pos="638"/>
        </w:tabs>
        <w:jc w:val="center"/>
        <w:rPr>
          <w:sz w:val="20"/>
          <w:szCs w:val="20"/>
        </w:rPr>
      </w:pPr>
    </w:p>
    <w:p w:rsidR="00C259DE" w:rsidRPr="00C259DE" w:rsidRDefault="00C259DE" w:rsidP="00C259DE">
      <w:pPr>
        <w:tabs>
          <w:tab w:val="left" w:pos="638"/>
        </w:tabs>
        <w:jc w:val="center"/>
        <w:rPr>
          <w:b/>
          <w:bCs/>
          <w:sz w:val="20"/>
          <w:szCs w:val="20"/>
        </w:rPr>
      </w:pPr>
      <w:r w:rsidRPr="00C259DE">
        <w:rPr>
          <w:b/>
          <w:bCs/>
          <w:sz w:val="20"/>
          <w:szCs w:val="20"/>
        </w:rPr>
        <w:t>ОСНОВНЫЕ МЕРОПРИЯТИЯ</w:t>
      </w:r>
    </w:p>
    <w:p w:rsidR="00C259DE" w:rsidRDefault="00C259DE" w:rsidP="00C259DE">
      <w:pPr>
        <w:tabs>
          <w:tab w:val="left" w:pos="638"/>
        </w:tabs>
        <w:jc w:val="center"/>
        <w:rPr>
          <w:b/>
          <w:bCs/>
          <w:sz w:val="20"/>
          <w:szCs w:val="20"/>
        </w:rPr>
      </w:pPr>
      <w:r w:rsidRPr="00C259DE">
        <w:rPr>
          <w:b/>
          <w:bCs/>
          <w:sz w:val="20"/>
          <w:szCs w:val="20"/>
        </w:rPr>
        <w:t>государственной программы Новосибирской области «Культура Новосибирской области»</w:t>
      </w:r>
    </w:p>
    <w:p w:rsidR="00C259DE" w:rsidRPr="00C259DE" w:rsidRDefault="00C259DE" w:rsidP="00C259DE">
      <w:pPr>
        <w:tabs>
          <w:tab w:val="left" w:pos="638"/>
        </w:tabs>
        <w:jc w:val="center"/>
        <w:rPr>
          <w:b/>
          <w:bCs/>
          <w:sz w:val="20"/>
          <w:szCs w:val="20"/>
        </w:rPr>
      </w:pPr>
      <w:r>
        <w:rPr>
          <w:b/>
          <w:bCs/>
          <w:sz w:val="20"/>
          <w:szCs w:val="20"/>
        </w:rPr>
        <w:t>(</w:t>
      </w:r>
      <w:proofErr w:type="gramStart"/>
      <w:r>
        <w:rPr>
          <w:b/>
          <w:bCs/>
          <w:sz w:val="20"/>
          <w:szCs w:val="20"/>
        </w:rPr>
        <w:t>действующие</w:t>
      </w:r>
      <w:proofErr w:type="gramEnd"/>
      <w:r>
        <w:rPr>
          <w:b/>
          <w:bCs/>
          <w:sz w:val="20"/>
          <w:szCs w:val="20"/>
        </w:rPr>
        <w:t xml:space="preserve"> до 2018 года включительно)</w:t>
      </w:r>
    </w:p>
    <w:p w:rsidR="00C259DE" w:rsidRPr="00151A2D" w:rsidRDefault="00C259DE" w:rsidP="00C259DE">
      <w:pPr>
        <w:tabs>
          <w:tab w:val="left" w:pos="12976"/>
        </w:tabs>
        <w:rPr>
          <w:sz w:val="20"/>
          <w:szCs w:val="20"/>
        </w:rPr>
      </w:pPr>
    </w:p>
    <w:p w:rsidR="00C259DE" w:rsidRPr="00C259DE" w:rsidRDefault="00C259DE" w:rsidP="00C259DE">
      <w:pPr>
        <w:tabs>
          <w:tab w:val="left" w:pos="12976"/>
        </w:tabs>
        <w:rPr>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111"/>
        <w:gridCol w:w="709"/>
        <w:gridCol w:w="711"/>
        <w:gridCol w:w="6802"/>
      </w:tblGrid>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Наименование основного мероприятия</w:t>
            </w:r>
          </w:p>
        </w:tc>
        <w:tc>
          <w:tcPr>
            <w:tcW w:w="4111" w:type="dxa"/>
          </w:tcPr>
          <w:p w:rsidR="00C259DE" w:rsidRPr="00C259DE" w:rsidRDefault="00C259DE" w:rsidP="00C259DE">
            <w:pPr>
              <w:tabs>
                <w:tab w:val="left" w:pos="638"/>
              </w:tabs>
              <w:rPr>
                <w:sz w:val="20"/>
                <w:szCs w:val="20"/>
              </w:rPr>
            </w:pPr>
            <w:r w:rsidRPr="00C259DE">
              <w:rPr>
                <w:sz w:val="20"/>
                <w:szCs w:val="20"/>
              </w:rPr>
              <w:t>Государственные заказчики (ответственные за привлечение средств), исполнители программных мероприятий</w:t>
            </w:r>
          </w:p>
        </w:tc>
        <w:tc>
          <w:tcPr>
            <w:tcW w:w="1420" w:type="dxa"/>
            <w:gridSpan w:val="2"/>
          </w:tcPr>
          <w:p w:rsidR="00C259DE" w:rsidRPr="00C259DE" w:rsidRDefault="00C259DE" w:rsidP="00C259DE">
            <w:pPr>
              <w:tabs>
                <w:tab w:val="left" w:pos="638"/>
              </w:tabs>
              <w:rPr>
                <w:sz w:val="20"/>
                <w:szCs w:val="20"/>
              </w:rPr>
            </w:pPr>
            <w:r w:rsidRPr="00C259DE">
              <w:rPr>
                <w:sz w:val="20"/>
                <w:szCs w:val="20"/>
              </w:rPr>
              <w:t>Срок реализации</w:t>
            </w:r>
          </w:p>
        </w:tc>
        <w:tc>
          <w:tcPr>
            <w:tcW w:w="6802" w:type="dxa"/>
          </w:tcPr>
          <w:p w:rsidR="00C259DE" w:rsidRPr="00C259DE" w:rsidRDefault="00C259DE" w:rsidP="00C259DE">
            <w:pPr>
              <w:tabs>
                <w:tab w:val="left" w:pos="638"/>
              </w:tabs>
              <w:rPr>
                <w:sz w:val="20"/>
                <w:szCs w:val="20"/>
              </w:rPr>
            </w:pPr>
            <w:bookmarkStart w:id="0" w:name="sub_14372"/>
            <w:r w:rsidRPr="00C259DE">
              <w:rPr>
                <w:sz w:val="20"/>
                <w:szCs w:val="20"/>
              </w:rPr>
              <w:t>Ожидаемый результат (краткое описание)</w:t>
            </w:r>
            <w:bookmarkEnd w:id="0"/>
          </w:p>
        </w:tc>
      </w:tr>
      <w:tr w:rsidR="00C259DE" w:rsidRPr="00C259DE" w:rsidTr="00C259DE">
        <w:trPr>
          <w:trHeight w:val="20"/>
        </w:trPr>
        <w:tc>
          <w:tcPr>
            <w:tcW w:w="15168" w:type="dxa"/>
            <w:gridSpan w:val="5"/>
          </w:tcPr>
          <w:p w:rsidR="00C259DE" w:rsidRPr="00C259DE" w:rsidRDefault="00C259DE" w:rsidP="00C259DE">
            <w:pPr>
              <w:tabs>
                <w:tab w:val="left" w:pos="638"/>
              </w:tabs>
              <w:jc w:val="center"/>
              <w:rPr>
                <w:b/>
                <w:bCs/>
                <w:sz w:val="20"/>
                <w:szCs w:val="20"/>
              </w:rPr>
            </w:pPr>
            <w:r w:rsidRPr="00C259DE">
              <w:rPr>
                <w:b/>
                <w:bCs/>
                <w:sz w:val="20"/>
                <w:szCs w:val="20"/>
              </w:rPr>
              <w:t>Государственная программа Новосибирской области «Культура Новосибирской области»</w:t>
            </w:r>
          </w:p>
        </w:tc>
      </w:tr>
      <w:tr w:rsidR="00C259DE" w:rsidRPr="00C259DE" w:rsidTr="00C259DE">
        <w:trPr>
          <w:trHeight w:val="20"/>
        </w:trPr>
        <w:tc>
          <w:tcPr>
            <w:tcW w:w="15168" w:type="dxa"/>
            <w:gridSpan w:val="5"/>
          </w:tcPr>
          <w:p w:rsidR="00C259DE" w:rsidRPr="00C259DE" w:rsidRDefault="00C259DE" w:rsidP="00C259DE">
            <w:pPr>
              <w:tabs>
                <w:tab w:val="left" w:pos="638"/>
              </w:tabs>
              <w:jc w:val="center"/>
              <w:rPr>
                <w:b/>
                <w:bCs/>
                <w:sz w:val="20"/>
                <w:szCs w:val="20"/>
              </w:rPr>
            </w:pPr>
            <w:bookmarkStart w:id="1" w:name="sub_1211252"/>
            <w:r w:rsidRPr="00C259DE">
              <w:rPr>
                <w:b/>
                <w:bCs/>
                <w:sz w:val="20"/>
                <w:szCs w:val="20"/>
              </w:rPr>
              <w:t>Цель 1. Создание благоприятных условий для творческого развития личности, повышения доступности и качества</w:t>
            </w:r>
          </w:p>
          <w:p w:rsidR="00C259DE" w:rsidRPr="00C259DE" w:rsidRDefault="00C259DE" w:rsidP="00C259DE">
            <w:pPr>
              <w:tabs>
                <w:tab w:val="left" w:pos="638"/>
              </w:tabs>
              <w:jc w:val="center"/>
              <w:rPr>
                <w:b/>
                <w:bCs/>
                <w:sz w:val="20"/>
                <w:szCs w:val="20"/>
              </w:rPr>
            </w:pPr>
            <w:r w:rsidRPr="00C259DE">
              <w:rPr>
                <w:b/>
                <w:bCs/>
                <w:sz w:val="20"/>
                <w:szCs w:val="20"/>
              </w:rPr>
              <w:t>культурных благ для населения, сохранения нематериального и материального культурного наследия</w:t>
            </w:r>
            <w:bookmarkEnd w:id="1"/>
          </w:p>
        </w:tc>
      </w:tr>
      <w:tr w:rsidR="00C259DE" w:rsidRPr="00C259DE" w:rsidTr="00C259DE">
        <w:trPr>
          <w:trHeight w:val="20"/>
        </w:trPr>
        <w:tc>
          <w:tcPr>
            <w:tcW w:w="15168" w:type="dxa"/>
            <w:gridSpan w:val="5"/>
          </w:tcPr>
          <w:p w:rsidR="00C259DE" w:rsidRPr="00C259DE" w:rsidRDefault="00C259DE" w:rsidP="00C259DE">
            <w:pPr>
              <w:tabs>
                <w:tab w:val="left" w:pos="638"/>
              </w:tabs>
              <w:jc w:val="center"/>
              <w:rPr>
                <w:b/>
                <w:bCs/>
                <w:sz w:val="20"/>
                <w:szCs w:val="20"/>
              </w:rPr>
            </w:pPr>
            <w:r w:rsidRPr="00C259DE">
              <w:rPr>
                <w:b/>
                <w:bCs/>
                <w:sz w:val="20"/>
                <w:szCs w:val="20"/>
              </w:rPr>
              <w:t>Задача 1.1. Создание условий для участия граждан в культурной жизни и реализации их творческого потенциала</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1.1.1. Организация мероприятий и творческих проектов самодеятельного народного творчества</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государственные автономные и бюджетные учреждения культуры, государственные автономные образовательные организации, подведомственные министерству культуры Новосибирской области; </w:t>
            </w:r>
          </w:p>
          <w:p w:rsidR="00C259DE" w:rsidRPr="00C259DE" w:rsidRDefault="00C259DE" w:rsidP="00C259DE">
            <w:pPr>
              <w:tabs>
                <w:tab w:val="left" w:pos="638"/>
              </w:tabs>
              <w:rPr>
                <w:sz w:val="20"/>
                <w:szCs w:val="20"/>
              </w:rPr>
            </w:pPr>
            <w:r w:rsidRPr="00C259DE">
              <w:rPr>
                <w:sz w:val="20"/>
                <w:szCs w:val="20"/>
              </w:rPr>
              <w:t>органы местного самоуправления муниципальных образований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2072B6" w:rsidRPr="002072B6" w:rsidRDefault="002072B6" w:rsidP="002072B6">
            <w:pPr>
              <w:tabs>
                <w:tab w:val="left" w:pos="638"/>
              </w:tabs>
              <w:rPr>
                <w:strike/>
                <w:sz w:val="20"/>
                <w:szCs w:val="20"/>
              </w:rPr>
            </w:pPr>
            <w:r w:rsidRPr="002072B6">
              <w:rPr>
                <w:sz w:val="20"/>
                <w:szCs w:val="20"/>
              </w:rPr>
              <w:t xml:space="preserve">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1200 мероприятий разных форм, в том числе и в рамках выполнения государственного задания государственными учреждениями культуры Новосибирской области: </w:t>
            </w:r>
            <w:r>
              <w:rPr>
                <w:color w:val="000000"/>
                <w:sz w:val="18"/>
                <w:szCs w:val="18"/>
              </w:rPr>
              <w:t xml:space="preserve">ГАУК НСО Новосибирским государственным областным </w:t>
            </w:r>
            <w:r w:rsidRPr="00AC5252">
              <w:rPr>
                <w:color w:val="000000"/>
                <w:sz w:val="18"/>
                <w:szCs w:val="18"/>
              </w:rPr>
              <w:t xml:space="preserve">Домом народного творчества, </w:t>
            </w:r>
            <w:r>
              <w:rPr>
                <w:color w:val="000000"/>
                <w:sz w:val="18"/>
                <w:szCs w:val="18"/>
              </w:rPr>
              <w:t xml:space="preserve">ГАУК НСО </w:t>
            </w:r>
            <w:r w:rsidRPr="00AC5252">
              <w:rPr>
                <w:color w:val="000000"/>
                <w:sz w:val="18"/>
                <w:szCs w:val="18"/>
              </w:rPr>
              <w:t xml:space="preserve">Дирекцией фестивальных, конкурсных и культурно-массовых программ </w:t>
            </w:r>
            <w:r>
              <w:rPr>
                <w:color w:val="000000"/>
                <w:sz w:val="18"/>
                <w:szCs w:val="18"/>
              </w:rPr>
              <w:t xml:space="preserve">ГАУ НСО </w:t>
            </w:r>
            <w:r w:rsidRPr="00AC5252">
              <w:rPr>
                <w:color w:val="000000"/>
                <w:sz w:val="18"/>
                <w:szCs w:val="18"/>
              </w:rPr>
              <w:t>Домом культуры им. Октябрьской революции</w:t>
            </w:r>
            <w:proofErr w:type="gramStart"/>
            <w:r w:rsidRPr="00AC5252">
              <w:rPr>
                <w:color w:val="000000"/>
                <w:sz w:val="18"/>
                <w:szCs w:val="18"/>
              </w:rPr>
              <w:t>:</w:t>
            </w:r>
            <w:r>
              <w:rPr>
                <w:color w:val="000000"/>
                <w:sz w:val="18"/>
                <w:szCs w:val="18"/>
              </w:rPr>
              <w:t xml:space="preserve">: </w:t>
            </w:r>
            <w:proofErr w:type="gramEnd"/>
            <w:r w:rsidRPr="002072B6">
              <w:rPr>
                <w:sz w:val="20"/>
                <w:szCs w:val="20"/>
              </w:rPr>
              <w:t>фестивали самодеятельного творчества, в том числе посвященные празднованию годовщины Победы в Великой Отечественной войне 1941 - 1945 годов. 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w:t>
            </w:r>
            <w:proofErr w:type="gramStart"/>
            <w:r w:rsidRPr="002072B6">
              <w:rPr>
                <w:sz w:val="20"/>
                <w:szCs w:val="20"/>
              </w:rPr>
              <w:t>и-</w:t>
            </w:r>
            <w:proofErr w:type="gramEnd"/>
            <w:r w:rsidRPr="002072B6">
              <w:rPr>
                <w:bCs/>
                <w:sz w:val="28"/>
                <w:szCs w:val="28"/>
              </w:rPr>
              <w:t xml:space="preserve"> </w:t>
            </w:r>
            <w:r w:rsidRPr="002072B6">
              <w:rPr>
                <w:bCs/>
                <w:sz w:val="20"/>
                <w:szCs w:val="20"/>
              </w:rPr>
              <w:t>конкурс культурно-досуговой деятельности среди муниципальных районов и городских округов Новосибирской области</w:t>
            </w:r>
            <w:r w:rsidRPr="002072B6">
              <w:rPr>
                <w:sz w:val="20"/>
                <w:szCs w:val="20"/>
              </w:rPr>
              <w:t xml:space="preserve">, конкурс на внесение в «Золотую книгу культуры Новосибирской области», конкурс на присуждение премии им. Геннадия </w:t>
            </w:r>
            <w:proofErr w:type="spellStart"/>
            <w:r w:rsidRPr="002072B6">
              <w:rPr>
                <w:sz w:val="20"/>
                <w:szCs w:val="20"/>
              </w:rPr>
              <w:t>Заволокина</w:t>
            </w:r>
            <w:proofErr w:type="spellEnd"/>
            <w:r w:rsidRPr="002072B6">
              <w:rPr>
                <w:sz w:val="20"/>
                <w:szCs w:val="20"/>
              </w:rPr>
              <w:t xml:space="preserve">, конкурс на присвоение почетного звания «Почетный работник культуры Новосибирской области». </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lastRenderedPageBreak/>
              <w:t xml:space="preserve">1.1.2. Организация мероприятий, направленных </w:t>
            </w:r>
          </w:p>
          <w:p w:rsidR="00C259DE" w:rsidRPr="00C259DE" w:rsidRDefault="00C259DE" w:rsidP="00C259DE">
            <w:pPr>
              <w:tabs>
                <w:tab w:val="left" w:pos="638"/>
              </w:tabs>
              <w:rPr>
                <w:sz w:val="20"/>
                <w:szCs w:val="20"/>
              </w:rPr>
            </w:pPr>
            <w:r w:rsidRPr="00C259DE">
              <w:rPr>
                <w:sz w:val="20"/>
                <w:szCs w:val="20"/>
              </w:rPr>
              <w:t>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государственные автономные образовательные организации и бюджетные учреждения культуры, подведомственные министерству культуры Новосибирской области; </w:t>
            </w:r>
          </w:p>
          <w:p w:rsidR="00C259DE" w:rsidRPr="00C259DE" w:rsidRDefault="00C259DE" w:rsidP="00C259DE">
            <w:pPr>
              <w:tabs>
                <w:tab w:val="left" w:pos="638"/>
              </w:tabs>
              <w:rPr>
                <w:sz w:val="20"/>
                <w:szCs w:val="20"/>
              </w:rPr>
            </w:pPr>
            <w:r w:rsidRPr="00C259DE">
              <w:rPr>
                <w:sz w:val="20"/>
                <w:szCs w:val="20"/>
              </w:rPr>
              <w:t>органы местного самоуправления муниципальных образований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2072B6" w:rsidRDefault="00C259DE" w:rsidP="00C259DE">
            <w:pPr>
              <w:tabs>
                <w:tab w:val="left" w:pos="638"/>
              </w:tabs>
              <w:rPr>
                <w:sz w:val="20"/>
                <w:szCs w:val="20"/>
              </w:rPr>
            </w:pPr>
            <w:proofErr w:type="gramStart"/>
            <w:r w:rsidRPr="002072B6">
              <w:rPr>
                <w:sz w:val="20"/>
                <w:szCs w:val="20"/>
              </w:rP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w:t>
            </w:r>
            <w:proofErr w:type="gramEnd"/>
            <w:r w:rsidRPr="002072B6">
              <w:rPr>
                <w:sz w:val="20"/>
                <w:szCs w:val="20"/>
              </w:rPr>
              <w:t xml:space="preserve">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C259DE" w:rsidRPr="002072B6" w:rsidRDefault="00C259DE" w:rsidP="00C259DE">
            <w:pPr>
              <w:tabs>
                <w:tab w:val="left" w:pos="638"/>
              </w:tabs>
              <w:rPr>
                <w:sz w:val="20"/>
                <w:szCs w:val="20"/>
              </w:rPr>
            </w:pPr>
            <w:r w:rsidRPr="002072B6">
              <w:rPr>
                <w:sz w:val="20"/>
                <w:szCs w:val="20"/>
              </w:rPr>
              <w:t xml:space="preserve">Для участия в молодежных Дельфийских играх России </w:t>
            </w:r>
            <w:r w:rsidR="002072B6" w:rsidRPr="002072B6">
              <w:rPr>
                <w:sz w:val="20"/>
                <w:szCs w:val="20"/>
              </w:rPr>
              <w:t xml:space="preserve">ежегодно </w:t>
            </w:r>
            <w:r w:rsidRPr="002072B6">
              <w:rPr>
                <w:sz w:val="20"/>
                <w:szCs w:val="20"/>
              </w:rPr>
              <w:t xml:space="preserve">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w:t>
            </w:r>
            <w:proofErr w:type="gramStart"/>
            <w:r w:rsidRPr="002072B6">
              <w:rPr>
                <w:sz w:val="20"/>
                <w:szCs w:val="20"/>
              </w:rPr>
              <w:t>В рамках данного направления за весь период реализации государственной программы будет оказана материальная поддержка более 180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roofErr w:type="gramEnd"/>
          </w:p>
          <w:p w:rsidR="00C259DE" w:rsidRPr="002072B6" w:rsidRDefault="00C259DE" w:rsidP="00C259DE">
            <w:pPr>
              <w:tabs>
                <w:tab w:val="left" w:pos="638"/>
              </w:tabs>
              <w:rPr>
                <w:sz w:val="20"/>
                <w:szCs w:val="20"/>
              </w:rPr>
            </w:pPr>
            <w:r w:rsidRPr="002072B6">
              <w:rPr>
                <w:sz w:val="20"/>
                <w:szCs w:val="20"/>
              </w:rPr>
              <w:t>На протяжении всего периода реализации государственной программы планируются мероприятия, направленные на развитие хорового движения.</w:t>
            </w:r>
          </w:p>
          <w:p w:rsidR="00C259DE" w:rsidRPr="002072B6" w:rsidRDefault="00C259DE" w:rsidP="00C259DE">
            <w:pPr>
              <w:tabs>
                <w:tab w:val="left" w:pos="638"/>
              </w:tabs>
              <w:rPr>
                <w:sz w:val="20"/>
                <w:szCs w:val="20"/>
              </w:rPr>
            </w:pPr>
            <w:r w:rsidRPr="002072B6">
              <w:rPr>
                <w:sz w:val="20"/>
                <w:szCs w:val="20"/>
              </w:rPr>
              <w:t xml:space="preserve">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w:t>
            </w:r>
            <w:proofErr w:type="gramStart"/>
            <w:r w:rsidRPr="002072B6">
              <w:rPr>
                <w:sz w:val="20"/>
                <w:szCs w:val="20"/>
              </w:rPr>
              <w:t>способствовать</w:t>
            </w:r>
            <w:proofErr w:type="gramEnd"/>
            <w:r w:rsidRPr="002072B6">
              <w:rPr>
                <w:sz w:val="20"/>
                <w:szCs w:val="20"/>
              </w:rPr>
              <w:t xml:space="preserve"> в том числе профилактике правонарушений в их среде</w:t>
            </w:r>
          </w:p>
          <w:p w:rsidR="00C259DE" w:rsidRPr="002072B6"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2" w:name="sub_1211256"/>
            <w:r w:rsidRPr="00C259DE">
              <w:rPr>
                <w:sz w:val="20"/>
                <w:szCs w:val="20"/>
              </w:rPr>
              <w:t xml:space="preserve">1.1.3. Поддержка творческих инициатив населения, творческих союзов, выдающихся деятелей и организаций </w:t>
            </w:r>
          </w:p>
          <w:p w:rsidR="00C259DE" w:rsidRPr="00C259DE" w:rsidRDefault="00C259DE" w:rsidP="00C259DE">
            <w:pPr>
              <w:tabs>
                <w:tab w:val="left" w:pos="638"/>
              </w:tabs>
              <w:rPr>
                <w:sz w:val="20"/>
                <w:szCs w:val="20"/>
              </w:rPr>
            </w:pPr>
            <w:r w:rsidRPr="00C259DE">
              <w:rPr>
                <w:sz w:val="20"/>
                <w:szCs w:val="20"/>
              </w:rPr>
              <w:t>в сфере культуры</w:t>
            </w:r>
            <w:bookmarkEnd w:id="2"/>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Новосибирские отделения творческих союзов России*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2072B6" w:rsidRDefault="002072B6" w:rsidP="00C259DE">
            <w:pPr>
              <w:tabs>
                <w:tab w:val="left" w:pos="638"/>
              </w:tabs>
              <w:rPr>
                <w:sz w:val="20"/>
                <w:szCs w:val="20"/>
              </w:rPr>
            </w:pPr>
            <w:r w:rsidRPr="002072B6">
              <w:rPr>
                <w:sz w:val="20"/>
                <w:szCs w:val="20"/>
              </w:rPr>
              <w:t>В рамках данного направления планируется оказание государственной поддержки юридическим лицам, индивидуальным предпринимателям, общественным и некоммерческим организациям, оказывающим услуги в сфере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территории Новосибирской области</w:t>
            </w:r>
          </w:p>
        </w:tc>
      </w:tr>
      <w:tr w:rsidR="00C259DE" w:rsidRPr="00C259DE" w:rsidTr="00C259DE">
        <w:trPr>
          <w:trHeight w:val="20"/>
        </w:trPr>
        <w:tc>
          <w:tcPr>
            <w:tcW w:w="15168" w:type="dxa"/>
            <w:gridSpan w:val="5"/>
            <w:vAlign w:val="center"/>
          </w:tcPr>
          <w:p w:rsidR="00C259DE" w:rsidRPr="00C259DE" w:rsidRDefault="00C259DE" w:rsidP="00C259DE">
            <w:pPr>
              <w:tabs>
                <w:tab w:val="left" w:pos="638"/>
              </w:tabs>
              <w:jc w:val="center"/>
              <w:rPr>
                <w:b/>
                <w:bCs/>
                <w:sz w:val="20"/>
                <w:szCs w:val="20"/>
              </w:rPr>
            </w:pPr>
            <w:r w:rsidRPr="00C259DE">
              <w:rPr>
                <w:b/>
                <w:bCs/>
                <w:sz w:val="20"/>
                <w:szCs w:val="20"/>
              </w:rPr>
              <w:t>Задача 1.2. Создание условий для повышения доступности культурных благ, разнообразия и качества услуг</w:t>
            </w:r>
            <w:r>
              <w:rPr>
                <w:b/>
                <w:bCs/>
                <w:sz w:val="20"/>
                <w:szCs w:val="20"/>
              </w:rPr>
              <w:t xml:space="preserve"> </w:t>
            </w:r>
            <w:r w:rsidRPr="00C259DE">
              <w:rPr>
                <w:b/>
                <w:bCs/>
                <w:sz w:val="20"/>
                <w:szCs w:val="20"/>
              </w:rPr>
              <w:t>в сфере культуры</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3" w:name="sub_1211257"/>
            <w:r w:rsidRPr="00C259DE">
              <w:rPr>
                <w:sz w:val="20"/>
                <w:szCs w:val="20"/>
              </w:rPr>
              <w:t xml:space="preserve">1.2.1. Организация выставок и выставочных проектов на территории Новосибирской </w:t>
            </w:r>
            <w:r w:rsidRPr="00C259DE">
              <w:rPr>
                <w:sz w:val="20"/>
                <w:szCs w:val="20"/>
              </w:rPr>
              <w:lastRenderedPageBreak/>
              <w:t>области</w:t>
            </w:r>
            <w:bookmarkEnd w:id="3"/>
          </w:p>
        </w:tc>
        <w:tc>
          <w:tcPr>
            <w:tcW w:w="4111" w:type="dxa"/>
          </w:tcPr>
          <w:p w:rsidR="00C259DE" w:rsidRPr="00C259DE" w:rsidRDefault="00C259DE" w:rsidP="00C259DE">
            <w:pPr>
              <w:tabs>
                <w:tab w:val="left" w:pos="638"/>
              </w:tabs>
              <w:rPr>
                <w:sz w:val="20"/>
                <w:szCs w:val="20"/>
              </w:rPr>
            </w:pPr>
            <w:r w:rsidRPr="00C259DE">
              <w:rPr>
                <w:sz w:val="20"/>
                <w:szCs w:val="20"/>
              </w:rPr>
              <w:lastRenderedPageBreak/>
              <w:t xml:space="preserve">Заказчик-координатор –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w:t>
            </w:r>
            <w:r w:rsidRPr="00C259DE">
              <w:rPr>
                <w:sz w:val="20"/>
                <w:szCs w:val="20"/>
              </w:rPr>
              <w:lastRenderedPageBreak/>
              <w:t>мероприятия: государственные автономные учреждения культуры, подведомственные министерству культуры Новосибирской области</w:t>
            </w:r>
          </w:p>
        </w:tc>
        <w:tc>
          <w:tcPr>
            <w:tcW w:w="709" w:type="dxa"/>
          </w:tcPr>
          <w:p w:rsidR="00C259DE" w:rsidRPr="00C259DE" w:rsidRDefault="00C259DE" w:rsidP="00C77652">
            <w:pPr>
              <w:tabs>
                <w:tab w:val="left" w:pos="638"/>
              </w:tabs>
              <w:rPr>
                <w:sz w:val="20"/>
                <w:szCs w:val="20"/>
              </w:rPr>
            </w:pPr>
            <w:r w:rsidRPr="00C259DE">
              <w:rPr>
                <w:sz w:val="20"/>
                <w:szCs w:val="20"/>
              </w:rPr>
              <w:lastRenderedPageBreak/>
              <w:t xml:space="preserve">2015, </w:t>
            </w:r>
            <w:r w:rsidR="00C77652">
              <w:rPr>
                <w:sz w:val="20"/>
                <w:szCs w:val="20"/>
              </w:rPr>
              <w:t>год</w:t>
            </w:r>
            <w:bookmarkStart w:id="4" w:name="_GoBack"/>
            <w:bookmarkEnd w:id="4"/>
          </w:p>
        </w:tc>
        <w:tc>
          <w:tcPr>
            <w:tcW w:w="7513" w:type="dxa"/>
            <w:gridSpan w:val="2"/>
          </w:tcPr>
          <w:p w:rsidR="00C259DE" w:rsidRPr="00C259DE" w:rsidRDefault="00C259DE" w:rsidP="00C259DE">
            <w:pPr>
              <w:tabs>
                <w:tab w:val="left" w:pos="638"/>
              </w:tabs>
              <w:rPr>
                <w:sz w:val="20"/>
                <w:szCs w:val="20"/>
              </w:rPr>
            </w:pPr>
            <w:r w:rsidRPr="00C259DE">
              <w:rPr>
                <w:sz w:val="20"/>
                <w:szCs w:val="20"/>
              </w:rPr>
              <w:t xml:space="preserve">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w:t>
            </w:r>
            <w:r w:rsidRPr="00C259DE">
              <w:rPr>
                <w:sz w:val="20"/>
                <w:szCs w:val="20"/>
              </w:rPr>
              <w:lastRenderedPageBreak/>
              <w:t>образований Новосибирской области в создании новых выставочных проектов</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5" w:name="sub_1211254"/>
            <w:r w:rsidRPr="00C259DE">
              <w:rPr>
                <w:sz w:val="20"/>
                <w:szCs w:val="20"/>
              </w:rPr>
              <w:lastRenderedPageBreak/>
              <w:t>1.2.2. Организация театрально-концертных проектов</w:t>
            </w:r>
            <w:bookmarkEnd w:id="5"/>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культуры Новосибирской области, организации, привлекаемые в соответствии с законодательством Российской Федерации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2072B6" w:rsidRPr="002072B6" w:rsidRDefault="002072B6" w:rsidP="002072B6">
            <w:pPr>
              <w:tabs>
                <w:tab w:val="left" w:pos="638"/>
              </w:tabs>
              <w:rPr>
                <w:sz w:val="20"/>
                <w:szCs w:val="20"/>
              </w:rPr>
            </w:pPr>
            <w:proofErr w:type="gramStart"/>
            <w:r w:rsidRPr="002072B6">
              <w:rPr>
                <w:sz w:val="20"/>
                <w:szCs w:val="20"/>
              </w:rPr>
              <w:t>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приглашенных артистов и коллективов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и за рубежом, а также поддержка творческой деятельности детских и кукольных театров</w:t>
            </w:r>
            <w:proofErr w:type="gramEnd"/>
            <w:r w:rsidRPr="002072B6">
              <w:rPr>
                <w:sz w:val="20"/>
                <w:szCs w:val="20"/>
              </w:rPr>
              <w:t xml:space="preserve"> Новосибирской области. Планируется проведение цикла музыкальных  и театральных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а также участие</w:t>
            </w:r>
            <w:r>
              <w:rPr>
                <w:sz w:val="20"/>
                <w:szCs w:val="20"/>
              </w:rPr>
              <w:t xml:space="preserve"> </w:t>
            </w:r>
            <w:r w:rsidRPr="002072B6">
              <w:rPr>
                <w:sz w:val="20"/>
                <w:szCs w:val="20"/>
              </w:rPr>
              <w:t>государственных театров, концертных организаций и коллективов Новосибирской области в международных, всероссийских фестивалях (конкурсах)</w:t>
            </w:r>
            <w:proofErr w:type="gramStart"/>
            <w:r w:rsidRPr="002072B6">
              <w:rPr>
                <w:sz w:val="20"/>
                <w:szCs w:val="20"/>
              </w:rPr>
              <w:t>,к</w:t>
            </w:r>
            <w:proofErr w:type="gramEnd"/>
            <w:r w:rsidRPr="002072B6">
              <w:rPr>
                <w:sz w:val="20"/>
                <w:szCs w:val="20"/>
              </w:rPr>
              <w:t>онцертных программах,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6" w:name="sub_1211260"/>
            <w:r w:rsidRPr="00C259DE">
              <w:rPr>
                <w:sz w:val="20"/>
                <w:szCs w:val="20"/>
              </w:rPr>
              <w:t xml:space="preserve">1.2.3. Выполнение государственного задания государственными учреждениями культуры: театрами, концертными организациями </w:t>
            </w:r>
          </w:p>
          <w:p w:rsidR="00C259DE" w:rsidRPr="00C259DE" w:rsidRDefault="00C259DE" w:rsidP="00C259DE">
            <w:pPr>
              <w:tabs>
                <w:tab w:val="left" w:pos="638"/>
              </w:tabs>
              <w:rPr>
                <w:sz w:val="20"/>
                <w:szCs w:val="20"/>
              </w:rPr>
            </w:pPr>
            <w:r w:rsidRPr="00C259DE">
              <w:rPr>
                <w:sz w:val="20"/>
                <w:szCs w:val="20"/>
              </w:rPr>
              <w:t>и другими организациями исполнительского искусства Новосибирской области</w:t>
            </w:r>
            <w:bookmarkEnd w:id="6"/>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2072B6" w:rsidRDefault="002072B6" w:rsidP="00C259DE">
            <w:pPr>
              <w:tabs>
                <w:tab w:val="left" w:pos="638"/>
              </w:tabs>
              <w:rPr>
                <w:sz w:val="20"/>
                <w:szCs w:val="20"/>
              </w:rPr>
            </w:pPr>
            <w:proofErr w:type="gramStart"/>
            <w:r w:rsidRPr="002072B6">
              <w:rPr>
                <w:sz w:val="20"/>
                <w:szCs w:val="20"/>
              </w:rPr>
              <w:t>рамках выполнения государственного задания в 2015 - 2018 годах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w:t>
            </w:r>
            <w:proofErr w:type="gramEnd"/>
            <w:r w:rsidRPr="002072B6">
              <w:rPr>
                <w:sz w:val="20"/>
                <w:szCs w:val="20"/>
              </w:rPr>
              <w:t xml:space="preserve"> </w:t>
            </w:r>
            <w:proofErr w:type="gramStart"/>
            <w:r w:rsidRPr="002072B6">
              <w:rPr>
                <w:sz w:val="20"/>
                <w:szCs w:val="20"/>
              </w:rPr>
              <w:t xml:space="preserve">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«Государственный академический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и государственным автономным учреждением культуры Новосибирской области </w:t>
            </w:r>
            <w:r w:rsidRPr="002072B6">
              <w:rPr>
                <w:sz w:val="20"/>
                <w:szCs w:val="20"/>
              </w:rPr>
              <w:lastRenderedPageBreak/>
              <w:t>«Дирекция фестивальных, конкурсных и культурно-массовых программ» (до</w:t>
            </w:r>
            <w:proofErr w:type="gramEnd"/>
            <w:r w:rsidRPr="002072B6">
              <w:rPr>
                <w:sz w:val="20"/>
                <w:szCs w:val="20"/>
              </w:rPr>
              <w:t xml:space="preserve"> </w:t>
            </w:r>
            <w:proofErr w:type="gramStart"/>
            <w:r w:rsidRPr="002072B6">
              <w:rPr>
                <w:sz w:val="20"/>
                <w:szCs w:val="20"/>
              </w:rPr>
              <w:t>2018 года) будут созданы более 400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30 тыс. спектаклей, концертов и иных зрелищных программ текущего репертуара.</w:t>
            </w:r>
            <w:proofErr w:type="gramEnd"/>
            <w:r w:rsidRPr="002072B6">
              <w:rPr>
                <w:sz w:val="20"/>
                <w:szCs w:val="20"/>
              </w:rPr>
              <w:t xml:space="preserve"> Деятельность государственных театров охватывает широкую аудиторию зрителей. </w:t>
            </w:r>
          </w:p>
          <w:p w:rsidR="00C259DE" w:rsidRPr="00C259DE" w:rsidRDefault="00C259DE" w:rsidP="00C259DE">
            <w:pPr>
              <w:tabs>
                <w:tab w:val="left" w:pos="638"/>
              </w:tabs>
              <w:rPr>
                <w:sz w:val="20"/>
                <w:szCs w:val="20"/>
              </w:rPr>
            </w:pPr>
            <w:r w:rsidRPr="00C259DE">
              <w:rPr>
                <w:sz w:val="20"/>
                <w:szCs w:val="20"/>
              </w:rP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lastRenderedPageBreak/>
              <w:t>1.2.4.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ответственные исполнители основного мероприятия –</w:t>
            </w:r>
          </w:p>
          <w:p w:rsidR="00C259DE" w:rsidRPr="00C259DE" w:rsidRDefault="00C259DE" w:rsidP="00C259DE">
            <w:pPr>
              <w:tabs>
                <w:tab w:val="left" w:pos="638"/>
              </w:tabs>
              <w:rPr>
                <w:sz w:val="20"/>
                <w:szCs w:val="20"/>
              </w:rPr>
            </w:pPr>
            <w:r w:rsidRPr="00C259DE">
              <w:rPr>
                <w:sz w:val="20"/>
                <w:szCs w:val="20"/>
              </w:rPr>
              <w:t xml:space="preserve">государственные автономные </w:t>
            </w:r>
          </w:p>
          <w:p w:rsidR="00C259DE" w:rsidRPr="00C259DE" w:rsidRDefault="00C259DE" w:rsidP="00C259DE">
            <w:pPr>
              <w:tabs>
                <w:tab w:val="left" w:pos="638"/>
              </w:tabs>
              <w:rPr>
                <w:sz w:val="20"/>
                <w:szCs w:val="20"/>
              </w:rPr>
            </w:pPr>
            <w:proofErr w:type="gramStart"/>
            <w:r w:rsidRPr="00C259DE">
              <w:rPr>
                <w:sz w:val="20"/>
                <w:szCs w:val="20"/>
              </w:rPr>
              <w:t xml:space="preserve">и бюджетные учреждения культуры, подведомственные министерству культуры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w:t>
            </w:r>
            <w:proofErr w:type="gramEnd"/>
          </w:p>
          <w:p w:rsidR="00C259DE" w:rsidRPr="00C259DE" w:rsidRDefault="00C259DE" w:rsidP="00C259DE">
            <w:pPr>
              <w:tabs>
                <w:tab w:val="left" w:pos="638"/>
              </w:tabs>
              <w:rPr>
                <w:sz w:val="20"/>
                <w:szCs w:val="20"/>
              </w:rPr>
            </w:pPr>
            <w:r w:rsidRPr="00C259DE">
              <w:rPr>
                <w:sz w:val="20"/>
                <w:szCs w:val="20"/>
              </w:rPr>
              <w:t>для незрячих и слабовидящих»</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proofErr w:type="gramStart"/>
            <w:r w:rsidRPr="00C259DE">
              <w:rPr>
                <w:sz w:val="20"/>
                <w:szCs w:val="20"/>
              </w:rPr>
              <w:t>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w:t>
            </w:r>
            <w:proofErr w:type="gramEnd"/>
            <w:r w:rsidRPr="00C259DE">
              <w:rPr>
                <w:sz w:val="20"/>
                <w:szCs w:val="20"/>
              </w:rPr>
              <w:t xml:space="preserve">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7" w:name="sub_12125"/>
            <w:r w:rsidRPr="00C259DE">
              <w:rPr>
                <w:sz w:val="20"/>
                <w:szCs w:val="20"/>
              </w:rPr>
              <w:t>1.2.5. Выполнение государственного задания государственным бюджетным учреждением культуры Новосибирской области «</w:t>
            </w:r>
            <w:proofErr w:type="spellStart"/>
            <w:r w:rsidRPr="00C259DE">
              <w:rPr>
                <w:sz w:val="20"/>
                <w:szCs w:val="20"/>
              </w:rPr>
              <w:t>Новосибирсккиновидеопрокат</w:t>
            </w:r>
            <w:bookmarkEnd w:id="7"/>
            <w:proofErr w:type="spellEnd"/>
            <w:r w:rsidRPr="00C259DE">
              <w:rPr>
                <w:sz w:val="20"/>
                <w:szCs w:val="20"/>
              </w:rPr>
              <w:t>»</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государственное бюджетное учреждение культуры Новосибирской области «</w:t>
            </w:r>
            <w:proofErr w:type="spellStart"/>
            <w:r w:rsidRPr="00C259DE">
              <w:rPr>
                <w:sz w:val="20"/>
                <w:szCs w:val="20"/>
              </w:rPr>
              <w:t>Новосибирсккиновидеопрокат</w:t>
            </w:r>
            <w:proofErr w:type="spellEnd"/>
            <w:r w:rsidRPr="00C259DE">
              <w:rPr>
                <w:sz w:val="20"/>
                <w:szCs w:val="20"/>
              </w:rPr>
              <w:t>»</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В рамках выполнения государственного задания государственным бюджетным учреждением культуры Новосибирской области «</w:t>
            </w:r>
            <w:proofErr w:type="spellStart"/>
            <w:r w:rsidRPr="00C259DE">
              <w:rPr>
                <w:sz w:val="20"/>
                <w:szCs w:val="20"/>
              </w:rPr>
              <w:t>Новосибирсккиновидеопрокат</w:t>
            </w:r>
            <w:proofErr w:type="spellEnd"/>
            <w:r w:rsidRPr="00C259DE">
              <w:rPr>
                <w:sz w:val="20"/>
                <w:szCs w:val="20"/>
              </w:rPr>
              <w:t>»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 xml:space="preserve">1.2.6. Выполнение </w:t>
            </w:r>
            <w:r w:rsidRPr="00C259DE">
              <w:rPr>
                <w:sz w:val="20"/>
                <w:szCs w:val="20"/>
              </w:rPr>
              <w:lastRenderedPageBreak/>
              <w:t>государственного задания государственными профессиональными образовательными организациями и государственной организацией высшего образования культуры и искусства Новосибирской области</w:t>
            </w:r>
          </w:p>
          <w:p w:rsidR="00C259DE" w:rsidRPr="00C259DE" w:rsidRDefault="00C259DE" w:rsidP="00C259DE">
            <w:pPr>
              <w:tabs>
                <w:tab w:val="left" w:pos="638"/>
              </w:tabs>
              <w:rPr>
                <w:sz w:val="20"/>
                <w:szCs w:val="20"/>
              </w:rPr>
            </w:pPr>
          </w:p>
        </w:tc>
        <w:tc>
          <w:tcPr>
            <w:tcW w:w="4111" w:type="dxa"/>
          </w:tcPr>
          <w:p w:rsidR="00C259DE" w:rsidRPr="00C259DE" w:rsidRDefault="00C259DE" w:rsidP="00C259DE">
            <w:pPr>
              <w:tabs>
                <w:tab w:val="left" w:pos="638"/>
              </w:tabs>
              <w:rPr>
                <w:sz w:val="20"/>
                <w:szCs w:val="20"/>
              </w:rPr>
            </w:pPr>
            <w:r w:rsidRPr="00C259DE">
              <w:rPr>
                <w:sz w:val="20"/>
                <w:szCs w:val="20"/>
              </w:rPr>
              <w:lastRenderedPageBreak/>
              <w:t>Заказчик-координатор –</w:t>
            </w:r>
          </w:p>
          <w:p w:rsidR="00C259DE" w:rsidRPr="00C259DE" w:rsidRDefault="00C259DE" w:rsidP="00C259DE">
            <w:pPr>
              <w:tabs>
                <w:tab w:val="left" w:pos="638"/>
              </w:tabs>
              <w:rPr>
                <w:sz w:val="20"/>
                <w:szCs w:val="20"/>
              </w:rPr>
            </w:pPr>
            <w:proofErr w:type="gramStart"/>
            <w:r w:rsidRPr="00C259DE">
              <w:rPr>
                <w:sz w:val="20"/>
                <w:szCs w:val="20"/>
              </w:rPr>
              <w:lastRenderedPageBreak/>
              <w:t xml:space="preserve">министерство культуры Новосибирской области, исполнители основного мероприятия – государственные автономные образовательные организации, подведомственные министерству культуры Новосибирской области: государственное автономное профессиональное образовательное учреждение Новосибирской области «Новосибирский областной колледж культуры и искусств», </w:t>
            </w:r>
            <w:proofErr w:type="spellStart"/>
            <w:r w:rsidRPr="00C259DE">
              <w:rPr>
                <w:sz w:val="20"/>
                <w:szCs w:val="20"/>
              </w:rPr>
              <w:t>Барабинский</w:t>
            </w:r>
            <w:proofErr w:type="spellEnd"/>
            <w:r w:rsidRPr="00C259DE">
              <w:rPr>
                <w:sz w:val="20"/>
                <w:szCs w:val="20"/>
              </w:rPr>
              <w:t xml:space="preserve"> филиал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Новосибирской области «Новосибирское государственное художественное училище (колледж)», государственное автономное профессиональное образовательное</w:t>
            </w:r>
            <w:proofErr w:type="gramEnd"/>
            <w:r w:rsidRPr="00C259DE">
              <w:rPr>
                <w:sz w:val="20"/>
                <w:szCs w:val="20"/>
              </w:rPr>
              <w:t xml:space="preserve"> учреждение Новосибирской области «Новосибирский музыкальный колледж имени А.Ф. </w:t>
            </w:r>
            <w:proofErr w:type="spellStart"/>
            <w:r w:rsidRPr="00C259DE">
              <w:rPr>
                <w:sz w:val="20"/>
                <w:szCs w:val="20"/>
              </w:rPr>
              <w:t>Мурова</w:t>
            </w:r>
            <w:proofErr w:type="spellEnd"/>
            <w:r w:rsidRPr="00C259DE">
              <w:rPr>
                <w:sz w:val="20"/>
                <w:szCs w:val="20"/>
              </w:rPr>
              <w:t xml:space="preserve">» </w:t>
            </w:r>
          </w:p>
          <w:p w:rsidR="00C259DE" w:rsidRPr="00C259DE" w:rsidRDefault="00C259DE" w:rsidP="00C259DE">
            <w:pPr>
              <w:tabs>
                <w:tab w:val="left" w:pos="638"/>
              </w:tabs>
              <w:rPr>
                <w:sz w:val="20"/>
                <w:szCs w:val="20"/>
              </w:rPr>
            </w:pPr>
            <w:r w:rsidRPr="00C259DE">
              <w:rPr>
                <w:sz w:val="20"/>
                <w:szCs w:val="20"/>
              </w:rPr>
              <w:t>и 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w:t>
            </w:r>
          </w:p>
        </w:tc>
        <w:tc>
          <w:tcPr>
            <w:tcW w:w="709" w:type="dxa"/>
          </w:tcPr>
          <w:p w:rsidR="00C259DE" w:rsidRPr="00C259DE" w:rsidRDefault="00C259DE" w:rsidP="00C259DE">
            <w:pPr>
              <w:tabs>
                <w:tab w:val="left" w:pos="638"/>
              </w:tabs>
              <w:rPr>
                <w:sz w:val="20"/>
                <w:szCs w:val="20"/>
              </w:rPr>
            </w:pPr>
            <w:r w:rsidRPr="00C259DE">
              <w:rPr>
                <w:sz w:val="20"/>
                <w:szCs w:val="20"/>
              </w:rPr>
              <w:lastRenderedPageBreak/>
              <w:t xml:space="preserve">2015- </w:t>
            </w:r>
            <w:r w:rsidRPr="00C259DE">
              <w:rPr>
                <w:sz w:val="20"/>
                <w:szCs w:val="20"/>
              </w:rPr>
              <w:lastRenderedPageBreak/>
              <w:t>2018 годы</w:t>
            </w:r>
          </w:p>
        </w:tc>
        <w:tc>
          <w:tcPr>
            <w:tcW w:w="7513" w:type="dxa"/>
            <w:gridSpan w:val="2"/>
          </w:tcPr>
          <w:p w:rsidR="00C259DE" w:rsidRPr="00C259DE" w:rsidRDefault="00C259DE" w:rsidP="00C259DE">
            <w:pPr>
              <w:tabs>
                <w:tab w:val="left" w:pos="638"/>
              </w:tabs>
              <w:rPr>
                <w:sz w:val="20"/>
                <w:szCs w:val="20"/>
              </w:rPr>
            </w:pPr>
            <w:proofErr w:type="gramStart"/>
            <w:r w:rsidRPr="00C259DE">
              <w:rPr>
                <w:sz w:val="20"/>
                <w:szCs w:val="20"/>
              </w:rPr>
              <w:lastRenderedPageBreak/>
              <w:t xml:space="preserve">В рамках государственного задания государственными образовательными </w:t>
            </w:r>
            <w:r w:rsidRPr="00C259DE">
              <w:rPr>
                <w:sz w:val="20"/>
                <w:szCs w:val="20"/>
              </w:rPr>
              <w:lastRenderedPageBreak/>
              <w:t>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w:t>
            </w:r>
            <w:proofErr w:type="gramEnd"/>
            <w:r w:rsidRPr="00C259DE">
              <w:rPr>
                <w:sz w:val="20"/>
                <w:szCs w:val="20"/>
              </w:rPr>
              <w:t xml:space="preserve"> будет организовано и проведено более 170 конкурсных, фестивальных, творческих и иных культурно-массовых мероприятий; ежегодно на базе государственного 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C259DE">
              <w:rPr>
                <w:sz w:val="20"/>
                <w:szCs w:val="20"/>
              </w:rPr>
              <w:t>Мурова</w:t>
            </w:r>
            <w:proofErr w:type="spellEnd"/>
            <w:r w:rsidRPr="00C259DE">
              <w:rPr>
                <w:sz w:val="20"/>
                <w:szCs w:val="20"/>
              </w:rPr>
              <w:t>»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8" w:name="sub_1211253"/>
            <w:r w:rsidRPr="00C259DE">
              <w:rPr>
                <w:sz w:val="20"/>
                <w:szCs w:val="20"/>
              </w:rPr>
              <w:lastRenderedPageBreak/>
              <w:t xml:space="preserve">1.2.7. Повышение профессионального уровня работников сферы культуры, в том числе подготовка специалистов отрасли культуры </w:t>
            </w:r>
          </w:p>
          <w:p w:rsidR="00C259DE" w:rsidRPr="00C259DE" w:rsidRDefault="00C259DE" w:rsidP="00C259DE">
            <w:pPr>
              <w:tabs>
                <w:tab w:val="left" w:pos="638"/>
              </w:tabs>
              <w:rPr>
                <w:sz w:val="20"/>
                <w:szCs w:val="20"/>
              </w:rPr>
            </w:pPr>
            <w:r w:rsidRPr="00C259DE">
              <w:rPr>
                <w:sz w:val="20"/>
                <w:szCs w:val="20"/>
              </w:rPr>
              <w:t xml:space="preserve">в образовательных организациях высшего образования по специальностям и направлениям подготовки «Культура и искусство» </w:t>
            </w:r>
          </w:p>
          <w:p w:rsidR="00C259DE" w:rsidRPr="00C259DE" w:rsidRDefault="00C259DE" w:rsidP="00C259DE">
            <w:pPr>
              <w:tabs>
                <w:tab w:val="left" w:pos="638"/>
              </w:tabs>
              <w:rPr>
                <w:sz w:val="20"/>
                <w:szCs w:val="20"/>
              </w:rPr>
            </w:pPr>
            <w:r w:rsidRPr="00C259DE">
              <w:rPr>
                <w:sz w:val="20"/>
                <w:szCs w:val="20"/>
              </w:rPr>
              <w:t>на условиях целевого приема</w:t>
            </w:r>
            <w:bookmarkEnd w:id="8"/>
          </w:p>
        </w:tc>
        <w:tc>
          <w:tcPr>
            <w:tcW w:w="4111" w:type="dxa"/>
          </w:tcPr>
          <w:p w:rsidR="00C259DE" w:rsidRPr="00C259DE" w:rsidRDefault="00C259DE" w:rsidP="00C259DE">
            <w:pPr>
              <w:tabs>
                <w:tab w:val="left" w:pos="638"/>
              </w:tabs>
              <w:rPr>
                <w:sz w:val="20"/>
                <w:szCs w:val="20"/>
              </w:rPr>
            </w:pPr>
            <w:r w:rsidRPr="00C259DE">
              <w:rPr>
                <w:sz w:val="20"/>
                <w:szCs w:val="20"/>
              </w:rPr>
              <w:t xml:space="preserve">Заказчик-координатор –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программных мероприятий: министерство образования, науки и инновационной политики Новосибирской области, образовательные организации высшего образования, отобранные в соответствии </w:t>
            </w:r>
          </w:p>
          <w:p w:rsidR="00C259DE" w:rsidRPr="00C259DE" w:rsidRDefault="00C259DE" w:rsidP="00C259DE">
            <w:pPr>
              <w:tabs>
                <w:tab w:val="left" w:pos="638"/>
              </w:tabs>
              <w:rPr>
                <w:sz w:val="20"/>
                <w:szCs w:val="20"/>
              </w:rPr>
            </w:pPr>
            <w:r w:rsidRPr="00C259DE">
              <w:rPr>
                <w:sz w:val="20"/>
                <w:szCs w:val="20"/>
              </w:rPr>
              <w:t xml:space="preserve">с </w:t>
            </w:r>
            <w:r w:rsidRPr="00C259DE">
              <w:rPr>
                <w:bCs/>
                <w:sz w:val="20"/>
                <w:szCs w:val="20"/>
              </w:rPr>
              <w:t>Федеральным законом</w:t>
            </w:r>
            <w:r w:rsidRPr="00C259DE">
              <w:rPr>
                <w:sz w:val="20"/>
                <w:szCs w:val="20"/>
              </w:rPr>
              <w:t xml:space="preserve"> </w:t>
            </w:r>
          </w:p>
          <w:p w:rsidR="00C259DE" w:rsidRPr="00C259DE" w:rsidRDefault="00C259DE" w:rsidP="00C259DE">
            <w:pPr>
              <w:tabs>
                <w:tab w:val="left" w:pos="638"/>
              </w:tabs>
              <w:rPr>
                <w:sz w:val="20"/>
                <w:szCs w:val="20"/>
              </w:rPr>
            </w:pPr>
            <w:r w:rsidRPr="00C259DE">
              <w:rPr>
                <w:sz w:val="20"/>
                <w:szCs w:val="20"/>
              </w:rPr>
              <w:t xml:space="preserve">от 05.04.2013 № 44-ФЗ «О контрактной системе </w:t>
            </w:r>
          </w:p>
          <w:p w:rsidR="00C259DE" w:rsidRPr="00C259DE" w:rsidRDefault="00C259DE" w:rsidP="00C259DE">
            <w:pPr>
              <w:tabs>
                <w:tab w:val="left" w:pos="638"/>
              </w:tabs>
              <w:rPr>
                <w:sz w:val="20"/>
                <w:szCs w:val="20"/>
              </w:rPr>
            </w:pPr>
            <w:r w:rsidRPr="00C259DE">
              <w:rPr>
                <w:sz w:val="20"/>
                <w:szCs w:val="20"/>
              </w:rPr>
              <w:t xml:space="preserve">в сфере закупок товаров, работ, услуг для обеспечения государственных и муниципальных нужд»; государственные автономные образовательные организации, </w:t>
            </w:r>
            <w:r w:rsidRPr="00C259DE">
              <w:rPr>
                <w:sz w:val="20"/>
                <w:szCs w:val="20"/>
              </w:rPr>
              <w:lastRenderedPageBreak/>
              <w:t>подведомственные министерству культуры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lastRenderedPageBreak/>
              <w:t>2015- 2018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 xml:space="preserve">Ежегодно в рамках данного направления на условиях целевого приема и обучения будет обучаться от 30 до 40 специалистов. Целевая подготовка кадров будет способствовать,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w:t>
            </w:r>
            <w:proofErr w:type="gramStart"/>
            <w:r w:rsidRPr="00C259DE">
              <w:rPr>
                <w:sz w:val="20"/>
                <w:szCs w:val="20"/>
              </w:rPr>
              <w:t>уровня педагогических работников системы образования сферы</w:t>
            </w:r>
            <w:proofErr w:type="gramEnd"/>
            <w:r w:rsidRPr="00C259DE">
              <w:rPr>
                <w:sz w:val="20"/>
                <w:szCs w:val="20"/>
              </w:rPr>
              <w:t xml:space="preserve"> культуры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9" w:name="sub_14373"/>
            <w:r w:rsidRPr="00C259DE">
              <w:rPr>
                <w:sz w:val="20"/>
                <w:szCs w:val="20"/>
              </w:rPr>
              <w:lastRenderedPageBreak/>
              <w:t xml:space="preserve">1.2.8. Укрепление </w:t>
            </w:r>
          </w:p>
          <w:p w:rsidR="00C259DE" w:rsidRPr="00C259DE" w:rsidRDefault="00C259DE" w:rsidP="00C259DE">
            <w:pPr>
              <w:tabs>
                <w:tab w:val="left" w:pos="638"/>
              </w:tabs>
              <w:rPr>
                <w:sz w:val="20"/>
                <w:szCs w:val="20"/>
              </w:rPr>
            </w:pPr>
            <w:r w:rsidRPr="00C259DE">
              <w:rPr>
                <w:sz w:val="20"/>
                <w:szCs w:val="20"/>
              </w:rPr>
              <w:t>и развитие материально-технической базы муниципальных учреждений культуры</w:t>
            </w:r>
            <w:bookmarkEnd w:id="9"/>
          </w:p>
        </w:tc>
        <w:tc>
          <w:tcPr>
            <w:tcW w:w="4111" w:type="dxa"/>
          </w:tcPr>
          <w:p w:rsidR="00C259DE" w:rsidRPr="00C259DE" w:rsidRDefault="00C259DE" w:rsidP="00C259DE">
            <w:pPr>
              <w:tabs>
                <w:tab w:val="left" w:pos="638"/>
              </w:tabs>
              <w:rPr>
                <w:sz w:val="20"/>
                <w:szCs w:val="20"/>
              </w:rPr>
            </w:pPr>
            <w:bookmarkStart w:id="10" w:name="sub_122128"/>
            <w:r w:rsidRPr="00C259DE">
              <w:rPr>
                <w:sz w:val="20"/>
                <w:szCs w:val="20"/>
              </w:rPr>
              <w:t>Заказчик-координатор –</w:t>
            </w:r>
            <w:bookmarkEnd w:id="10"/>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министерство 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 xml:space="preserve">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w:t>
            </w:r>
            <w:proofErr w:type="gramStart"/>
            <w:r w:rsidRPr="00C259DE">
              <w:rPr>
                <w:sz w:val="20"/>
                <w:szCs w:val="20"/>
              </w:rPr>
              <w:t>модернизация</w:t>
            </w:r>
            <w:proofErr w:type="gramEnd"/>
            <w:r w:rsidRPr="00C259DE">
              <w:rPr>
                <w:sz w:val="20"/>
                <w:szCs w:val="20"/>
              </w:rPr>
              <w:t xml:space="preserve">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весь период реализации государственной программы будет построено (реконструировано) 8 зданий муниципальных учреждений культуры</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 xml:space="preserve">1.2.9. Укрепление </w:t>
            </w:r>
          </w:p>
          <w:p w:rsidR="00C259DE" w:rsidRPr="00C259DE" w:rsidRDefault="00C259DE" w:rsidP="00C259DE">
            <w:pPr>
              <w:tabs>
                <w:tab w:val="left" w:pos="638"/>
              </w:tabs>
              <w:rPr>
                <w:sz w:val="20"/>
                <w:szCs w:val="20"/>
              </w:rPr>
            </w:pPr>
            <w:r w:rsidRPr="00C259DE">
              <w:rPr>
                <w:sz w:val="20"/>
                <w:szCs w:val="20"/>
              </w:rPr>
              <w:t>и развитие материально-технической базы государственных учреждений сферы культуры Новосибирской области</w:t>
            </w:r>
          </w:p>
        </w:tc>
        <w:tc>
          <w:tcPr>
            <w:tcW w:w="4111" w:type="dxa"/>
          </w:tcPr>
          <w:p w:rsidR="00C259DE" w:rsidRPr="00C259DE" w:rsidRDefault="00C259DE" w:rsidP="00C259DE">
            <w:pPr>
              <w:tabs>
                <w:tab w:val="left" w:pos="638"/>
              </w:tabs>
              <w:rPr>
                <w:sz w:val="20"/>
                <w:szCs w:val="20"/>
              </w:rPr>
            </w:pPr>
            <w:bookmarkStart w:id="11" w:name="sub_122129"/>
            <w:r w:rsidRPr="00C259DE">
              <w:rPr>
                <w:sz w:val="20"/>
                <w:szCs w:val="20"/>
              </w:rPr>
              <w:t>Заказчик-координатор –</w:t>
            </w:r>
            <w:bookmarkEnd w:id="11"/>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 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учреждения сферы культуры, подведомственные министерству культуры Новосибирской области, государственное казенное учреждение Новосибирской области «Управление капитального строительства»,</w:t>
            </w:r>
          </w:p>
          <w:p w:rsidR="00C259DE" w:rsidRPr="00C259DE" w:rsidRDefault="00C259DE" w:rsidP="00C259DE">
            <w:pPr>
              <w:tabs>
                <w:tab w:val="left" w:pos="638"/>
              </w:tabs>
              <w:rPr>
                <w:sz w:val="20"/>
                <w:szCs w:val="20"/>
              </w:rPr>
            </w:pPr>
            <w:r w:rsidRPr="00C259DE">
              <w:rPr>
                <w:sz w:val="20"/>
                <w:szCs w:val="20"/>
              </w:rPr>
              <w:t>государственное бюджетное учреждение культуры Новосибирской области «Областная детская библиотека имени А.М. Горького»</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proofErr w:type="gramStart"/>
            <w:r w:rsidRPr="00C259DE">
              <w:rPr>
                <w:sz w:val="20"/>
                <w:szCs w:val="20"/>
              </w:rPr>
              <w:t>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w:t>
            </w:r>
            <w:proofErr w:type="gramEnd"/>
            <w:r w:rsidRPr="00C259DE">
              <w:rPr>
                <w:sz w:val="20"/>
                <w:szCs w:val="20"/>
              </w:rPr>
              <w:t xml:space="preserve">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 1, под организацию выставочного пространства исторического парка «Россия. </w:t>
            </w:r>
            <w:proofErr w:type="gramStart"/>
            <w:r w:rsidRPr="00C259DE">
              <w:rPr>
                <w:sz w:val="20"/>
                <w:szCs w:val="20"/>
              </w:rPr>
              <w:t>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в государственных бюджетных и автономных учреждениях Новосибирской области, строительство и реконструкция государственных учреждений культуры Новосибирской области.</w:t>
            </w:r>
            <w:proofErr w:type="gramEnd"/>
            <w:r w:rsidRPr="00C259DE">
              <w:rPr>
                <w:sz w:val="20"/>
                <w:szCs w:val="20"/>
              </w:rPr>
              <w:t xml:space="preserve">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12" w:name="sub_1211280"/>
            <w:r w:rsidRPr="00C259DE">
              <w:rPr>
                <w:sz w:val="20"/>
                <w:szCs w:val="20"/>
              </w:rPr>
              <w:t xml:space="preserve">1.2.10. Меры, направленные на повышение качества услуг в сфере культуры, а также организация работы по проведению независимой </w:t>
            </w:r>
            <w:r w:rsidRPr="00C259DE">
              <w:rPr>
                <w:sz w:val="20"/>
                <w:szCs w:val="20"/>
              </w:rPr>
              <w:lastRenderedPageBreak/>
              <w:t>оценки качества услуг, оказываемых учреждениями (организациями) сферы культуры Новосибирской области</w:t>
            </w:r>
          </w:p>
        </w:tc>
        <w:tc>
          <w:tcPr>
            <w:tcW w:w="4111" w:type="dxa"/>
          </w:tcPr>
          <w:p w:rsidR="00C259DE" w:rsidRPr="00C259DE" w:rsidRDefault="00C259DE" w:rsidP="00C259DE">
            <w:pPr>
              <w:tabs>
                <w:tab w:val="left" w:pos="638"/>
              </w:tabs>
              <w:rPr>
                <w:sz w:val="20"/>
                <w:szCs w:val="20"/>
              </w:rPr>
            </w:pPr>
            <w:r w:rsidRPr="00C259DE">
              <w:rPr>
                <w:sz w:val="20"/>
                <w:szCs w:val="20"/>
              </w:rPr>
              <w:lastRenderedPageBreak/>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организации, отобранные </w:t>
            </w:r>
          </w:p>
          <w:p w:rsidR="00C259DE" w:rsidRPr="00C259DE" w:rsidRDefault="00C259DE" w:rsidP="00C259DE">
            <w:pPr>
              <w:tabs>
                <w:tab w:val="left" w:pos="638"/>
              </w:tabs>
              <w:rPr>
                <w:sz w:val="20"/>
                <w:szCs w:val="20"/>
              </w:rPr>
            </w:pPr>
            <w:r w:rsidRPr="00C259DE">
              <w:rPr>
                <w:sz w:val="20"/>
                <w:szCs w:val="20"/>
              </w:rPr>
              <w:t xml:space="preserve">в соответствии с </w:t>
            </w:r>
            <w:r w:rsidRPr="00C259DE">
              <w:rPr>
                <w:bCs/>
                <w:sz w:val="20"/>
                <w:szCs w:val="20"/>
              </w:rPr>
              <w:t>Федеральным законом</w:t>
            </w:r>
            <w:r w:rsidRPr="00C259DE">
              <w:rPr>
                <w:sz w:val="20"/>
                <w:szCs w:val="20"/>
              </w:rPr>
              <w:t xml:space="preserve"> от 05.04.2013 № 44-ФЗ</w:t>
            </w:r>
          </w:p>
          <w:p w:rsidR="00C259DE" w:rsidRPr="00C259DE" w:rsidRDefault="00C259DE" w:rsidP="00C259DE">
            <w:pPr>
              <w:tabs>
                <w:tab w:val="left" w:pos="638"/>
              </w:tabs>
              <w:rPr>
                <w:sz w:val="20"/>
                <w:szCs w:val="20"/>
              </w:rPr>
            </w:pPr>
            <w:r w:rsidRPr="00C259DE">
              <w:rPr>
                <w:sz w:val="20"/>
                <w:szCs w:val="20"/>
              </w:rPr>
              <w:lastRenderedPageBreak/>
              <w:t xml:space="preserve">«О контрактной системе </w:t>
            </w:r>
          </w:p>
          <w:p w:rsidR="00C259DE" w:rsidRPr="00C259DE" w:rsidRDefault="00C259DE" w:rsidP="00C259DE">
            <w:pPr>
              <w:tabs>
                <w:tab w:val="left" w:pos="638"/>
              </w:tabs>
              <w:rPr>
                <w:sz w:val="20"/>
                <w:szCs w:val="20"/>
              </w:rPr>
            </w:pPr>
            <w:r w:rsidRPr="00C259DE">
              <w:rPr>
                <w:sz w:val="20"/>
                <w:szCs w:val="20"/>
              </w:rPr>
              <w:t>в сфере закупок товаров, работ, услуг для обеспечения государственных и муниципальных нужд», государственные бюджетные учреждения культуры, подведомственные министерству культуры Новосибирской области</w:t>
            </w:r>
          </w:p>
          <w:p w:rsidR="00C259DE" w:rsidRPr="00C259DE" w:rsidRDefault="00C259DE" w:rsidP="00C259DE">
            <w:pPr>
              <w:tabs>
                <w:tab w:val="left" w:pos="638"/>
              </w:tabs>
              <w:rPr>
                <w:sz w:val="20"/>
                <w:szCs w:val="20"/>
              </w:rPr>
            </w:pPr>
          </w:p>
        </w:tc>
        <w:tc>
          <w:tcPr>
            <w:tcW w:w="709" w:type="dxa"/>
          </w:tcPr>
          <w:p w:rsidR="00C259DE" w:rsidRPr="00C259DE" w:rsidRDefault="00C259DE" w:rsidP="00C259DE">
            <w:pPr>
              <w:tabs>
                <w:tab w:val="left" w:pos="638"/>
              </w:tabs>
              <w:rPr>
                <w:sz w:val="20"/>
                <w:szCs w:val="20"/>
              </w:rPr>
            </w:pPr>
            <w:r w:rsidRPr="00C259DE">
              <w:rPr>
                <w:sz w:val="20"/>
                <w:szCs w:val="20"/>
              </w:rPr>
              <w:lastRenderedPageBreak/>
              <w:t>2016-2018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Ежегодно планируется проведение комплекса мер, направленных на обучение специалистов сферы культуры по вопросам повышени</w:t>
            </w:r>
            <w:r w:rsidR="0072537B">
              <w:rPr>
                <w:sz w:val="20"/>
                <w:szCs w:val="20"/>
              </w:rPr>
              <w:t>я качества оказываемых услуг, а</w:t>
            </w:r>
            <w:r w:rsidRPr="00C259DE">
              <w:rPr>
                <w:sz w:val="20"/>
                <w:szCs w:val="20"/>
              </w:rPr>
              <w:t>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lastRenderedPageBreak/>
              <w:t xml:space="preserve">1.2.11. </w:t>
            </w:r>
            <w:bookmarkEnd w:id="12"/>
            <w:r w:rsidRPr="00C259DE">
              <w:rPr>
                <w:sz w:val="20"/>
                <w:szCs w:val="20"/>
              </w:rPr>
              <w:t xml:space="preserve">Организация и проведение крупных международных мероприятий, направленных </w:t>
            </w:r>
          </w:p>
          <w:p w:rsidR="00C259DE" w:rsidRPr="00C259DE" w:rsidRDefault="00C259DE" w:rsidP="00C259DE">
            <w:pPr>
              <w:tabs>
                <w:tab w:val="left" w:pos="638"/>
              </w:tabs>
              <w:rPr>
                <w:sz w:val="20"/>
                <w:szCs w:val="20"/>
              </w:rPr>
            </w:pPr>
            <w:r w:rsidRPr="00C259DE">
              <w:rPr>
                <w:sz w:val="20"/>
                <w:szCs w:val="20"/>
              </w:rPr>
              <w:t xml:space="preserve">на позиционирование Новосибирской области как региона </w:t>
            </w:r>
          </w:p>
          <w:p w:rsidR="00C259DE" w:rsidRPr="00C259DE" w:rsidRDefault="00C259DE" w:rsidP="00C259DE">
            <w:pPr>
              <w:tabs>
                <w:tab w:val="left" w:pos="638"/>
              </w:tabs>
              <w:rPr>
                <w:sz w:val="20"/>
                <w:szCs w:val="20"/>
              </w:rPr>
            </w:pPr>
            <w:r w:rsidRPr="00C259DE">
              <w:rPr>
                <w:sz w:val="20"/>
                <w:szCs w:val="20"/>
              </w:rPr>
              <w:t>с высоким культурным потенциалом</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государственные автономные учреждения культуры, подведомственные министерству культуры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2017 год</w:t>
            </w:r>
          </w:p>
        </w:tc>
        <w:tc>
          <w:tcPr>
            <w:tcW w:w="7513" w:type="dxa"/>
            <w:gridSpan w:val="2"/>
          </w:tcPr>
          <w:p w:rsidR="00C259DE" w:rsidRPr="00C259DE" w:rsidRDefault="00C259DE" w:rsidP="004C1BA8">
            <w:pPr>
              <w:tabs>
                <w:tab w:val="left" w:pos="638"/>
              </w:tabs>
              <w:rPr>
                <w:sz w:val="20"/>
                <w:szCs w:val="20"/>
              </w:rPr>
            </w:pPr>
            <w:r w:rsidRPr="00C259DE">
              <w:rPr>
                <w:sz w:val="20"/>
                <w:szCs w:val="20"/>
              </w:rPr>
              <w:t>В рамках данного</w:t>
            </w:r>
            <w:r w:rsidR="004C1BA8">
              <w:rPr>
                <w:sz w:val="20"/>
                <w:szCs w:val="20"/>
              </w:rPr>
              <w:t xml:space="preserve"> направления</w:t>
            </w:r>
            <w:r w:rsidRPr="00C259DE">
              <w:rPr>
                <w:sz w:val="20"/>
                <w:szCs w:val="20"/>
              </w:rPr>
              <w:t xml:space="preserve"> планируется организация</w:t>
            </w:r>
            <w:r w:rsidR="004C1BA8">
              <w:rPr>
                <w:sz w:val="20"/>
                <w:szCs w:val="20"/>
              </w:rPr>
              <w:t xml:space="preserve"> мероприятий,</w:t>
            </w:r>
            <w:r w:rsidRPr="00C259DE">
              <w:rPr>
                <w:sz w:val="20"/>
                <w:szCs w:val="20"/>
              </w:rPr>
              <w:t xml:space="preserve"> </w:t>
            </w:r>
            <w:r w:rsidR="004C1BA8" w:rsidRPr="004C1BA8">
              <w:rPr>
                <w:sz w:val="20"/>
                <w:szCs w:val="20"/>
              </w:rPr>
              <w:t xml:space="preserve">направленных на позиционирование Новосибирской области </w:t>
            </w:r>
            <w:r w:rsidRPr="00C259DE">
              <w:rPr>
                <w:sz w:val="20"/>
                <w:szCs w:val="20"/>
              </w:rPr>
              <w:t>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участниц БРИКС. Проведение мероприятия планируется один раз в два года. 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w:t>
            </w:r>
            <w:r w:rsidR="0072537B">
              <w:rPr>
                <w:sz w:val="20"/>
                <w:szCs w:val="20"/>
              </w:rPr>
              <w:t>ление международного движения в</w:t>
            </w:r>
            <w:r w:rsidRPr="00C259DE">
              <w:rPr>
                <w:sz w:val="20"/>
                <w:szCs w:val="20"/>
              </w:rPr>
              <w:t>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tc>
      </w:tr>
      <w:tr w:rsidR="00C259DE" w:rsidRPr="00C259DE" w:rsidTr="00C259DE">
        <w:trPr>
          <w:trHeight w:val="20"/>
        </w:trPr>
        <w:tc>
          <w:tcPr>
            <w:tcW w:w="15168" w:type="dxa"/>
            <w:gridSpan w:val="5"/>
          </w:tcPr>
          <w:p w:rsidR="00C259DE" w:rsidRPr="00C259DE" w:rsidRDefault="00C259DE" w:rsidP="00C259DE">
            <w:pPr>
              <w:tabs>
                <w:tab w:val="left" w:pos="638"/>
              </w:tabs>
              <w:jc w:val="center"/>
              <w:rPr>
                <w:b/>
                <w:bCs/>
                <w:sz w:val="20"/>
                <w:szCs w:val="20"/>
              </w:rPr>
            </w:pPr>
            <w:r w:rsidRPr="00C259DE">
              <w:rPr>
                <w:b/>
                <w:bCs/>
                <w:sz w:val="20"/>
                <w:szCs w:val="20"/>
              </w:rPr>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 xml:space="preserve">1.3.1. Реализация мероприятий </w:t>
            </w:r>
          </w:p>
          <w:p w:rsidR="00C259DE" w:rsidRPr="00C259DE" w:rsidRDefault="00C259DE" w:rsidP="00C259DE">
            <w:pPr>
              <w:tabs>
                <w:tab w:val="left" w:pos="638"/>
              </w:tabs>
              <w:rPr>
                <w:sz w:val="20"/>
                <w:szCs w:val="20"/>
              </w:rPr>
            </w:pPr>
            <w:r w:rsidRPr="00C259DE">
              <w:rPr>
                <w:sz w:val="20"/>
                <w:szCs w:val="20"/>
              </w:rPr>
              <w:t>по сохранению нематериального культурного наследия</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государственные автономные, бюджетные, образовательные организации, учреждения культуры, подведомственные министерству культуры Новосибирской области, организации, привлеченные в соответствии</w:t>
            </w:r>
          </w:p>
          <w:p w:rsidR="00C259DE" w:rsidRPr="00C259DE" w:rsidRDefault="00C259DE" w:rsidP="00C259DE">
            <w:pPr>
              <w:tabs>
                <w:tab w:val="left" w:pos="638"/>
              </w:tabs>
              <w:rPr>
                <w:sz w:val="20"/>
                <w:szCs w:val="20"/>
              </w:rPr>
            </w:pPr>
            <w:r w:rsidRPr="00C259DE">
              <w:rPr>
                <w:sz w:val="20"/>
                <w:szCs w:val="20"/>
              </w:rPr>
              <w:t>с законодательством</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bookmarkStart w:id="13" w:name="sub_14375"/>
            <w:r w:rsidRPr="00C259DE">
              <w:rPr>
                <w:sz w:val="20"/>
                <w:szCs w:val="20"/>
              </w:rPr>
              <w:t xml:space="preserve">Данное мероприятие направлено на реализацию Концепции сохранения нематериального культурного 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w:t>
            </w:r>
            <w:proofErr w:type="gramStart"/>
            <w:r w:rsidRPr="00C259DE">
              <w:rPr>
                <w:sz w:val="20"/>
                <w:szCs w:val="20"/>
              </w:rPr>
              <w:t>формирования электронного Каталога объектов нематериального культурного наследия народов России</w:t>
            </w:r>
            <w:proofErr w:type="gramEnd"/>
            <w:r w:rsidRPr="00C259DE">
              <w:rPr>
                <w:sz w:val="20"/>
                <w:szCs w:val="20"/>
              </w:rPr>
              <w:t xml:space="preserve">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 В целях сохранения традиционной </w:t>
            </w:r>
            <w:r w:rsidR="002072B6">
              <w:rPr>
                <w:sz w:val="20"/>
                <w:szCs w:val="20"/>
              </w:rPr>
              <w:t xml:space="preserve">народной </w:t>
            </w:r>
            <w:r w:rsidRPr="00C259DE">
              <w:rPr>
                <w:sz w:val="20"/>
                <w:szCs w:val="20"/>
              </w:rPr>
              <w:t>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w:t>
            </w:r>
            <w:r w:rsidR="0072537B">
              <w:rPr>
                <w:sz w:val="20"/>
                <w:szCs w:val="20"/>
              </w:rPr>
              <w:t xml:space="preserve"> планируется проводить около 13</w:t>
            </w:r>
            <w:r w:rsidRPr="00C259DE">
              <w:rPr>
                <w:sz w:val="20"/>
                <w:szCs w:val="20"/>
              </w:rPr>
              <w:t xml:space="preserve"> мероприятий, в том числе выставок </w:t>
            </w:r>
            <w:r w:rsidR="002072B6">
              <w:rPr>
                <w:sz w:val="20"/>
                <w:szCs w:val="20"/>
              </w:rPr>
              <w:t xml:space="preserve">– ярмарок </w:t>
            </w:r>
            <w:r w:rsidRPr="00C259DE">
              <w:rPr>
                <w:sz w:val="20"/>
                <w:szCs w:val="20"/>
              </w:rPr>
              <w:t>прикладного искусства и художественных ремесел. Наиболее ярким и крупным из мероприятий является Международный фестиваль национальных культур.</w:t>
            </w:r>
            <w:bookmarkEnd w:id="13"/>
          </w:p>
          <w:p w:rsidR="00C259DE" w:rsidRDefault="00C259DE" w:rsidP="00C259DE">
            <w:pPr>
              <w:tabs>
                <w:tab w:val="left" w:pos="638"/>
              </w:tabs>
              <w:rPr>
                <w:sz w:val="20"/>
                <w:szCs w:val="20"/>
              </w:rPr>
            </w:pPr>
            <w:bookmarkStart w:id="14" w:name="sub_13102"/>
            <w:proofErr w:type="gramStart"/>
            <w:r w:rsidRPr="00C259DE">
              <w:rPr>
                <w:sz w:val="20"/>
                <w:szCs w:val="20"/>
              </w:rPr>
              <w:t xml:space="preserve">В рамках выполнения государственного задания областными культурными </w:t>
            </w:r>
            <w:r w:rsidRPr="00C259DE">
              <w:rPr>
                <w:sz w:val="20"/>
                <w:szCs w:val="20"/>
              </w:rPr>
              <w:lastRenderedPageBreak/>
              <w:t>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бюджетным учреждением культуры Новосибирской области «Русский дом народных традиций «</w:t>
            </w:r>
            <w:proofErr w:type="spellStart"/>
            <w:r w:rsidRPr="00C259DE">
              <w:rPr>
                <w:sz w:val="20"/>
                <w:szCs w:val="20"/>
              </w:rPr>
              <w:t>КрАсота</w:t>
            </w:r>
            <w:proofErr w:type="spellEnd"/>
            <w:r w:rsidRPr="00C259DE">
              <w:rPr>
                <w:sz w:val="20"/>
                <w:szCs w:val="20"/>
              </w:rPr>
              <w:t>»,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украинский культурный центр», государственным бюджетным учреждением культуры Новосибирской области «Новосибирский областной</w:t>
            </w:r>
            <w:proofErr w:type="gramEnd"/>
            <w:r w:rsidRPr="00C259DE">
              <w:rPr>
                <w:sz w:val="20"/>
                <w:szCs w:val="20"/>
              </w:rPr>
              <w:t xml:space="preserve"> татарский культурный центр», государственным бюджетным учреждением культуры Новосибирской области «Новосибирский центр белорусской культуры», государственным автономным учреждением культуры Новосибирской области «Дом национальных культур имени Г.Д. </w:t>
            </w:r>
            <w:proofErr w:type="spellStart"/>
            <w:r w:rsidRPr="00C259DE">
              <w:rPr>
                <w:sz w:val="20"/>
                <w:szCs w:val="20"/>
              </w:rPr>
              <w:t>Заволокина</w:t>
            </w:r>
            <w:proofErr w:type="spellEnd"/>
            <w:r w:rsidRPr="00C259DE">
              <w:rPr>
                <w:sz w:val="20"/>
                <w:szCs w:val="20"/>
              </w:rPr>
              <w:t xml:space="preserve">»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w:t>
            </w:r>
            <w:r w:rsidR="002072B6">
              <w:rPr>
                <w:sz w:val="20"/>
                <w:szCs w:val="20"/>
              </w:rPr>
              <w:t xml:space="preserve">знаменательным </w:t>
            </w:r>
            <w:r w:rsidRPr="00C259DE">
              <w:rPr>
                <w:sz w:val="20"/>
                <w:szCs w:val="20"/>
              </w:rPr>
              <w:t xml:space="preserve">памятным и праздничным </w:t>
            </w:r>
            <w:r w:rsidR="002072B6">
              <w:rPr>
                <w:sz w:val="20"/>
                <w:szCs w:val="20"/>
              </w:rPr>
              <w:t>датам</w:t>
            </w:r>
            <w:r w:rsidRPr="00C259DE">
              <w:rPr>
                <w:sz w:val="20"/>
                <w:szCs w:val="20"/>
              </w:rPr>
              <w:t xml:space="preserve"> 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w:t>
            </w:r>
            <w:bookmarkEnd w:id="14"/>
          </w:p>
          <w:p w:rsidR="00303838" w:rsidRPr="00303838" w:rsidRDefault="00303838" w:rsidP="00303838">
            <w:pPr>
              <w:rPr>
                <w:color w:val="000000"/>
                <w:sz w:val="20"/>
                <w:szCs w:val="20"/>
              </w:rPr>
            </w:pPr>
            <w:r w:rsidRPr="00981043">
              <w:rPr>
                <w:color w:val="000000"/>
                <w:sz w:val="20"/>
                <w:szCs w:val="20"/>
              </w:rPr>
              <w:t>Планируется организация и проведение мероприятий, направленных на популяризацию русского языка и чтения таких как:</w:t>
            </w:r>
            <w:r w:rsidRPr="00981043">
              <w:rPr>
                <w:sz w:val="20"/>
                <w:szCs w:val="20"/>
              </w:rPr>
              <w:t xml:space="preserve"> </w:t>
            </w:r>
            <w:r w:rsidRPr="00981043">
              <w:rPr>
                <w:color w:val="000000"/>
                <w:sz w:val="20"/>
                <w:szCs w:val="20"/>
              </w:rPr>
              <w:t>Всероссийский литературный фестиваль «Белое пятно», Международный фестиваль «Книжная Сибирь», Фестиваль детской книги, День славянской письменности  и культуры, Тотальный диктант.</w:t>
            </w:r>
          </w:p>
          <w:p w:rsidR="00C259DE" w:rsidRPr="00C259DE" w:rsidRDefault="00C259DE" w:rsidP="00C259DE">
            <w:pPr>
              <w:tabs>
                <w:tab w:val="left" w:pos="638"/>
              </w:tabs>
              <w:rPr>
                <w:sz w:val="20"/>
                <w:szCs w:val="20"/>
              </w:rPr>
            </w:pPr>
            <w:bookmarkStart w:id="15" w:name="sub_1211279"/>
            <w:r w:rsidRPr="00C259DE">
              <w:rPr>
                <w:sz w:val="20"/>
                <w:szCs w:val="20"/>
              </w:rP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bookmarkEnd w:id="15"/>
            <w:r w:rsidRPr="00C259DE">
              <w:rPr>
                <w:sz w:val="20"/>
                <w:szCs w:val="20"/>
              </w:rPr>
              <w:t>»</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lastRenderedPageBreak/>
              <w:t>1.3.2. Выполнение государственного задания государственными музеями Новосибирской области, подведомственными министерству культуры Новосибирской области</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proofErr w:type="gramStart"/>
            <w:r w:rsidRPr="00C259DE">
              <w:rPr>
                <w:sz w:val="20"/>
                <w:szCs w:val="20"/>
              </w:rPr>
              <w:t xml:space="preserve">министерство культуры Новосибирской области, исполнители основного мероприятия – учреждения, подведомственные министерству культуры Новосибирской области: государственное автономное учреждение культуры Новосибирской области «Новосибирский </w:t>
            </w:r>
            <w:r w:rsidRPr="00C259DE">
              <w:rPr>
                <w:sz w:val="20"/>
                <w:szCs w:val="20"/>
              </w:rPr>
              <w:lastRenderedPageBreak/>
              <w:t>государственный краеведческий музей», государственное автономное учреждение культуры Новосибирской области «Новосибирский государственный художественный музей»</w:t>
            </w:r>
            <w:proofErr w:type="gramEnd"/>
          </w:p>
        </w:tc>
        <w:tc>
          <w:tcPr>
            <w:tcW w:w="709" w:type="dxa"/>
          </w:tcPr>
          <w:p w:rsidR="00C259DE" w:rsidRPr="00C259DE" w:rsidRDefault="00C259DE" w:rsidP="00C259DE">
            <w:pPr>
              <w:tabs>
                <w:tab w:val="left" w:pos="638"/>
              </w:tabs>
              <w:rPr>
                <w:sz w:val="20"/>
                <w:szCs w:val="20"/>
              </w:rPr>
            </w:pPr>
            <w:r w:rsidRPr="00C259DE">
              <w:rPr>
                <w:sz w:val="20"/>
                <w:szCs w:val="20"/>
              </w:rPr>
              <w:lastRenderedPageBreak/>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 xml:space="preserve">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w:t>
            </w:r>
            <w:proofErr w:type="gramStart"/>
            <w:r w:rsidRPr="00C259DE">
              <w:rPr>
                <w:sz w:val="20"/>
                <w:szCs w:val="20"/>
              </w:rPr>
              <w:t xml:space="preserve">В рамках государственного задания планируется осуществлять формирование Музейного фонда Российской Федерации; хранение и учет предметов Музейного фонда Российской Федерации; изучение предметов </w:t>
            </w:r>
            <w:r w:rsidRPr="00C259DE">
              <w:rPr>
                <w:sz w:val="20"/>
                <w:szCs w:val="20"/>
              </w:rPr>
              <w:lastRenderedPageBreak/>
              <w:t>Музейного фонда Российской Федерации, находящихся в оперативном управлении музеев; организацию и проведение более 200 конкурсных, фестивальных, творческих и иных культурно-массовых мероприятий, в том числе выставок; организацию и проведение консультационно-методических мероприятий в установленной сфере деятельности учреждения;</w:t>
            </w:r>
            <w:proofErr w:type="gramEnd"/>
            <w:r w:rsidRPr="00C259DE">
              <w:rPr>
                <w:sz w:val="20"/>
                <w:szCs w:val="20"/>
              </w:rPr>
              <w:t xml:space="preserve"> научное проектирование исторической экспозиции; публикацию музейных предметов, музейных коллекций, находящихся в оперативном управлении музеев</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16" w:name="sub_1211258"/>
            <w:r w:rsidRPr="00C259DE">
              <w:rPr>
                <w:sz w:val="20"/>
                <w:szCs w:val="20"/>
              </w:rPr>
              <w:lastRenderedPageBreak/>
              <w:t xml:space="preserve">1.3.3.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w:t>
            </w:r>
          </w:p>
          <w:p w:rsidR="00C259DE" w:rsidRPr="00C259DE" w:rsidRDefault="00C259DE" w:rsidP="00C259DE">
            <w:pPr>
              <w:tabs>
                <w:tab w:val="left" w:pos="638"/>
              </w:tabs>
              <w:rPr>
                <w:sz w:val="20"/>
                <w:szCs w:val="20"/>
              </w:rPr>
            </w:pPr>
            <w:r w:rsidRPr="00C259DE">
              <w:rPr>
                <w:sz w:val="20"/>
                <w:szCs w:val="20"/>
              </w:rPr>
              <w:t>на территории Новосибирской области</w:t>
            </w:r>
            <w:bookmarkEnd w:id="16"/>
          </w:p>
        </w:tc>
        <w:tc>
          <w:tcPr>
            <w:tcW w:w="4111" w:type="dxa"/>
          </w:tcPr>
          <w:p w:rsidR="00C259DE" w:rsidRPr="00C259DE" w:rsidRDefault="00C259DE" w:rsidP="00C259DE">
            <w:pPr>
              <w:tabs>
                <w:tab w:val="left" w:pos="638"/>
              </w:tabs>
              <w:rPr>
                <w:sz w:val="20"/>
                <w:szCs w:val="20"/>
              </w:rPr>
            </w:pPr>
            <w:bookmarkStart w:id="17" w:name="sub_122133"/>
            <w:r w:rsidRPr="00C259DE">
              <w:rPr>
                <w:sz w:val="20"/>
                <w:szCs w:val="20"/>
              </w:rPr>
              <w:t>Заказчик-координатор –</w:t>
            </w:r>
            <w:bookmarkEnd w:id="17"/>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w:t>
            </w:r>
          </w:p>
          <w:p w:rsidR="00C259DE" w:rsidRPr="00C259DE" w:rsidRDefault="00C259DE" w:rsidP="00C259DE">
            <w:pPr>
              <w:tabs>
                <w:tab w:val="left" w:pos="638"/>
              </w:tabs>
              <w:rPr>
                <w:sz w:val="20"/>
                <w:szCs w:val="20"/>
              </w:rPr>
            </w:pPr>
            <w:r w:rsidRPr="00C259DE">
              <w:rPr>
                <w:sz w:val="20"/>
                <w:szCs w:val="20"/>
              </w:rPr>
              <w:t>по сохранению историко-культурного наследия Новосибирской области», муниципальные образования Новосибирской области (по согласованию), Новосибирская епархия Русской православной церкви (по согласованию)</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w:t>
            </w:r>
            <w:r w:rsidR="0072537B">
              <w:rPr>
                <w:sz w:val="20"/>
                <w:szCs w:val="20"/>
              </w:rPr>
              <w:t>руктуру туризма. С</w:t>
            </w:r>
            <w:r w:rsidRPr="00C259DE">
              <w:rPr>
                <w:sz w:val="20"/>
                <w:szCs w:val="20"/>
              </w:rPr>
              <w:t>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1.3.4.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исполнитель основного мероприятия: управление по государственной охране объектов культурного наследия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Новосибирской области «Культура Новосибирской области» на 2015-2020 годы» доля объектов культурного наследия, находящихся в удовлетворительном состоянии, увеличится с 69,7% в 2014 году до 78,8% в 2018 году</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18" w:name="sub_12135"/>
            <w:r w:rsidRPr="00C259DE">
              <w:rPr>
                <w:sz w:val="20"/>
                <w:szCs w:val="20"/>
              </w:rPr>
              <w:t xml:space="preserve">1.3.5. Выполнение государственного задания государственным автономным учреждением Новосибирской </w:t>
            </w:r>
            <w:r w:rsidRPr="00C259DE">
              <w:rPr>
                <w:sz w:val="20"/>
                <w:szCs w:val="20"/>
              </w:rPr>
              <w:lastRenderedPageBreak/>
              <w:t>области «Научно-производственный центр по сохранению историко-культурного наследия Новосибирской области</w:t>
            </w:r>
            <w:bookmarkEnd w:id="18"/>
            <w:r w:rsidRPr="00C259DE">
              <w:rPr>
                <w:sz w:val="20"/>
                <w:szCs w:val="20"/>
              </w:rPr>
              <w:t>»</w:t>
            </w:r>
          </w:p>
        </w:tc>
        <w:tc>
          <w:tcPr>
            <w:tcW w:w="4111" w:type="dxa"/>
          </w:tcPr>
          <w:p w:rsidR="00C259DE" w:rsidRPr="00C259DE" w:rsidRDefault="00C259DE" w:rsidP="00C259DE">
            <w:pPr>
              <w:tabs>
                <w:tab w:val="left" w:pos="638"/>
              </w:tabs>
              <w:rPr>
                <w:sz w:val="20"/>
                <w:szCs w:val="20"/>
              </w:rPr>
            </w:pPr>
            <w:r w:rsidRPr="00C259DE">
              <w:rPr>
                <w:sz w:val="20"/>
                <w:szCs w:val="20"/>
              </w:rPr>
              <w:lastRenderedPageBreak/>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управление </w:t>
            </w:r>
            <w:r w:rsidRPr="00C259DE">
              <w:rPr>
                <w:sz w:val="20"/>
                <w:szCs w:val="20"/>
              </w:rPr>
              <w:lastRenderedPageBreak/>
              <w:t xml:space="preserve">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w:t>
            </w:r>
          </w:p>
          <w:p w:rsidR="00C259DE" w:rsidRPr="00C259DE" w:rsidRDefault="00C259DE" w:rsidP="00C259DE">
            <w:pPr>
              <w:tabs>
                <w:tab w:val="left" w:pos="638"/>
              </w:tabs>
              <w:rPr>
                <w:sz w:val="20"/>
                <w:szCs w:val="20"/>
              </w:rPr>
            </w:pPr>
            <w:r w:rsidRPr="00C259DE">
              <w:rPr>
                <w:sz w:val="20"/>
                <w:szCs w:val="20"/>
              </w:rPr>
              <w:t>по сохранению историко-культурного наследия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lastRenderedPageBreak/>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 xml:space="preserve">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 по проведению обследования состояния (инвентаризации) объектов </w:t>
            </w:r>
            <w:r w:rsidRPr="00C259DE">
              <w:rPr>
                <w:sz w:val="20"/>
                <w:szCs w:val="20"/>
              </w:rPr>
              <w:lastRenderedPageBreak/>
              <w:t>культурного наследия; проведению мероприятий по популяризации объектов культурного наследия, расположенных на территории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19" w:name="sub_1211259"/>
            <w:r w:rsidRPr="00C259DE">
              <w:rPr>
                <w:sz w:val="20"/>
                <w:szCs w:val="20"/>
              </w:rPr>
              <w:lastRenderedPageBreak/>
              <w:t>1.3.6. Обеспечение мер по сохранению памятников и других мемориальных объектов, увековечивающих память о новосибирцах –</w:t>
            </w:r>
            <w:bookmarkEnd w:id="19"/>
          </w:p>
          <w:p w:rsidR="00C259DE" w:rsidRPr="00C259DE" w:rsidRDefault="00C259DE" w:rsidP="00C259DE">
            <w:pPr>
              <w:tabs>
                <w:tab w:val="left" w:pos="638"/>
              </w:tabs>
              <w:rPr>
                <w:sz w:val="20"/>
                <w:szCs w:val="20"/>
              </w:rPr>
            </w:pPr>
            <w:proofErr w:type="gramStart"/>
            <w:r w:rsidRPr="00C259DE">
              <w:rPr>
                <w:sz w:val="20"/>
                <w:szCs w:val="20"/>
              </w:rPr>
              <w:t>защитниках</w:t>
            </w:r>
            <w:proofErr w:type="gramEnd"/>
            <w:r w:rsidRPr="00C259DE">
              <w:rPr>
                <w:sz w:val="20"/>
                <w:szCs w:val="20"/>
              </w:rPr>
              <w:t xml:space="preserve"> Отечества</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w:t>
            </w:r>
          </w:p>
          <w:p w:rsidR="00C259DE" w:rsidRPr="00C259DE" w:rsidRDefault="00C259DE" w:rsidP="00C259DE">
            <w:pPr>
              <w:tabs>
                <w:tab w:val="left" w:pos="638"/>
              </w:tabs>
              <w:rPr>
                <w:sz w:val="20"/>
                <w:szCs w:val="20"/>
              </w:rPr>
            </w:pPr>
            <w:r w:rsidRPr="00C259DE">
              <w:rPr>
                <w:sz w:val="20"/>
                <w:szCs w:val="20"/>
              </w:rPr>
              <w:t>по сохранению историко-культурного наследия Новосибирской области», муниципальные образования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2015-2016, 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w:t>
            </w:r>
            <w:r w:rsidR="0072537B">
              <w:rPr>
                <w:sz w:val="20"/>
                <w:szCs w:val="20"/>
              </w:rPr>
              <w:t>охранение исторической памяти у</w:t>
            </w:r>
            <w:r w:rsidRPr="00C259DE">
              <w:rPr>
                <w:sz w:val="20"/>
                <w:szCs w:val="20"/>
              </w:rPr>
              <w:t> жителей Новосибирской области о земляках – защитниках Отечества</w:t>
            </w:r>
          </w:p>
        </w:tc>
      </w:tr>
    </w:tbl>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FA7F7F" w:rsidRDefault="00FA7F7F"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123B58" w:rsidRDefault="00123B58" w:rsidP="002223FF">
      <w:pPr>
        <w:jc w:val="right"/>
        <w:rPr>
          <w:sz w:val="20"/>
          <w:szCs w:val="20"/>
        </w:rPr>
      </w:pPr>
    </w:p>
    <w:p w:rsidR="00C259DE" w:rsidRPr="00377641" w:rsidRDefault="00C259DE" w:rsidP="002223FF">
      <w:pPr>
        <w:jc w:val="right"/>
        <w:rPr>
          <w:sz w:val="20"/>
          <w:szCs w:val="20"/>
        </w:rPr>
      </w:pPr>
    </w:p>
    <w:p w:rsidR="003809AA" w:rsidRPr="00AC5252" w:rsidRDefault="003809AA" w:rsidP="003809AA">
      <w:pPr>
        <w:pStyle w:val="ConsPlusNormal"/>
        <w:tabs>
          <w:tab w:val="left" w:pos="0"/>
        </w:tabs>
        <w:ind w:hanging="1134"/>
        <w:jc w:val="both"/>
        <w:rPr>
          <w:rFonts w:ascii="Times New Roman" w:hAnsi="Times New Roman" w:cs="Times New Roman"/>
          <w:sz w:val="18"/>
          <w:szCs w:val="18"/>
        </w:rPr>
      </w:pPr>
    </w:p>
    <w:p w:rsidR="003809AA" w:rsidRPr="00AC5252" w:rsidRDefault="002E1DA1" w:rsidP="00C259DE">
      <w:pPr>
        <w:pStyle w:val="ConsPlusNormal"/>
        <w:tabs>
          <w:tab w:val="left" w:pos="0"/>
        </w:tabs>
        <w:ind w:hanging="851"/>
        <w:jc w:val="both"/>
        <w:rPr>
          <w:rFonts w:ascii="Times New Roman" w:hAnsi="Times New Roman" w:cs="Times New Roman"/>
          <w:sz w:val="18"/>
          <w:szCs w:val="18"/>
        </w:rPr>
      </w:pPr>
      <w:r w:rsidRPr="00AC5252">
        <w:rPr>
          <w:rFonts w:ascii="Times New Roman" w:hAnsi="Times New Roman" w:cs="Times New Roman"/>
          <w:sz w:val="18"/>
          <w:szCs w:val="18"/>
        </w:rPr>
        <w:t>Применяемые сокращения:</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*Новосибирские отделения творческих союзов России:</w:t>
      </w:r>
    </w:p>
    <w:p w:rsidR="00834A83"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Новосибирская городская общественная писательская орга</w:t>
      </w:r>
      <w:r w:rsidR="00834A83" w:rsidRPr="00F37EE7">
        <w:rPr>
          <w:rFonts w:ascii="Times New Roman" w:hAnsi="Times New Roman" w:cs="Times New Roman"/>
        </w:rPr>
        <w:t>низация Союза писателей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отделение общественной организации «Всероссийский Союз театральных деятелей Российской Федерации»;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Сибирская организация Союза композиторов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Новосибирская организация творческого союза «Всероссийское музыкальное общество»;</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отделение Союза концертных деятелей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Общественная организация «Новосибирский Союз архитекторов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Новосибирская региональная общественная организация Союза дизайнеров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региональное отделение общероссийской общественной организации «Союз фотохудожников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региональное отделение Всероссийской творческой общественной организации «Союз художников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областное отделение Союза кинематографистов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Новосибирская региональная общественная организация «Творческий Союз художников»</w:t>
      </w:r>
      <w:r w:rsidR="001C0FD6" w:rsidRPr="00F37EE7">
        <w:rPr>
          <w:rFonts w:ascii="Times New Roman" w:hAnsi="Times New Roman" w:cs="Times New Roman"/>
        </w:rPr>
        <w:t>;</w:t>
      </w:r>
    </w:p>
    <w:p w:rsidR="001C0FD6" w:rsidRPr="00F37EE7" w:rsidRDefault="001C0FD6" w:rsidP="00C259DE">
      <w:pPr>
        <w:pStyle w:val="ConsPlusNormal"/>
        <w:tabs>
          <w:tab w:val="left" w:pos="0"/>
        </w:tabs>
        <w:ind w:hanging="851"/>
        <w:jc w:val="both"/>
        <w:rPr>
          <w:rFonts w:ascii="Times New Roman" w:hAnsi="Times New Roman" w:cs="Times New Roman"/>
        </w:rPr>
      </w:pPr>
    </w:p>
    <w:p w:rsidR="001C0FD6" w:rsidRPr="00F37EE7" w:rsidRDefault="001C0FD6"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МК НСО – министерство культуры Новосибирской области;</w:t>
      </w:r>
    </w:p>
    <w:p w:rsidR="001C0FD6" w:rsidRPr="00F37EE7" w:rsidRDefault="001C0FD6"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МС НСО – министерство строительства Новосибирской области;</w:t>
      </w:r>
    </w:p>
    <w:p w:rsidR="00F56E62" w:rsidRPr="00F37EE7" w:rsidRDefault="001C0FD6" w:rsidP="00C259DE">
      <w:pPr>
        <w:pStyle w:val="ConsPlusNormal"/>
        <w:tabs>
          <w:tab w:val="left" w:pos="-1134"/>
        </w:tabs>
        <w:ind w:hanging="851"/>
        <w:jc w:val="both"/>
        <w:rPr>
          <w:rFonts w:ascii="Times New Roman" w:hAnsi="Times New Roman" w:cs="Times New Roman"/>
        </w:rPr>
      </w:pPr>
      <w:r w:rsidRPr="00F37EE7">
        <w:rPr>
          <w:rFonts w:ascii="Times New Roman" w:hAnsi="Times New Roman" w:cs="Times New Roman"/>
        </w:rPr>
        <w:t>МСХ НСО – министерство сельского хозяйства Новосибирской области;</w:t>
      </w:r>
    </w:p>
    <w:p w:rsidR="00F56E62" w:rsidRPr="00F37EE7" w:rsidRDefault="00F56E62" w:rsidP="00C259DE">
      <w:pPr>
        <w:pStyle w:val="ConsPlusNormal"/>
        <w:tabs>
          <w:tab w:val="left" w:pos="-1134"/>
        </w:tabs>
        <w:ind w:hanging="851"/>
        <w:jc w:val="both"/>
        <w:rPr>
          <w:rFonts w:ascii="Times New Roman" w:hAnsi="Times New Roman" w:cs="Times New Roman"/>
        </w:rPr>
      </w:pPr>
      <w:r w:rsidRPr="00F37EE7">
        <w:rPr>
          <w:rFonts w:ascii="Times New Roman" w:hAnsi="Times New Roman" w:cs="Times New Roman"/>
        </w:rPr>
        <w:t>ГУ НСО - государственные учреждения культуры, подведомственные министерству культуры Новосибирской области;</w:t>
      </w:r>
      <w:r w:rsidR="00814874" w:rsidRPr="00F37EE7">
        <w:rPr>
          <w:rFonts w:ascii="Times New Roman" w:hAnsi="Times New Roman" w:cs="Times New Roman"/>
        </w:rPr>
        <w:tab/>
      </w:r>
    </w:p>
    <w:p w:rsidR="00814874" w:rsidRPr="00F37EE7" w:rsidRDefault="00F56E62" w:rsidP="00C259DE">
      <w:pPr>
        <w:pStyle w:val="ConsPlusNormal"/>
        <w:tabs>
          <w:tab w:val="left" w:pos="-1134"/>
        </w:tabs>
        <w:ind w:hanging="851"/>
        <w:jc w:val="both"/>
        <w:rPr>
          <w:rFonts w:ascii="Times New Roman" w:hAnsi="Times New Roman" w:cs="Times New Roman"/>
        </w:rPr>
      </w:pPr>
      <w:r w:rsidRPr="00F37EE7">
        <w:rPr>
          <w:rFonts w:ascii="Times New Roman" w:hAnsi="Times New Roman" w:cs="Times New Roman"/>
        </w:rPr>
        <w:t>ОМС НСО - органы местного самоуправления муниципальных образований Новосибирской области;</w:t>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p>
    <w:p w:rsidR="00814874" w:rsidRPr="00F37EE7" w:rsidRDefault="00834A83" w:rsidP="00C259DE">
      <w:pPr>
        <w:pStyle w:val="ConsPlusNormal"/>
        <w:tabs>
          <w:tab w:val="left" w:pos="-1134"/>
        </w:tabs>
        <w:ind w:left="-1134" w:firstLine="141"/>
        <w:jc w:val="both"/>
        <w:rPr>
          <w:rFonts w:ascii="Times New Roman" w:hAnsi="Times New Roman" w:cs="Times New Roman"/>
        </w:rPr>
      </w:pPr>
      <w:r w:rsidRPr="00F37EE7">
        <w:rPr>
          <w:rFonts w:ascii="Times New Roman" w:hAnsi="Times New Roman" w:cs="Times New Roman"/>
        </w:rPr>
        <w:t xml:space="preserve"> </w:t>
      </w:r>
      <w:r w:rsidR="00F56E62" w:rsidRPr="00F37EE7">
        <w:rPr>
          <w:rFonts w:ascii="Times New Roman" w:hAnsi="Times New Roman" w:cs="Times New Roman"/>
        </w:rPr>
        <w:t xml:space="preserve">  </w:t>
      </w:r>
      <w:r w:rsidRPr="00F37EE7">
        <w:rPr>
          <w:rFonts w:ascii="Times New Roman" w:hAnsi="Times New Roman" w:cs="Times New Roman"/>
        </w:rPr>
        <w:t xml:space="preserve"> </w:t>
      </w:r>
      <w:r w:rsidR="00814874" w:rsidRPr="00F37EE7">
        <w:rPr>
          <w:rFonts w:ascii="Times New Roman" w:hAnsi="Times New Roman" w:cs="Times New Roman"/>
        </w:rPr>
        <w:t>ГАУК НСО - государственные автономные учреждения культуры, подведомственные министерству культуры Новосибирской области;</w:t>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p>
    <w:p w:rsidR="00814874" w:rsidRPr="00F37EE7" w:rsidRDefault="00814874" w:rsidP="00C259DE">
      <w:pPr>
        <w:pStyle w:val="ConsPlusNormal"/>
        <w:tabs>
          <w:tab w:val="left" w:pos="-1134"/>
        </w:tabs>
        <w:ind w:left="-1134" w:firstLine="283"/>
        <w:jc w:val="both"/>
        <w:rPr>
          <w:rFonts w:ascii="Times New Roman" w:hAnsi="Times New Roman" w:cs="Times New Roman"/>
        </w:rPr>
      </w:pPr>
      <w:r w:rsidRPr="00F37EE7">
        <w:rPr>
          <w:rFonts w:ascii="Times New Roman" w:hAnsi="Times New Roman" w:cs="Times New Roman"/>
        </w:rPr>
        <w:t>ГБУК НСО - государственные бюджетные учреждения культуры, подведомственные мини</w:t>
      </w:r>
      <w:r w:rsidR="00F56E62" w:rsidRPr="00F37EE7">
        <w:rPr>
          <w:rFonts w:ascii="Times New Roman" w:hAnsi="Times New Roman" w:cs="Times New Roman"/>
        </w:rPr>
        <w:t>стерству культуры Новосибирской</w:t>
      </w:r>
      <w:r w:rsidR="00834A83" w:rsidRPr="00F37EE7">
        <w:rPr>
          <w:rFonts w:ascii="Times New Roman" w:hAnsi="Times New Roman" w:cs="Times New Roman"/>
        </w:rPr>
        <w:t xml:space="preserve"> </w:t>
      </w:r>
      <w:r w:rsidRPr="00F37EE7">
        <w:rPr>
          <w:rFonts w:ascii="Times New Roman" w:hAnsi="Times New Roman" w:cs="Times New Roman"/>
        </w:rPr>
        <w:t>области;</w:t>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p>
    <w:p w:rsidR="00814874" w:rsidRPr="00F37EE7" w:rsidRDefault="00814874" w:rsidP="00C259DE">
      <w:pPr>
        <w:pStyle w:val="ConsPlusNormal"/>
        <w:tabs>
          <w:tab w:val="left" w:pos="-1134"/>
        </w:tabs>
        <w:ind w:left="-1134" w:firstLine="283"/>
        <w:jc w:val="both"/>
        <w:rPr>
          <w:rFonts w:ascii="Times New Roman" w:hAnsi="Times New Roman" w:cs="Times New Roman"/>
        </w:rPr>
      </w:pPr>
      <w:r w:rsidRPr="00F37EE7">
        <w:rPr>
          <w:rFonts w:ascii="Times New Roman" w:hAnsi="Times New Roman" w:cs="Times New Roman"/>
        </w:rPr>
        <w:t>ГАУК НСО «НГКМ» - государственное</w:t>
      </w:r>
      <w:r w:rsidR="00F56E62" w:rsidRPr="00F37EE7">
        <w:rPr>
          <w:rFonts w:ascii="Times New Roman" w:hAnsi="Times New Roman" w:cs="Times New Roman"/>
        </w:rPr>
        <w:t xml:space="preserve"> автономное учреждение культуры</w:t>
      </w:r>
      <w:r w:rsidRPr="00F37EE7">
        <w:rPr>
          <w:rFonts w:ascii="Times New Roman" w:hAnsi="Times New Roman" w:cs="Times New Roman"/>
        </w:rPr>
        <w:t xml:space="preserve"> Новосибирской области «Новосибирский государственный краеведческий музей»;</w:t>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p>
    <w:p w:rsidR="00814874" w:rsidRPr="00F37EE7" w:rsidRDefault="00FA7F7F" w:rsidP="00C259DE">
      <w:pPr>
        <w:pStyle w:val="ConsPlusNormal"/>
        <w:tabs>
          <w:tab w:val="left" w:pos="-1134"/>
        </w:tabs>
        <w:ind w:left="-1134" w:firstLine="141"/>
        <w:jc w:val="both"/>
        <w:rPr>
          <w:rFonts w:ascii="Times New Roman" w:hAnsi="Times New Roman" w:cs="Times New Roman"/>
        </w:rPr>
      </w:pPr>
      <w:r>
        <w:rPr>
          <w:rFonts w:ascii="Times New Roman" w:hAnsi="Times New Roman" w:cs="Times New Roman"/>
        </w:rPr>
        <w:t xml:space="preserve">   </w:t>
      </w:r>
      <w:r w:rsidR="00834A83" w:rsidRPr="00F37EE7">
        <w:rPr>
          <w:rFonts w:ascii="Times New Roman" w:hAnsi="Times New Roman" w:cs="Times New Roman"/>
        </w:rPr>
        <w:t>ГАУК НСО «НГХМ»</w:t>
      </w:r>
      <w:r w:rsidR="00814874" w:rsidRPr="00F37EE7">
        <w:rPr>
          <w:rFonts w:ascii="Times New Roman" w:hAnsi="Times New Roman" w:cs="Times New Roman"/>
        </w:rPr>
        <w:t xml:space="preserve"> – государственное автономное учреждение Новосибирской области "Новосибирский государственный художественный музей";</w:t>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p>
    <w:p w:rsidR="003809AA" w:rsidRPr="00F37EE7" w:rsidRDefault="003C24D0"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ГКУ НСО «УКС» - государственное казенное учреждение Новосибирской области «Управление капитального строительства»</w:t>
      </w:r>
    </w:p>
    <w:p w:rsidR="003809AA" w:rsidRPr="00F37EE7" w:rsidRDefault="001C0FD6"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УГО ОКН НСО - управление по государственной охране объектов культурного наследия Новосибирской области</w:t>
      </w:r>
    </w:p>
    <w:p w:rsidR="00282BD0" w:rsidRPr="00F37EE7" w:rsidRDefault="00173DE1" w:rsidP="00C259DE">
      <w:pPr>
        <w:pStyle w:val="ConsPlusNormal"/>
        <w:ind w:hanging="851"/>
        <w:jc w:val="both"/>
        <w:rPr>
          <w:rFonts w:ascii="Times New Roman" w:hAnsi="Times New Roman" w:cs="Times New Roman"/>
        </w:rPr>
      </w:pPr>
      <w:r w:rsidRPr="00F37EE7">
        <w:rPr>
          <w:rFonts w:ascii="Times New Roman" w:hAnsi="Times New Roman" w:cs="Times New Roman"/>
        </w:rPr>
        <w:t>ГАУ НСО НПЦ - государственное автономное учреждение Новосибирской области «Научно-производственный центр по сохранению историко-кул</w:t>
      </w:r>
      <w:r w:rsidR="00FA7F7F">
        <w:rPr>
          <w:rFonts w:ascii="Times New Roman" w:hAnsi="Times New Roman" w:cs="Times New Roman"/>
        </w:rPr>
        <w:t xml:space="preserve">ьтурного наследия Новосибирской </w:t>
      </w:r>
      <w:r w:rsidRPr="00F37EE7">
        <w:rPr>
          <w:rFonts w:ascii="Times New Roman" w:hAnsi="Times New Roman" w:cs="Times New Roman"/>
        </w:rPr>
        <w:t xml:space="preserve">области»;                                                                                                                                                                                                                      </w:t>
      </w:r>
      <w:r w:rsidR="003809AA" w:rsidRPr="00F37EE7">
        <w:rPr>
          <w:rFonts w:ascii="Times New Roman" w:hAnsi="Times New Roman" w:cs="Times New Roman"/>
        </w:rPr>
        <w:t xml:space="preserve">                                                                                                                        </w:t>
      </w:r>
    </w:p>
    <w:p w:rsidR="006937B7" w:rsidRPr="00F37EE7" w:rsidRDefault="006937B7" w:rsidP="00F37EE7">
      <w:pPr>
        <w:pStyle w:val="ConsPlusNormal"/>
        <w:ind w:left="-851"/>
        <w:jc w:val="both"/>
        <w:rPr>
          <w:rFonts w:ascii="Times New Roman" w:hAnsi="Times New Roman" w:cs="Times New Roman"/>
        </w:rPr>
      </w:pPr>
      <w:r w:rsidRPr="00F37EE7">
        <w:rPr>
          <w:rFonts w:ascii="Times New Roman" w:hAnsi="Times New Roman" w:cs="Times New Roman"/>
        </w:rPr>
        <w:t xml:space="preserve">орг., </w:t>
      </w:r>
      <w:proofErr w:type="spellStart"/>
      <w:r w:rsidRPr="00F37EE7">
        <w:rPr>
          <w:rFonts w:ascii="Times New Roman" w:hAnsi="Times New Roman" w:cs="Times New Roman"/>
        </w:rPr>
        <w:t>отобр</w:t>
      </w:r>
      <w:proofErr w:type="spellEnd"/>
      <w:r w:rsidRPr="00F37EE7">
        <w:rPr>
          <w:rFonts w:ascii="Times New Roman" w:hAnsi="Times New Roman" w:cs="Times New Roman"/>
        </w:rPr>
        <w:t xml:space="preserve">. в соотв. с 44-ФЗ - организации, отобранные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282BD0" w:rsidRPr="00F37EE7" w:rsidRDefault="00E47086" w:rsidP="00C259DE">
      <w:pPr>
        <w:pStyle w:val="ConsPlusNormal"/>
        <w:ind w:hanging="851"/>
        <w:jc w:val="both"/>
        <w:rPr>
          <w:rFonts w:ascii="Times New Roman" w:hAnsi="Times New Roman" w:cs="Times New Roman"/>
        </w:rPr>
      </w:pPr>
      <w:r>
        <w:rPr>
          <w:rFonts w:ascii="Times New Roman" w:hAnsi="Times New Roman" w:cs="Times New Roman"/>
        </w:rPr>
        <w:t>НЦ – национальный проект</w:t>
      </w:r>
    </w:p>
    <w:p w:rsidR="00282BD0" w:rsidRPr="00F37EE7" w:rsidRDefault="00282BD0" w:rsidP="00C259DE">
      <w:pPr>
        <w:pStyle w:val="ConsPlusNormal"/>
        <w:ind w:hanging="851"/>
        <w:jc w:val="both"/>
        <w:rPr>
          <w:rFonts w:ascii="Times New Roman" w:hAnsi="Times New Roman" w:cs="Times New Roman"/>
        </w:rPr>
      </w:pPr>
    </w:p>
    <w:p w:rsidR="00282BD0" w:rsidRPr="00F37EE7" w:rsidRDefault="00282BD0" w:rsidP="00834A83">
      <w:pPr>
        <w:pStyle w:val="ConsPlusNormal"/>
        <w:ind w:hanging="1134"/>
        <w:jc w:val="center"/>
        <w:rPr>
          <w:rFonts w:ascii="Times New Roman" w:hAnsi="Times New Roman" w:cs="Times New Roman"/>
        </w:rPr>
      </w:pPr>
    </w:p>
    <w:p w:rsidR="002E1DA1" w:rsidRPr="00F86EAC" w:rsidRDefault="002E1DA1" w:rsidP="00834A83">
      <w:pPr>
        <w:pStyle w:val="ConsPlusNormal"/>
        <w:ind w:hanging="1134"/>
        <w:jc w:val="center"/>
        <w:rPr>
          <w:rFonts w:ascii="Times New Roman" w:hAnsi="Times New Roman" w:cs="Times New Roman"/>
          <w:sz w:val="16"/>
          <w:szCs w:val="16"/>
        </w:rPr>
      </w:pPr>
      <w:r w:rsidRPr="00F37EE7">
        <w:rPr>
          <w:rFonts w:ascii="Times New Roman" w:hAnsi="Times New Roman" w:cs="Times New Roman"/>
        </w:rPr>
        <w:t>______________ ».</w:t>
      </w:r>
    </w:p>
    <w:sectPr w:rsidR="002E1DA1" w:rsidRPr="00F86EAC" w:rsidSect="006937B7">
      <w:headerReference w:type="default" r:id="rId8"/>
      <w:pgSz w:w="16838" w:h="11906" w:orient="landscape"/>
      <w:pgMar w:top="567" w:right="567" w:bottom="568" w:left="1276"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EE" w:rsidRDefault="008F27EE" w:rsidP="007C551D">
      <w:r>
        <w:separator/>
      </w:r>
    </w:p>
  </w:endnote>
  <w:endnote w:type="continuationSeparator" w:id="0">
    <w:p w:rsidR="008F27EE" w:rsidRDefault="008F27EE" w:rsidP="007C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EE" w:rsidRDefault="008F27EE" w:rsidP="007C551D">
      <w:r>
        <w:separator/>
      </w:r>
    </w:p>
  </w:footnote>
  <w:footnote w:type="continuationSeparator" w:id="0">
    <w:p w:rsidR="008F27EE" w:rsidRDefault="008F27EE" w:rsidP="007C5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59178"/>
      <w:docPartObj>
        <w:docPartGallery w:val="Page Numbers (Top of Page)"/>
        <w:docPartUnique/>
      </w:docPartObj>
    </w:sdtPr>
    <w:sdtEndPr/>
    <w:sdtContent>
      <w:p w:rsidR="00263474" w:rsidRDefault="00263474">
        <w:pPr>
          <w:pStyle w:val="a3"/>
          <w:jc w:val="center"/>
        </w:pPr>
        <w:r>
          <w:fldChar w:fldCharType="begin"/>
        </w:r>
        <w:r>
          <w:instrText>PAGE   \* MERGEFORMAT</w:instrText>
        </w:r>
        <w:r>
          <w:fldChar w:fldCharType="separate"/>
        </w:r>
        <w:r w:rsidR="00C77652">
          <w:rPr>
            <w:noProof/>
          </w:rPr>
          <w:t>10</w:t>
        </w:r>
        <w:r>
          <w:fldChar w:fldCharType="end"/>
        </w:r>
      </w:p>
    </w:sdtContent>
  </w:sdt>
  <w:p w:rsidR="00263474" w:rsidRDefault="002634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1D"/>
    <w:rsid w:val="000038C0"/>
    <w:rsid w:val="000076AE"/>
    <w:rsid w:val="000135EA"/>
    <w:rsid w:val="00017935"/>
    <w:rsid w:val="00017D3C"/>
    <w:rsid w:val="000252A4"/>
    <w:rsid w:val="00026483"/>
    <w:rsid w:val="00041F8C"/>
    <w:rsid w:val="00043251"/>
    <w:rsid w:val="00047133"/>
    <w:rsid w:val="00051BE2"/>
    <w:rsid w:val="00051CEA"/>
    <w:rsid w:val="000539D9"/>
    <w:rsid w:val="000557A4"/>
    <w:rsid w:val="00056289"/>
    <w:rsid w:val="00060736"/>
    <w:rsid w:val="0006617D"/>
    <w:rsid w:val="000673BA"/>
    <w:rsid w:val="0007253E"/>
    <w:rsid w:val="00080C32"/>
    <w:rsid w:val="00093468"/>
    <w:rsid w:val="00093C27"/>
    <w:rsid w:val="000B6A6D"/>
    <w:rsid w:val="000C3139"/>
    <w:rsid w:val="000C7FBC"/>
    <w:rsid w:val="000D15E2"/>
    <w:rsid w:val="000D669C"/>
    <w:rsid w:val="000E1468"/>
    <w:rsid w:val="000E4A0A"/>
    <w:rsid w:val="000F53FF"/>
    <w:rsid w:val="001016BA"/>
    <w:rsid w:val="00111EC4"/>
    <w:rsid w:val="001169DC"/>
    <w:rsid w:val="00120282"/>
    <w:rsid w:val="00123B58"/>
    <w:rsid w:val="0012781F"/>
    <w:rsid w:val="00127878"/>
    <w:rsid w:val="00132E0F"/>
    <w:rsid w:val="00141890"/>
    <w:rsid w:val="00143AA9"/>
    <w:rsid w:val="00151A2D"/>
    <w:rsid w:val="00155647"/>
    <w:rsid w:val="00157BD8"/>
    <w:rsid w:val="00173DE1"/>
    <w:rsid w:val="001765F1"/>
    <w:rsid w:val="00176817"/>
    <w:rsid w:val="0017781D"/>
    <w:rsid w:val="001A27CA"/>
    <w:rsid w:val="001B0A25"/>
    <w:rsid w:val="001B31F9"/>
    <w:rsid w:val="001C0FD6"/>
    <w:rsid w:val="001C36BF"/>
    <w:rsid w:val="001E1E0B"/>
    <w:rsid w:val="001E7808"/>
    <w:rsid w:val="00200DD7"/>
    <w:rsid w:val="00204603"/>
    <w:rsid w:val="002069D9"/>
    <w:rsid w:val="002072B6"/>
    <w:rsid w:val="00220ACA"/>
    <w:rsid w:val="002223FF"/>
    <w:rsid w:val="00222CE9"/>
    <w:rsid w:val="0022641A"/>
    <w:rsid w:val="002335E0"/>
    <w:rsid w:val="00233AF6"/>
    <w:rsid w:val="002424FB"/>
    <w:rsid w:val="00247A33"/>
    <w:rsid w:val="0025014A"/>
    <w:rsid w:val="00252703"/>
    <w:rsid w:val="00263402"/>
    <w:rsid w:val="00263474"/>
    <w:rsid w:val="00280B78"/>
    <w:rsid w:val="00282BD0"/>
    <w:rsid w:val="00282CCC"/>
    <w:rsid w:val="00282EEB"/>
    <w:rsid w:val="00283A0D"/>
    <w:rsid w:val="00286B25"/>
    <w:rsid w:val="0029139F"/>
    <w:rsid w:val="0029704E"/>
    <w:rsid w:val="00297AA3"/>
    <w:rsid w:val="002A0A60"/>
    <w:rsid w:val="002A6C2D"/>
    <w:rsid w:val="002A743F"/>
    <w:rsid w:val="002B0D71"/>
    <w:rsid w:val="002C71F0"/>
    <w:rsid w:val="002E1DA1"/>
    <w:rsid w:val="002E6D18"/>
    <w:rsid w:val="002F142E"/>
    <w:rsid w:val="002F765F"/>
    <w:rsid w:val="00303838"/>
    <w:rsid w:val="003243A8"/>
    <w:rsid w:val="003273EA"/>
    <w:rsid w:val="0033069E"/>
    <w:rsid w:val="003535E6"/>
    <w:rsid w:val="003553E9"/>
    <w:rsid w:val="00374957"/>
    <w:rsid w:val="00374CEB"/>
    <w:rsid w:val="00377641"/>
    <w:rsid w:val="003800FB"/>
    <w:rsid w:val="003809AA"/>
    <w:rsid w:val="00381336"/>
    <w:rsid w:val="0038175C"/>
    <w:rsid w:val="0038399A"/>
    <w:rsid w:val="00387B78"/>
    <w:rsid w:val="0039383C"/>
    <w:rsid w:val="00397734"/>
    <w:rsid w:val="003A5EA8"/>
    <w:rsid w:val="003B4646"/>
    <w:rsid w:val="003C24D0"/>
    <w:rsid w:val="003D5B44"/>
    <w:rsid w:val="003E2C65"/>
    <w:rsid w:val="003E3059"/>
    <w:rsid w:val="003E4A5B"/>
    <w:rsid w:val="003F081F"/>
    <w:rsid w:val="0040043B"/>
    <w:rsid w:val="004007B1"/>
    <w:rsid w:val="00401420"/>
    <w:rsid w:val="00401AD8"/>
    <w:rsid w:val="00407C08"/>
    <w:rsid w:val="0041078D"/>
    <w:rsid w:val="00410EBE"/>
    <w:rsid w:val="00411168"/>
    <w:rsid w:val="00434393"/>
    <w:rsid w:val="00442193"/>
    <w:rsid w:val="00450DA2"/>
    <w:rsid w:val="004621CC"/>
    <w:rsid w:val="00467049"/>
    <w:rsid w:val="00477E27"/>
    <w:rsid w:val="00480A25"/>
    <w:rsid w:val="004A332C"/>
    <w:rsid w:val="004B5F49"/>
    <w:rsid w:val="004B7CC1"/>
    <w:rsid w:val="004C00D2"/>
    <w:rsid w:val="004C1BA8"/>
    <w:rsid w:val="004C504F"/>
    <w:rsid w:val="004D4255"/>
    <w:rsid w:val="004F1341"/>
    <w:rsid w:val="004F6D41"/>
    <w:rsid w:val="005014F1"/>
    <w:rsid w:val="005040C1"/>
    <w:rsid w:val="005044FB"/>
    <w:rsid w:val="00504626"/>
    <w:rsid w:val="005051D0"/>
    <w:rsid w:val="00525B5C"/>
    <w:rsid w:val="00535136"/>
    <w:rsid w:val="005619E7"/>
    <w:rsid w:val="0057277C"/>
    <w:rsid w:val="0057623D"/>
    <w:rsid w:val="00591A95"/>
    <w:rsid w:val="005A1C25"/>
    <w:rsid w:val="005A33B4"/>
    <w:rsid w:val="005B00F6"/>
    <w:rsid w:val="005B3B9A"/>
    <w:rsid w:val="005B4ECA"/>
    <w:rsid w:val="005D01DC"/>
    <w:rsid w:val="005D731A"/>
    <w:rsid w:val="005E4B20"/>
    <w:rsid w:val="005F22D8"/>
    <w:rsid w:val="005F3C6A"/>
    <w:rsid w:val="00610FDD"/>
    <w:rsid w:val="0062097B"/>
    <w:rsid w:val="00630AE0"/>
    <w:rsid w:val="00651FE1"/>
    <w:rsid w:val="0065756E"/>
    <w:rsid w:val="00663803"/>
    <w:rsid w:val="0067297A"/>
    <w:rsid w:val="00673663"/>
    <w:rsid w:val="00676EFE"/>
    <w:rsid w:val="00683F00"/>
    <w:rsid w:val="006902D6"/>
    <w:rsid w:val="006937B7"/>
    <w:rsid w:val="006938BD"/>
    <w:rsid w:val="006961BA"/>
    <w:rsid w:val="006B39E9"/>
    <w:rsid w:val="006B706A"/>
    <w:rsid w:val="006C517D"/>
    <w:rsid w:val="006C562F"/>
    <w:rsid w:val="006D4D7B"/>
    <w:rsid w:val="006E6695"/>
    <w:rsid w:val="0072537B"/>
    <w:rsid w:val="007330F4"/>
    <w:rsid w:val="00764405"/>
    <w:rsid w:val="00770518"/>
    <w:rsid w:val="007975D2"/>
    <w:rsid w:val="00797925"/>
    <w:rsid w:val="007A3ECB"/>
    <w:rsid w:val="007B1AF0"/>
    <w:rsid w:val="007B2F23"/>
    <w:rsid w:val="007C551D"/>
    <w:rsid w:val="007C56A2"/>
    <w:rsid w:val="007D00E6"/>
    <w:rsid w:val="007D1F43"/>
    <w:rsid w:val="00800F2C"/>
    <w:rsid w:val="00814874"/>
    <w:rsid w:val="00815142"/>
    <w:rsid w:val="008316D4"/>
    <w:rsid w:val="00834A83"/>
    <w:rsid w:val="00835262"/>
    <w:rsid w:val="00844BF5"/>
    <w:rsid w:val="00851DE7"/>
    <w:rsid w:val="00876ACF"/>
    <w:rsid w:val="00880365"/>
    <w:rsid w:val="00882D8D"/>
    <w:rsid w:val="00885F73"/>
    <w:rsid w:val="008A1A28"/>
    <w:rsid w:val="008A2D3C"/>
    <w:rsid w:val="008A7C1D"/>
    <w:rsid w:val="008B4980"/>
    <w:rsid w:val="008C31EA"/>
    <w:rsid w:val="008D4C21"/>
    <w:rsid w:val="008E0111"/>
    <w:rsid w:val="008F27EE"/>
    <w:rsid w:val="008F3E6D"/>
    <w:rsid w:val="0090720D"/>
    <w:rsid w:val="00921E1B"/>
    <w:rsid w:val="00934268"/>
    <w:rsid w:val="00946D59"/>
    <w:rsid w:val="00973842"/>
    <w:rsid w:val="00976F12"/>
    <w:rsid w:val="009825E0"/>
    <w:rsid w:val="00984C18"/>
    <w:rsid w:val="00986A12"/>
    <w:rsid w:val="009A11EF"/>
    <w:rsid w:val="009A22A3"/>
    <w:rsid w:val="009A7FA0"/>
    <w:rsid w:val="009B4B26"/>
    <w:rsid w:val="009B7B83"/>
    <w:rsid w:val="009E3331"/>
    <w:rsid w:val="009E42B7"/>
    <w:rsid w:val="00A00A3F"/>
    <w:rsid w:val="00A10ED5"/>
    <w:rsid w:val="00A12ECB"/>
    <w:rsid w:val="00A20E38"/>
    <w:rsid w:val="00A240EA"/>
    <w:rsid w:val="00A253C3"/>
    <w:rsid w:val="00A26FA5"/>
    <w:rsid w:val="00A318A7"/>
    <w:rsid w:val="00A416C3"/>
    <w:rsid w:val="00A46C40"/>
    <w:rsid w:val="00A6060C"/>
    <w:rsid w:val="00A6167B"/>
    <w:rsid w:val="00A64658"/>
    <w:rsid w:val="00A66EF4"/>
    <w:rsid w:val="00A67511"/>
    <w:rsid w:val="00A86131"/>
    <w:rsid w:val="00A86DF3"/>
    <w:rsid w:val="00A92B8F"/>
    <w:rsid w:val="00AA6E31"/>
    <w:rsid w:val="00AB5704"/>
    <w:rsid w:val="00AB73F4"/>
    <w:rsid w:val="00AC29F7"/>
    <w:rsid w:val="00AC5252"/>
    <w:rsid w:val="00AD0E04"/>
    <w:rsid w:val="00AD69F5"/>
    <w:rsid w:val="00AE00AE"/>
    <w:rsid w:val="00AE2FCB"/>
    <w:rsid w:val="00AE6812"/>
    <w:rsid w:val="00B0330F"/>
    <w:rsid w:val="00B166E5"/>
    <w:rsid w:val="00B3136A"/>
    <w:rsid w:val="00B329F3"/>
    <w:rsid w:val="00B32B8E"/>
    <w:rsid w:val="00B32FAC"/>
    <w:rsid w:val="00B472E1"/>
    <w:rsid w:val="00B5282F"/>
    <w:rsid w:val="00B75829"/>
    <w:rsid w:val="00B80C9F"/>
    <w:rsid w:val="00B80CDD"/>
    <w:rsid w:val="00B847E7"/>
    <w:rsid w:val="00B91026"/>
    <w:rsid w:val="00B9394A"/>
    <w:rsid w:val="00B96EE6"/>
    <w:rsid w:val="00BA2793"/>
    <w:rsid w:val="00BA6EEB"/>
    <w:rsid w:val="00BA7BF8"/>
    <w:rsid w:val="00BC09B9"/>
    <w:rsid w:val="00BC5DAB"/>
    <w:rsid w:val="00BD1DC2"/>
    <w:rsid w:val="00BD1FC1"/>
    <w:rsid w:val="00BE5216"/>
    <w:rsid w:val="00BF0FEB"/>
    <w:rsid w:val="00BF5037"/>
    <w:rsid w:val="00C123DD"/>
    <w:rsid w:val="00C2188C"/>
    <w:rsid w:val="00C259DE"/>
    <w:rsid w:val="00C312B9"/>
    <w:rsid w:val="00C44A10"/>
    <w:rsid w:val="00C46CF2"/>
    <w:rsid w:val="00C54FC4"/>
    <w:rsid w:val="00C55E37"/>
    <w:rsid w:val="00C56F24"/>
    <w:rsid w:val="00C61172"/>
    <w:rsid w:val="00C64821"/>
    <w:rsid w:val="00C70639"/>
    <w:rsid w:val="00C70D2F"/>
    <w:rsid w:val="00C70E29"/>
    <w:rsid w:val="00C77652"/>
    <w:rsid w:val="00C82395"/>
    <w:rsid w:val="00C825DA"/>
    <w:rsid w:val="00C86514"/>
    <w:rsid w:val="00C9433E"/>
    <w:rsid w:val="00CA2016"/>
    <w:rsid w:val="00CA7835"/>
    <w:rsid w:val="00CB47E7"/>
    <w:rsid w:val="00CB4CFB"/>
    <w:rsid w:val="00CC0B32"/>
    <w:rsid w:val="00CE1C4D"/>
    <w:rsid w:val="00CF6A40"/>
    <w:rsid w:val="00D07F20"/>
    <w:rsid w:val="00D1673C"/>
    <w:rsid w:val="00D204E6"/>
    <w:rsid w:val="00D225D0"/>
    <w:rsid w:val="00D2298D"/>
    <w:rsid w:val="00D23A8E"/>
    <w:rsid w:val="00D23DD9"/>
    <w:rsid w:val="00D3008C"/>
    <w:rsid w:val="00D41621"/>
    <w:rsid w:val="00D54D86"/>
    <w:rsid w:val="00D56980"/>
    <w:rsid w:val="00D64E5F"/>
    <w:rsid w:val="00D80DBF"/>
    <w:rsid w:val="00D856A5"/>
    <w:rsid w:val="00D96424"/>
    <w:rsid w:val="00D97100"/>
    <w:rsid w:val="00DA172E"/>
    <w:rsid w:val="00DA18A2"/>
    <w:rsid w:val="00DA2868"/>
    <w:rsid w:val="00DA4662"/>
    <w:rsid w:val="00DA569D"/>
    <w:rsid w:val="00DC5561"/>
    <w:rsid w:val="00DC6C3B"/>
    <w:rsid w:val="00DC744C"/>
    <w:rsid w:val="00DF52C4"/>
    <w:rsid w:val="00DF77B2"/>
    <w:rsid w:val="00E0524D"/>
    <w:rsid w:val="00E20180"/>
    <w:rsid w:val="00E376DF"/>
    <w:rsid w:val="00E40EC8"/>
    <w:rsid w:val="00E47086"/>
    <w:rsid w:val="00E51947"/>
    <w:rsid w:val="00E5293A"/>
    <w:rsid w:val="00E66518"/>
    <w:rsid w:val="00E67CC6"/>
    <w:rsid w:val="00E90B9C"/>
    <w:rsid w:val="00E91BEF"/>
    <w:rsid w:val="00E9581C"/>
    <w:rsid w:val="00EA042E"/>
    <w:rsid w:val="00EA23E6"/>
    <w:rsid w:val="00EC0B4F"/>
    <w:rsid w:val="00EC4CC8"/>
    <w:rsid w:val="00ED713A"/>
    <w:rsid w:val="00EE2392"/>
    <w:rsid w:val="00EF20AC"/>
    <w:rsid w:val="00EF29DA"/>
    <w:rsid w:val="00EF34CD"/>
    <w:rsid w:val="00EF44A6"/>
    <w:rsid w:val="00EF6E9A"/>
    <w:rsid w:val="00F078B4"/>
    <w:rsid w:val="00F10325"/>
    <w:rsid w:val="00F1136B"/>
    <w:rsid w:val="00F139AB"/>
    <w:rsid w:val="00F213CC"/>
    <w:rsid w:val="00F36AF3"/>
    <w:rsid w:val="00F37EE7"/>
    <w:rsid w:val="00F40582"/>
    <w:rsid w:val="00F44C05"/>
    <w:rsid w:val="00F555B6"/>
    <w:rsid w:val="00F56E62"/>
    <w:rsid w:val="00F77F16"/>
    <w:rsid w:val="00F81EE7"/>
    <w:rsid w:val="00F86EAC"/>
    <w:rsid w:val="00F95E60"/>
    <w:rsid w:val="00F969E5"/>
    <w:rsid w:val="00F96B05"/>
    <w:rsid w:val="00FA7F7F"/>
    <w:rsid w:val="00FB4F3A"/>
    <w:rsid w:val="00FC05A9"/>
    <w:rsid w:val="00FD5951"/>
    <w:rsid w:val="00FF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F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A40"/>
    <w:pPr>
      <w:keepNext/>
      <w:autoSpaceDE w:val="0"/>
      <w:autoSpaceDN w:val="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551D"/>
    <w:pPr>
      <w:tabs>
        <w:tab w:val="center" w:pos="4677"/>
        <w:tab w:val="right" w:pos="9355"/>
      </w:tabs>
    </w:pPr>
  </w:style>
  <w:style w:type="character" w:customStyle="1" w:styleId="a4">
    <w:name w:val="Верхний колонтитул Знак"/>
    <w:basedOn w:val="a0"/>
    <w:link w:val="a3"/>
    <w:uiPriority w:val="99"/>
    <w:rsid w:val="007C551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51D"/>
    <w:pPr>
      <w:tabs>
        <w:tab w:val="center" w:pos="4677"/>
        <w:tab w:val="right" w:pos="9355"/>
      </w:tabs>
    </w:pPr>
  </w:style>
  <w:style w:type="character" w:customStyle="1" w:styleId="a6">
    <w:name w:val="Нижний колонтитул Знак"/>
    <w:basedOn w:val="a0"/>
    <w:link w:val="a5"/>
    <w:uiPriority w:val="99"/>
    <w:rsid w:val="007C551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4E5F"/>
    <w:rPr>
      <w:rFonts w:ascii="Tahoma" w:hAnsi="Tahoma" w:cs="Tahoma"/>
      <w:sz w:val="16"/>
      <w:szCs w:val="16"/>
    </w:rPr>
  </w:style>
  <w:style w:type="character" w:customStyle="1" w:styleId="a8">
    <w:name w:val="Текст выноски Знак"/>
    <w:basedOn w:val="a0"/>
    <w:link w:val="a7"/>
    <w:uiPriority w:val="99"/>
    <w:semiHidden/>
    <w:rsid w:val="00D64E5F"/>
    <w:rPr>
      <w:rFonts w:ascii="Tahoma" w:eastAsia="Times New Roman" w:hAnsi="Tahoma" w:cs="Tahoma"/>
      <w:sz w:val="16"/>
      <w:szCs w:val="16"/>
      <w:lang w:eastAsia="ru-RU"/>
    </w:rPr>
  </w:style>
  <w:style w:type="character" w:customStyle="1" w:styleId="10">
    <w:name w:val="Заголовок 1 Знак"/>
    <w:basedOn w:val="a0"/>
    <w:link w:val="1"/>
    <w:rsid w:val="00CF6A4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D1FC1"/>
    <w:rPr>
      <w:color w:val="0000FF"/>
      <w:u w:val="single"/>
    </w:rPr>
  </w:style>
  <w:style w:type="character" w:styleId="aa">
    <w:name w:val="FollowedHyperlink"/>
    <w:basedOn w:val="a0"/>
    <w:uiPriority w:val="99"/>
    <w:semiHidden/>
    <w:unhideWhenUsed/>
    <w:rsid w:val="00BD1FC1"/>
    <w:rPr>
      <w:color w:val="800080"/>
      <w:u w:val="single"/>
    </w:rPr>
  </w:style>
  <w:style w:type="paragraph" w:customStyle="1" w:styleId="xl65">
    <w:name w:val="xl65"/>
    <w:basedOn w:val="a"/>
    <w:rsid w:val="00BD1FC1"/>
    <w:pPr>
      <w:spacing w:before="100" w:beforeAutospacing="1" w:after="100" w:afterAutospacing="1"/>
      <w:jc w:val="center"/>
    </w:pPr>
    <w:rPr>
      <w:sz w:val="28"/>
      <w:szCs w:val="28"/>
    </w:rPr>
  </w:style>
  <w:style w:type="paragraph" w:customStyle="1" w:styleId="xl66">
    <w:name w:val="xl66"/>
    <w:basedOn w:val="a"/>
    <w:rsid w:val="00BD1FC1"/>
    <w:pPr>
      <w:spacing w:before="100" w:beforeAutospacing="1" w:after="100" w:afterAutospacing="1"/>
    </w:pPr>
  </w:style>
  <w:style w:type="paragraph" w:customStyle="1" w:styleId="xl67">
    <w:name w:val="xl67"/>
    <w:basedOn w:val="a"/>
    <w:rsid w:val="00BD1FC1"/>
    <w:pPr>
      <w:spacing w:before="100" w:beforeAutospacing="1" w:after="100" w:afterAutospacing="1"/>
    </w:pPr>
  </w:style>
  <w:style w:type="paragraph" w:customStyle="1" w:styleId="xl68">
    <w:name w:val="xl68"/>
    <w:basedOn w:val="a"/>
    <w:rsid w:val="00BD1FC1"/>
    <w:pPr>
      <w:spacing w:before="100" w:beforeAutospacing="1" w:after="100" w:afterAutospacing="1"/>
    </w:pPr>
    <w:rPr>
      <w:sz w:val="28"/>
      <w:szCs w:val="28"/>
    </w:rPr>
  </w:style>
  <w:style w:type="paragraph" w:customStyle="1" w:styleId="xl69">
    <w:name w:val="xl69"/>
    <w:basedOn w:val="a"/>
    <w:rsid w:val="00BD1FC1"/>
    <w:pPr>
      <w:spacing w:before="100" w:beforeAutospacing="1" w:after="100" w:afterAutospacing="1"/>
    </w:pPr>
    <w:rPr>
      <w:b/>
      <w:bCs/>
    </w:rPr>
  </w:style>
  <w:style w:type="paragraph" w:customStyle="1" w:styleId="xl70">
    <w:name w:val="xl70"/>
    <w:basedOn w:val="a"/>
    <w:rsid w:val="00BD1FC1"/>
    <w:pPr>
      <w:spacing w:before="100" w:beforeAutospacing="1" w:after="100" w:afterAutospacing="1"/>
      <w:jc w:val="center"/>
    </w:pPr>
  </w:style>
  <w:style w:type="paragraph" w:customStyle="1" w:styleId="xl71">
    <w:name w:val="xl71"/>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BD1F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BD1FC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D1FC1"/>
    <w:pPr>
      <w:pBdr>
        <w:left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BD1FC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BD1FC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7">
    <w:name w:val="xl87"/>
    <w:basedOn w:val="a"/>
    <w:rsid w:val="00BD1FC1"/>
    <w:pPr>
      <w:pBdr>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BD1FC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BD1FC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BD1FC1"/>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BD1FC1"/>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D1FC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4">
    <w:name w:val="xl94"/>
    <w:basedOn w:val="a"/>
    <w:rsid w:val="00BD1FC1"/>
    <w:pPr>
      <w:pBdr>
        <w:top w:val="single" w:sz="4" w:space="0" w:color="auto"/>
        <w:bottom w:val="single" w:sz="4" w:space="0" w:color="auto"/>
      </w:pBdr>
      <w:spacing w:before="100" w:beforeAutospacing="1" w:after="100" w:afterAutospacing="1"/>
      <w:textAlignment w:val="center"/>
    </w:pPr>
    <w:rPr>
      <w:b/>
      <w:bCs/>
    </w:rPr>
  </w:style>
  <w:style w:type="paragraph" w:customStyle="1" w:styleId="xl95">
    <w:name w:val="xl9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BD1FC1"/>
    <w:pPr>
      <w:spacing w:before="100" w:beforeAutospacing="1" w:after="100" w:afterAutospacing="1"/>
      <w:jc w:val="center"/>
      <w:textAlignment w:val="center"/>
    </w:pPr>
  </w:style>
  <w:style w:type="paragraph" w:customStyle="1" w:styleId="xl105">
    <w:name w:val="xl10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06">
    <w:name w:val="xl10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7">
    <w:name w:val="xl10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8">
    <w:name w:val="xl10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F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A40"/>
    <w:pPr>
      <w:keepNext/>
      <w:autoSpaceDE w:val="0"/>
      <w:autoSpaceDN w:val="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551D"/>
    <w:pPr>
      <w:tabs>
        <w:tab w:val="center" w:pos="4677"/>
        <w:tab w:val="right" w:pos="9355"/>
      </w:tabs>
    </w:pPr>
  </w:style>
  <w:style w:type="character" w:customStyle="1" w:styleId="a4">
    <w:name w:val="Верхний колонтитул Знак"/>
    <w:basedOn w:val="a0"/>
    <w:link w:val="a3"/>
    <w:uiPriority w:val="99"/>
    <w:rsid w:val="007C551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51D"/>
    <w:pPr>
      <w:tabs>
        <w:tab w:val="center" w:pos="4677"/>
        <w:tab w:val="right" w:pos="9355"/>
      </w:tabs>
    </w:pPr>
  </w:style>
  <w:style w:type="character" w:customStyle="1" w:styleId="a6">
    <w:name w:val="Нижний колонтитул Знак"/>
    <w:basedOn w:val="a0"/>
    <w:link w:val="a5"/>
    <w:uiPriority w:val="99"/>
    <w:rsid w:val="007C551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4E5F"/>
    <w:rPr>
      <w:rFonts w:ascii="Tahoma" w:hAnsi="Tahoma" w:cs="Tahoma"/>
      <w:sz w:val="16"/>
      <w:szCs w:val="16"/>
    </w:rPr>
  </w:style>
  <w:style w:type="character" w:customStyle="1" w:styleId="a8">
    <w:name w:val="Текст выноски Знак"/>
    <w:basedOn w:val="a0"/>
    <w:link w:val="a7"/>
    <w:uiPriority w:val="99"/>
    <w:semiHidden/>
    <w:rsid w:val="00D64E5F"/>
    <w:rPr>
      <w:rFonts w:ascii="Tahoma" w:eastAsia="Times New Roman" w:hAnsi="Tahoma" w:cs="Tahoma"/>
      <w:sz w:val="16"/>
      <w:szCs w:val="16"/>
      <w:lang w:eastAsia="ru-RU"/>
    </w:rPr>
  </w:style>
  <w:style w:type="character" w:customStyle="1" w:styleId="10">
    <w:name w:val="Заголовок 1 Знак"/>
    <w:basedOn w:val="a0"/>
    <w:link w:val="1"/>
    <w:rsid w:val="00CF6A4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D1FC1"/>
    <w:rPr>
      <w:color w:val="0000FF"/>
      <w:u w:val="single"/>
    </w:rPr>
  </w:style>
  <w:style w:type="character" w:styleId="aa">
    <w:name w:val="FollowedHyperlink"/>
    <w:basedOn w:val="a0"/>
    <w:uiPriority w:val="99"/>
    <w:semiHidden/>
    <w:unhideWhenUsed/>
    <w:rsid w:val="00BD1FC1"/>
    <w:rPr>
      <w:color w:val="800080"/>
      <w:u w:val="single"/>
    </w:rPr>
  </w:style>
  <w:style w:type="paragraph" w:customStyle="1" w:styleId="xl65">
    <w:name w:val="xl65"/>
    <w:basedOn w:val="a"/>
    <w:rsid w:val="00BD1FC1"/>
    <w:pPr>
      <w:spacing w:before="100" w:beforeAutospacing="1" w:after="100" w:afterAutospacing="1"/>
      <w:jc w:val="center"/>
    </w:pPr>
    <w:rPr>
      <w:sz w:val="28"/>
      <w:szCs w:val="28"/>
    </w:rPr>
  </w:style>
  <w:style w:type="paragraph" w:customStyle="1" w:styleId="xl66">
    <w:name w:val="xl66"/>
    <w:basedOn w:val="a"/>
    <w:rsid w:val="00BD1FC1"/>
    <w:pPr>
      <w:spacing w:before="100" w:beforeAutospacing="1" w:after="100" w:afterAutospacing="1"/>
    </w:pPr>
  </w:style>
  <w:style w:type="paragraph" w:customStyle="1" w:styleId="xl67">
    <w:name w:val="xl67"/>
    <w:basedOn w:val="a"/>
    <w:rsid w:val="00BD1FC1"/>
    <w:pPr>
      <w:spacing w:before="100" w:beforeAutospacing="1" w:after="100" w:afterAutospacing="1"/>
    </w:pPr>
  </w:style>
  <w:style w:type="paragraph" w:customStyle="1" w:styleId="xl68">
    <w:name w:val="xl68"/>
    <w:basedOn w:val="a"/>
    <w:rsid w:val="00BD1FC1"/>
    <w:pPr>
      <w:spacing w:before="100" w:beforeAutospacing="1" w:after="100" w:afterAutospacing="1"/>
    </w:pPr>
    <w:rPr>
      <w:sz w:val="28"/>
      <w:szCs w:val="28"/>
    </w:rPr>
  </w:style>
  <w:style w:type="paragraph" w:customStyle="1" w:styleId="xl69">
    <w:name w:val="xl69"/>
    <w:basedOn w:val="a"/>
    <w:rsid w:val="00BD1FC1"/>
    <w:pPr>
      <w:spacing w:before="100" w:beforeAutospacing="1" w:after="100" w:afterAutospacing="1"/>
    </w:pPr>
    <w:rPr>
      <w:b/>
      <w:bCs/>
    </w:rPr>
  </w:style>
  <w:style w:type="paragraph" w:customStyle="1" w:styleId="xl70">
    <w:name w:val="xl70"/>
    <w:basedOn w:val="a"/>
    <w:rsid w:val="00BD1FC1"/>
    <w:pPr>
      <w:spacing w:before="100" w:beforeAutospacing="1" w:after="100" w:afterAutospacing="1"/>
      <w:jc w:val="center"/>
    </w:pPr>
  </w:style>
  <w:style w:type="paragraph" w:customStyle="1" w:styleId="xl71">
    <w:name w:val="xl71"/>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BD1F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BD1FC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D1FC1"/>
    <w:pPr>
      <w:pBdr>
        <w:left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BD1FC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BD1FC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7">
    <w:name w:val="xl87"/>
    <w:basedOn w:val="a"/>
    <w:rsid w:val="00BD1FC1"/>
    <w:pPr>
      <w:pBdr>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BD1FC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BD1FC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BD1FC1"/>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BD1FC1"/>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D1FC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4">
    <w:name w:val="xl94"/>
    <w:basedOn w:val="a"/>
    <w:rsid w:val="00BD1FC1"/>
    <w:pPr>
      <w:pBdr>
        <w:top w:val="single" w:sz="4" w:space="0" w:color="auto"/>
        <w:bottom w:val="single" w:sz="4" w:space="0" w:color="auto"/>
      </w:pBdr>
      <w:spacing w:before="100" w:beforeAutospacing="1" w:after="100" w:afterAutospacing="1"/>
      <w:textAlignment w:val="center"/>
    </w:pPr>
    <w:rPr>
      <w:b/>
      <w:bCs/>
    </w:rPr>
  </w:style>
  <w:style w:type="paragraph" w:customStyle="1" w:styleId="xl95">
    <w:name w:val="xl9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BD1FC1"/>
    <w:pPr>
      <w:spacing w:before="100" w:beforeAutospacing="1" w:after="100" w:afterAutospacing="1"/>
      <w:jc w:val="center"/>
      <w:textAlignment w:val="center"/>
    </w:pPr>
  </w:style>
  <w:style w:type="paragraph" w:customStyle="1" w:styleId="xl105">
    <w:name w:val="xl10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06">
    <w:name w:val="xl10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7">
    <w:name w:val="xl10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8">
    <w:name w:val="xl10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1583">
      <w:bodyDiv w:val="1"/>
      <w:marLeft w:val="0"/>
      <w:marRight w:val="0"/>
      <w:marTop w:val="0"/>
      <w:marBottom w:val="0"/>
      <w:divBdr>
        <w:top w:val="none" w:sz="0" w:space="0" w:color="auto"/>
        <w:left w:val="none" w:sz="0" w:space="0" w:color="auto"/>
        <w:bottom w:val="none" w:sz="0" w:space="0" w:color="auto"/>
        <w:right w:val="none" w:sz="0" w:space="0" w:color="auto"/>
      </w:divBdr>
    </w:div>
    <w:div w:id="144976051">
      <w:bodyDiv w:val="1"/>
      <w:marLeft w:val="0"/>
      <w:marRight w:val="0"/>
      <w:marTop w:val="0"/>
      <w:marBottom w:val="0"/>
      <w:divBdr>
        <w:top w:val="none" w:sz="0" w:space="0" w:color="auto"/>
        <w:left w:val="none" w:sz="0" w:space="0" w:color="auto"/>
        <w:bottom w:val="none" w:sz="0" w:space="0" w:color="auto"/>
        <w:right w:val="none" w:sz="0" w:space="0" w:color="auto"/>
      </w:divBdr>
    </w:div>
    <w:div w:id="450709098">
      <w:bodyDiv w:val="1"/>
      <w:marLeft w:val="0"/>
      <w:marRight w:val="0"/>
      <w:marTop w:val="0"/>
      <w:marBottom w:val="0"/>
      <w:divBdr>
        <w:top w:val="none" w:sz="0" w:space="0" w:color="auto"/>
        <w:left w:val="none" w:sz="0" w:space="0" w:color="auto"/>
        <w:bottom w:val="none" w:sz="0" w:space="0" w:color="auto"/>
        <w:right w:val="none" w:sz="0" w:space="0" w:color="auto"/>
      </w:divBdr>
    </w:div>
    <w:div w:id="573127595">
      <w:bodyDiv w:val="1"/>
      <w:marLeft w:val="0"/>
      <w:marRight w:val="0"/>
      <w:marTop w:val="0"/>
      <w:marBottom w:val="0"/>
      <w:divBdr>
        <w:top w:val="none" w:sz="0" w:space="0" w:color="auto"/>
        <w:left w:val="none" w:sz="0" w:space="0" w:color="auto"/>
        <w:bottom w:val="none" w:sz="0" w:space="0" w:color="auto"/>
        <w:right w:val="none" w:sz="0" w:space="0" w:color="auto"/>
      </w:divBdr>
    </w:div>
    <w:div w:id="598758286">
      <w:bodyDiv w:val="1"/>
      <w:marLeft w:val="0"/>
      <w:marRight w:val="0"/>
      <w:marTop w:val="0"/>
      <w:marBottom w:val="0"/>
      <w:divBdr>
        <w:top w:val="none" w:sz="0" w:space="0" w:color="auto"/>
        <w:left w:val="none" w:sz="0" w:space="0" w:color="auto"/>
        <w:bottom w:val="none" w:sz="0" w:space="0" w:color="auto"/>
        <w:right w:val="none" w:sz="0" w:space="0" w:color="auto"/>
      </w:divBdr>
    </w:div>
    <w:div w:id="707947629">
      <w:bodyDiv w:val="1"/>
      <w:marLeft w:val="0"/>
      <w:marRight w:val="0"/>
      <w:marTop w:val="0"/>
      <w:marBottom w:val="0"/>
      <w:divBdr>
        <w:top w:val="none" w:sz="0" w:space="0" w:color="auto"/>
        <w:left w:val="none" w:sz="0" w:space="0" w:color="auto"/>
        <w:bottom w:val="none" w:sz="0" w:space="0" w:color="auto"/>
        <w:right w:val="none" w:sz="0" w:space="0" w:color="auto"/>
      </w:divBdr>
    </w:div>
    <w:div w:id="956761251">
      <w:bodyDiv w:val="1"/>
      <w:marLeft w:val="0"/>
      <w:marRight w:val="0"/>
      <w:marTop w:val="0"/>
      <w:marBottom w:val="0"/>
      <w:divBdr>
        <w:top w:val="none" w:sz="0" w:space="0" w:color="auto"/>
        <w:left w:val="none" w:sz="0" w:space="0" w:color="auto"/>
        <w:bottom w:val="none" w:sz="0" w:space="0" w:color="auto"/>
        <w:right w:val="none" w:sz="0" w:space="0" w:color="auto"/>
      </w:divBdr>
    </w:div>
    <w:div w:id="963466361">
      <w:bodyDiv w:val="1"/>
      <w:marLeft w:val="0"/>
      <w:marRight w:val="0"/>
      <w:marTop w:val="0"/>
      <w:marBottom w:val="0"/>
      <w:divBdr>
        <w:top w:val="none" w:sz="0" w:space="0" w:color="auto"/>
        <w:left w:val="none" w:sz="0" w:space="0" w:color="auto"/>
        <w:bottom w:val="none" w:sz="0" w:space="0" w:color="auto"/>
        <w:right w:val="none" w:sz="0" w:space="0" w:color="auto"/>
      </w:divBdr>
    </w:div>
    <w:div w:id="1004743991">
      <w:bodyDiv w:val="1"/>
      <w:marLeft w:val="0"/>
      <w:marRight w:val="0"/>
      <w:marTop w:val="0"/>
      <w:marBottom w:val="0"/>
      <w:divBdr>
        <w:top w:val="none" w:sz="0" w:space="0" w:color="auto"/>
        <w:left w:val="none" w:sz="0" w:space="0" w:color="auto"/>
        <w:bottom w:val="none" w:sz="0" w:space="0" w:color="auto"/>
        <w:right w:val="none" w:sz="0" w:space="0" w:color="auto"/>
      </w:divBdr>
    </w:div>
    <w:div w:id="1110666159">
      <w:bodyDiv w:val="1"/>
      <w:marLeft w:val="0"/>
      <w:marRight w:val="0"/>
      <w:marTop w:val="0"/>
      <w:marBottom w:val="0"/>
      <w:divBdr>
        <w:top w:val="none" w:sz="0" w:space="0" w:color="auto"/>
        <w:left w:val="none" w:sz="0" w:space="0" w:color="auto"/>
        <w:bottom w:val="none" w:sz="0" w:space="0" w:color="auto"/>
        <w:right w:val="none" w:sz="0" w:space="0" w:color="auto"/>
      </w:divBdr>
    </w:div>
    <w:div w:id="1225995323">
      <w:bodyDiv w:val="1"/>
      <w:marLeft w:val="0"/>
      <w:marRight w:val="0"/>
      <w:marTop w:val="0"/>
      <w:marBottom w:val="0"/>
      <w:divBdr>
        <w:top w:val="none" w:sz="0" w:space="0" w:color="auto"/>
        <w:left w:val="none" w:sz="0" w:space="0" w:color="auto"/>
        <w:bottom w:val="none" w:sz="0" w:space="0" w:color="auto"/>
        <w:right w:val="none" w:sz="0" w:space="0" w:color="auto"/>
      </w:divBdr>
    </w:div>
    <w:div w:id="1521046147">
      <w:bodyDiv w:val="1"/>
      <w:marLeft w:val="0"/>
      <w:marRight w:val="0"/>
      <w:marTop w:val="0"/>
      <w:marBottom w:val="0"/>
      <w:divBdr>
        <w:top w:val="none" w:sz="0" w:space="0" w:color="auto"/>
        <w:left w:val="none" w:sz="0" w:space="0" w:color="auto"/>
        <w:bottom w:val="none" w:sz="0" w:space="0" w:color="auto"/>
        <w:right w:val="none" w:sz="0" w:space="0" w:color="auto"/>
      </w:divBdr>
    </w:div>
    <w:div w:id="1729255742">
      <w:bodyDiv w:val="1"/>
      <w:marLeft w:val="0"/>
      <w:marRight w:val="0"/>
      <w:marTop w:val="0"/>
      <w:marBottom w:val="0"/>
      <w:divBdr>
        <w:top w:val="none" w:sz="0" w:space="0" w:color="auto"/>
        <w:left w:val="none" w:sz="0" w:space="0" w:color="auto"/>
        <w:bottom w:val="none" w:sz="0" w:space="0" w:color="auto"/>
        <w:right w:val="none" w:sz="0" w:space="0" w:color="auto"/>
      </w:divBdr>
    </w:div>
    <w:div w:id="1918174711">
      <w:bodyDiv w:val="1"/>
      <w:marLeft w:val="0"/>
      <w:marRight w:val="0"/>
      <w:marTop w:val="0"/>
      <w:marBottom w:val="0"/>
      <w:divBdr>
        <w:top w:val="none" w:sz="0" w:space="0" w:color="auto"/>
        <w:left w:val="none" w:sz="0" w:space="0" w:color="auto"/>
        <w:bottom w:val="none" w:sz="0" w:space="0" w:color="auto"/>
        <w:right w:val="none" w:sz="0" w:space="0" w:color="auto"/>
      </w:divBdr>
    </w:div>
    <w:div w:id="2082096805">
      <w:bodyDiv w:val="1"/>
      <w:marLeft w:val="0"/>
      <w:marRight w:val="0"/>
      <w:marTop w:val="0"/>
      <w:marBottom w:val="0"/>
      <w:divBdr>
        <w:top w:val="none" w:sz="0" w:space="0" w:color="auto"/>
        <w:left w:val="none" w:sz="0" w:space="0" w:color="auto"/>
        <w:bottom w:val="none" w:sz="0" w:space="0" w:color="auto"/>
        <w:right w:val="none" w:sz="0" w:space="0" w:color="auto"/>
      </w:divBdr>
    </w:div>
    <w:div w:id="21055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D4CB-EDCE-44E7-BE9B-C4306AD7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5802</Words>
  <Characters>33073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Чмель Екатерина Сергеевна</dc:creator>
  <cp:lastModifiedBy>Онорина Елена Николаевна</cp:lastModifiedBy>
  <cp:revision>5</cp:revision>
  <cp:lastPrinted>2019-03-11T08:46:00Z</cp:lastPrinted>
  <dcterms:created xsi:type="dcterms:W3CDTF">2019-03-25T08:27:00Z</dcterms:created>
  <dcterms:modified xsi:type="dcterms:W3CDTF">2019-04-26T12:16:00Z</dcterms:modified>
</cp:coreProperties>
</file>