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3C" w:rsidRPr="003B337C" w:rsidRDefault="00F461A6" w:rsidP="003B337C">
      <w:pPr>
        <w:autoSpaceDE/>
        <w:autoSpaceDN/>
        <w:ind w:firstLine="709"/>
        <w:jc w:val="center"/>
      </w:pPr>
      <w:r w:rsidRPr="003B337C">
        <w:t>О порядке поступления обращений, заявлений и уведомлений в комиссию по соблюдению требований к служебному поведению государственных гражданских служащих и урегулированию конфликта интересов в департаменте имущества</w:t>
      </w:r>
      <w:r w:rsidR="003B337C">
        <w:t xml:space="preserve"> </w:t>
      </w:r>
      <w:r w:rsidRPr="003B337C">
        <w:t>и земельных отношений Новосибирской области либо должностному лицу, ответственному за работу по профилактике коррупционных и иных правонарушений в департаменте имущества и земельных отношений Новосибирской области</w:t>
      </w:r>
    </w:p>
    <w:p w:rsidR="00F461A6" w:rsidRPr="003B337C" w:rsidRDefault="00F461A6" w:rsidP="003B337C">
      <w:pPr>
        <w:autoSpaceDE/>
        <w:autoSpaceDN/>
        <w:ind w:firstLine="709"/>
        <w:jc w:val="both"/>
      </w:pPr>
    </w:p>
    <w:p w:rsidR="00A44981" w:rsidRPr="003B337C" w:rsidRDefault="00F461A6" w:rsidP="00FE2394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3B337C">
        <w:rPr>
          <w:color w:val="000000"/>
          <w:shd w:val="clear" w:color="auto" w:fill="FFFFFF"/>
        </w:rPr>
        <w:t>В соответствии с Указом Президента Российской Федерации от 01.07.2010 № 821 «О комиссиях по соблюдению тре</w:t>
      </w:r>
      <w:bookmarkStart w:id="0" w:name="_GoBack"/>
      <w:bookmarkEnd w:id="0"/>
      <w:r w:rsidRPr="003B337C">
        <w:rPr>
          <w:color w:val="000000"/>
          <w:shd w:val="clear" w:color="auto" w:fill="FFFFFF"/>
        </w:rPr>
        <w:t>бований к служебному поведению федеральных государственных служащих и урегулированию конфликта интересов», постановлением Губернатора Новосибирской области от 21.09.2010 № 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</w:t>
      </w:r>
      <w:r w:rsidR="00A44981" w:rsidRPr="003B337C">
        <w:rPr>
          <w:color w:val="000000"/>
          <w:shd w:val="clear" w:color="auto" w:fill="FFFFFF"/>
        </w:rPr>
        <w:t xml:space="preserve"> </w:t>
      </w:r>
      <w:proofErr w:type="gramStart"/>
      <w:r w:rsidR="00A44981" w:rsidRPr="003B337C">
        <w:rPr>
          <w:b/>
          <w:color w:val="000000"/>
          <w:shd w:val="clear" w:color="auto" w:fill="FFFFFF"/>
        </w:rPr>
        <w:t>п</w:t>
      </w:r>
      <w:proofErr w:type="gramEnd"/>
      <w:r w:rsidR="00A44981" w:rsidRPr="003B337C">
        <w:rPr>
          <w:b/>
          <w:color w:val="000000"/>
          <w:shd w:val="clear" w:color="auto" w:fill="FFFFFF"/>
        </w:rPr>
        <w:t xml:space="preserve"> р и к а з ы в а ю</w:t>
      </w:r>
      <w:r w:rsidR="00A44981" w:rsidRPr="003B337C">
        <w:rPr>
          <w:color w:val="000000"/>
          <w:shd w:val="clear" w:color="auto" w:fill="FFFFFF"/>
        </w:rPr>
        <w:t>:</w:t>
      </w:r>
    </w:p>
    <w:p w:rsidR="006E577F" w:rsidRPr="003B337C" w:rsidRDefault="006E577F" w:rsidP="003B337C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3B337C">
        <w:rPr>
          <w:color w:val="000000"/>
          <w:shd w:val="clear" w:color="auto" w:fill="FFFFFF"/>
        </w:rPr>
        <w:t>1. </w:t>
      </w:r>
      <w:r w:rsidR="003B337C" w:rsidRPr="003B337C">
        <w:rPr>
          <w:color w:val="000000"/>
          <w:shd w:val="clear" w:color="auto" w:fill="FFFFFF"/>
        </w:rPr>
        <w:t xml:space="preserve">Утвердить прилагаемый Порядок поступления обращений, заявлений и уведомлений в комиссию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 </w:t>
      </w:r>
      <w:r w:rsidR="003B337C">
        <w:rPr>
          <w:color w:val="000000"/>
          <w:shd w:val="clear" w:color="auto" w:fill="FFFFFF"/>
        </w:rPr>
        <w:t xml:space="preserve">(далее – департамент) </w:t>
      </w:r>
      <w:r w:rsidR="003B337C" w:rsidRPr="003B337C">
        <w:rPr>
          <w:color w:val="000000"/>
          <w:shd w:val="clear" w:color="auto" w:fill="FFFFFF"/>
        </w:rPr>
        <w:t>либо должностному лицу, ответственному за работу по профилактике коррупционных и иных правонарушений в департаменте.</w:t>
      </w:r>
    </w:p>
    <w:p w:rsidR="00A44981" w:rsidRPr="003B337C" w:rsidRDefault="003B337C" w:rsidP="003B337C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3B337C">
        <w:rPr>
          <w:color w:val="000000"/>
          <w:shd w:val="clear" w:color="auto" w:fill="FFFFFF"/>
        </w:rPr>
        <w:t>2</w:t>
      </w:r>
      <w:r w:rsidR="00C04B8B" w:rsidRPr="003B337C">
        <w:rPr>
          <w:color w:val="000000"/>
          <w:shd w:val="clear" w:color="auto" w:fill="FFFFFF"/>
        </w:rPr>
        <w:t>. </w:t>
      </w:r>
      <w:proofErr w:type="gramStart"/>
      <w:r w:rsidR="00A44981" w:rsidRPr="003B337C">
        <w:rPr>
          <w:color w:val="000000"/>
          <w:shd w:val="clear" w:color="auto" w:fill="FFFFFF"/>
        </w:rPr>
        <w:t>Признать утратившим силу приказ департамента от 2</w:t>
      </w:r>
      <w:r w:rsidRPr="003B337C">
        <w:rPr>
          <w:color w:val="000000"/>
          <w:shd w:val="clear" w:color="auto" w:fill="FFFFFF"/>
        </w:rPr>
        <w:t>6</w:t>
      </w:r>
      <w:r w:rsidR="00A44981" w:rsidRPr="003B337C">
        <w:rPr>
          <w:color w:val="000000"/>
          <w:shd w:val="clear" w:color="auto" w:fill="FFFFFF"/>
        </w:rPr>
        <w:t>.</w:t>
      </w:r>
      <w:r w:rsidR="006E577F" w:rsidRPr="003B337C">
        <w:rPr>
          <w:color w:val="000000"/>
          <w:shd w:val="clear" w:color="auto" w:fill="FFFFFF"/>
        </w:rPr>
        <w:t>0</w:t>
      </w:r>
      <w:r w:rsidRPr="003B337C">
        <w:rPr>
          <w:color w:val="000000"/>
          <w:shd w:val="clear" w:color="auto" w:fill="FFFFFF"/>
        </w:rPr>
        <w:t>7</w:t>
      </w:r>
      <w:r w:rsidR="00A44981" w:rsidRPr="003B337C">
        <w:rPr>
          <w:color w:val="000000"/>
          <w:shd w:val="clear" w:color="auto" w:fill="FFFFFF"/>
        </w:rPr>
        <w:t>.201</w:t>
      </w:r>
      <w:r w:rsidRPr="003B337C">
        <w:rPr>
          <w:color w:val="000000"/>
          <w:shd w:val="clear" w:color="auto" w:fill="FFFFFF"/>
        </w:rPr>
        <w:t>6</w:t>
      </w:r>
      <w:r w:rsidR="00A44981" w:rsidRPr="003B337C">
        <w:rPr>
          <w:color w:val="000000"/>
          <w:shd w:val="clear" w:color="auto" w:fill="FFFFFF"/>
        </w:rPr>
        <w:t xml:space="preserve"> № </w:t>
      </w:r>
      <w:r w:rsidRPr="003B337C">
        <w:rPr>
          <w:color w:val="000000"/>
          <w:shd w:val="clear" w:color="auto" w:fill="FFFFFF"/>
        </w:rPr>
        <w:t>159/1-л</w:t>
      </w:r>
      <w:r w:rsidR="00A44981" w:rsidRPr="003B337C">
        <w:rPr>
          <w:color w:val="000000"/>
          <w:shd w:val="clear" w:color="auto" w:fill="FFFFFF"/>
        </w:rPr>
        <w:t xml:space="preserve"> «</w:t>
      </w:r>
      <w:r w:rsidRPr="003B337C">
        <w:rPr>
          <w:color w:val="000000"/>
          <w:shd w:val="clear" w:color="auto" w:fill="FFFFFF"/>
        </w:rPr>
        <w:t>О порядке поступления обращений, заявлений и уведомлений в комиссию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 либо должностному лицу, ответственному за работу по профилактике коррупционных и иных правонарушений в департаменте имущества и земельных отношений Новосибирской области</w:t>
      </w:r>
      <w:r w:rsidR="00A44981" w:rsidRPr="003B337C">
        <w:rPr>
          <w:color w:val="000000"/>
          <w:shd w:val="clear" w:color="auto" w:fill="FFFFFF"/>
        </w:rPr>
        <w:t>».</w:t>
      </w:r>
      <w:proofErr w:type="gramEnd"/>
    </w:p>
    <w:p w:rsidR="006E577F" w:rsidRPr="003B337C" w:rsidRDefault="003B337C" w:rsidP="003B337C">
      <w:pPr>
        <w:autoSpaceDE/>
        <w:autoSpaceDN/>
        <w:ind w:firstLine="720"/>
        <w:jc w:val="both"/>
      </w:pPr>
      <w:r w:rsidRPr="003B337C">
        <w:rPr>
          <w:color w:val="000000"/>
          <w:shd w:val="clear" w:color="auto" w:fill="FFFFFF"/>
        </w:rPr>
        <w:t>3</w:t>
      </w:r>
      <w:r w:rsidR="006E577F" w:rsidRPr="003B337C">
        <w:rPr>
          <w:color w:val="000000"/>
          <w:shd w:val="clear" w:color="auto" w:fill="FFFFFF"/>
        </w:rPr>
        <w:t>. </w:t>
      </w:r>
      <w:proofErr w:type="gramStart"/>
      <w:r w:rsidRPr="003B337C">
        <w:rPr>
          <w:color w:val="000000"/>
          <w:shd w:val="clear" w:color="auto" w:fill="FFFFFF"/>
        </w:rPr>
        <w:t>Контроль за</w:t>
      </w:r>
      <w:proofErr w:type="gramEnd"/>
      <w:r w:rsidRPr="003B337C">
        <w:rPr>
          <w:color w:val="000000"/>
          <w:shd w:val="clear" w:color="auto" w:fill="FFFFFF"/>
        </w:rPr>
        <w:t xml:space="preserve"> исполнением настоящего приказа возложить на начальника отдела организационной и кадровой работы департамента Мартыненко И.В</w:t>
      </w:r>
      <w:r w:rsidR="006E577F" w:rsidRPr="003B337C">
        <w:rPr>
          <w:color w:val="000000"/>
          <w:shd w:val="clear" w:color="auto" w:fill="FFFFFF"/>
        </w:rPr>
        <w:t>.</w:t>
      </w:r>
    </w:p>
    <w:p w:rsidR="003958C1" w:rsidRDefault="003958C1" w:rsidP="003958C1">
      <w:pPr>
        <w:autoSpaceDE/>
        <w:autoSpaceDN/>
        <w:spacing w:line="235" w:lineRule="auto"/>
        <w:jc w:val="both"/>
      </w:pPr>
    </w:p>
    <w:p w:rsidR="003B337C" w:rsidRPr="003B337C" w:rsidRDefault="003B337C" w:rsidP="003958C1">
      <w:pPr>
        <w:autoSpaceDE/>
        <w:autoSpaceDN/>
        <w:spacing w:line="235" w:lineRule="auto"/>
        <w:jc w:val="both"/>
      </w:pPr>
    </w:p>
    <w:p w:rsidR="00740A08" w:rsidRPr="003B337C" w:rsidRDefault="00740A08" w:rsidP="003B337C">
      <w:pPr>
        <w:autoSpaceDE/>
        <w:autoSpaceDN/>
        <w:jc w:val="both"/>
      </w:pPr>
      <w:r w:rsidRPr="003B337C">
        <w:t xml:space="preserve">Руководитель департамента                  </w:t>
      </w:r>
      <w:r w:rsidR="00753BD8" w:rsidRPr="003B337C">
        <w:t xml:space="preserve">   </w:t>
      </w:r>
      <w:r w:rsidRPr="003B337C">
        <w:t xml:space="preserve">        </w:t>
      </w:r>
      <w:r w:rsidR="003958C1" w:rsidRPr="003B337C">
        <w:t xml:space="preserve"> </w:t>
      </w:r>
      <w:r w:rsidRPr="003B337C">
        <w:t xml:space="preserve">         </w:t>
      </w:r>
      <w:r w:rsidR="003958C1" w:rsidRPr="003B337C">
        <w:t xml:space="preserve">         </w:t>
      </w:r>
      <w:r w:rsidRPr="003B337C">
        <w:t xml:space="preserve">              Р.Г. Шилохвостов</w:t>
      </w:r>
    </w:p>
    <w:p w:rsidR="003B337C" w:rsidRDefault="003B337C" w:rsidP="003958C1">
      <w:pPr>
        <w:autoSpaceDE/>
        <w:autoSpaceDN/>
        <w:spacing w:line="235" w:lineRule="auto"/>
        <w:jc w:val="both"/>
        <w:rPr>
          <w:sz w:val="20"/>
          <w:szCs w:val="20"/>
        </w:rPr>
      </w:pPr>
    </w:p>
    <w:p w:rsidR="003B337C" w:rsidRDefault="003B337C" w:rsidP="003958C1">
      <w:pPr>
        <w:autoSpaceDE/>
        <w:autoSpaceDN/>
        <w:spacing w:line="235" w:lineRule="auto"/>
        <w:jc w:val="both"/>
        <w:rPr>
          <w:sz w:val="20"/>
          <w:szCs w:val="20"/>
        </w:rPr>
      </w:pPr>
    </w:p>
    <w:p w:rsidR="003B337C" w:rsidRDefault="003B337C" w:rsidP="003958C1">
      <w:pPr>
        <w:autoSpaceDE/>
        <w:autoSpaceDN/>
        <w:spacing w:line="235" w:lineRule="auto"/>
        <w:jc w:val="both"/>
        <w:rPr>
          <w:sz w:val="20"/>
          <w:szCs w:val="20"/>
        </w:rPr>
      </w:pPr>
    </w:p>
    <w:p w:rsidR="003958C1" w:rsidRDefault="00740A08" w:rsidP="003B337C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Default="00740A08" w:rsidP="003B337C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p w:rsidR="00C71A58" w:rsidRPr="00C71A58" w:rsidRDefault="00C71A58" w:rsidP="00C71A58">
      <w:pPr>
        <w:adjustRightInd w:val="0"/>
        <w:jc w:val="right"/>
        <w:rPr>
          <w:rFonts w:eastAsiaTheme="minorHAnsi"/>
          <w:lang w:eastAsia="en-US"/>
        </w:rPr>
      </w:pPr>
      <w:r w:rsidRPr="00C71A58">
        <w:rPr>
          <w:rFonts w:eastAsiaTheme="minorHAnsi"/>
          <w:lang w:eastAsia="en-US"/>
        </w:rPr>
        <w:lastRenderedPageBreak/>
        <w:t>Утвержден</w:t>
      </w:r>
    </w:p>
    <w:p w:rsidR="00C71A58" w:rsidRPr="00C71A58" w:rsidRDefault="00C71A58" w:rsidP="00C71A58">
      <w:pPr>
        <w:adjustRightInd w:val="0"/>
        <w:jc w:val="right"/>
        <w:rPr>
          <w:rFonts w:eastAsiaTheme="minorHAnsi"/>
          <w:lang w:eastAsia="en-US"/>
        </w:rPr>
      </w:pPr>
      <w:r w:rsidRPr="00C71A58">
        <w:rPr>
          <w:rFonts w:eastAsiaTheme="minorHAnsi"/>
          <w:lang w:eastAsia="en-US"/>
        </w:rPr>
        <w:t xml:space="preserve">приказом департамента </w:t>
      </w:r>
    </w:p>
    <w:p w:rsidR="00C71A58" w:rsidRPr="00C71A58" w:rsidRDefault="00C71A58" w:rsidP="00C71A58">
      <w:pPr>
        <w:adjustRightInd w:val="0"/>
        <w:jc w:val="right"/>
        <w:rPr>
          <w:rFonts w:eastAsiaTheme="minorHAnsi"/>
          <w:lang w:eastAsia="en-US"/>
        </w:rPr>
      </w:pPr>
      <w:r w:rsidRPr="00C71A58">
        <w:rPr>
          <w:rFonts w:eastAsiaTheme="minorHAnsi"/>
          <w:lang w:eastAsia="en-US"/>
        </w:rPr>
        <w:t xml:space="preserve">имущества и земельных отношений </w:t>
      </w:r>
    </w:p>
    <w:p w:rsidR="00C71A58" w:rsidRPr="00C71A58" w:rsidRDefault="00C71A58" w:rsidP="00C71A58">
      <w:pPr>
        <w:adjustRightInd w:val="0"/>
        <w:jc w:val="right"/>
        <w:rPr>
          <w:rFonts w:eastAsiaTheme="minorHAnsi"/>
          <w:lang w:eastAsia="en-US"/>
        </w:rPr>
      </w:pPr>
      <w:r w:rsidRPr="00C71A58">
        <w:rPr>
          <w:rFonts w:eastAsiaTheme="minorHAnsi"/>
          <w:lang w:eastAsia="en-US"/>
        </w:rPr>
        <w:t>Новосибирской области</w:t>
      </w:r>
    </w:p>
    <w:p w:rsidR="00C71A58" w:rsidRPr="00C71A58" w:rsidRDefault="00C71A58" w:rsidP="00C71A58">
      <w:pPr>
        <w:adjustRightInd w:val="0"/>
        <w:jc w:val="right"/>
        <w:rPr>
          <w:rFonts w:eastAsiaTheme="minorHAnsi"/>
          <w:lang w:eastAsia="en-US"/>
        </w:rPr>
      </w:pPr>
      <w:r w:rsidRPr="00C71A58">
        <w:rPr>
          <w:rFonts w:eastAsiaTheme="minorHAnsi"/>
          <w:lang w:eastAsia="en-US"/>
        </w:rPr>
        <w:t xml:space="preserve">от «__»_____________ </w:t>
      </w:r>
      <w:r>
        <w:rPr>
          <w:rFonts w:eastAsiaTheme="minorHAnsi"/>
          <w:lang w:eastAsia="en-US"/>
        </w:rPr>
        <w:t>№</w:t>
      </w:r>
      <w:r w:rsidRPr="00C71A58">
        <w:rPr>
          <w:rFonts w:eastAsiaTheme="minorHAnsi"/>
          <w:lang w:eastAsia="en-US"/>
        </w:rPr>
        <w:t xml:space="preserve"> _______</w:t>
      </w:r>
    </w:p>
    <w:p w:rsidR="00C71A58" w:rsidRPr="00C71A58" w:rsidRDefault="00C71A58" w:rsidP="00C71A58">
      <w:pPr>
        <w:adjustRightInd w:val="0"/>
        <w:jc w:val="right"/>
        <w:rPr>
          <w:rFonts w:eastAsiaTheme="minorHAnsi"/>
          <w:lang w:eastAsia="en-US"/>
        </w:rPr>
      </w:pPr>
    </w:p>
    <w:p w:rsidR="00C71A58" w:rsidRPr="00C71A58" w:rsidRDefault="00C71A58" w:rsidP="00C71A58">
      <w:pPr>
        <w:adjustRightInd w:val="0"/>
        <w:jc w:val="center"/>
        <w:rPr>
          <w:rFonts w:eastAsiaTheme="minorHAnsi"/>
          <w:lang w:eastAsia="en-US"/>
        </w:rPr>
      </w:pPr>
    </w:p>
    <w:p w:rsidR="00E30924" w:rsidRPr="00E30924" w:rsidRDefault="00E30924" w:rsidP="00E30924">
      <w:pPr>
        <w:adjustRightInd w:val="0"/>
        <w:ind w:firstLine="709"/>
        <w:jc w:val="center"/>
        <w:outlineLvl w:val="0"/>
        <w:rPr>
          <w:b/>
          <w:color w:val="000000"/>
        </w:rPr>
      </w:pPr>
      <w:r w:rsidRPr="00E30924">
        <w:rPr>
          <w:b/>
          <w:color w:val="000000"/>
        </w:rPr>
        <w:t>ПОРЯДОК</w:t>
      </w:r>
    </w:p>
    <w:p w:rsidR="00C71A58" w:rsidRPr="00C71A58" w:rsidRDefault="00E30924" w:rsidP="00E30924">
      <w:pPr>
        <w:adjustRightInd w:val="0"/>
        <w:jc w:val="center"/>
        <w:rPr>
          <w:rFonts w:eastAsiaTheme="minorHAnsi"/>
          <w:b/>
          <w:lang w:eastAsia="en-US"/>
        </w:rPr>
      </w:pPr>
      <w:r>
        <w:rPr>
          <w:b/>
          <w:color w:val="000000"/>
        </w:rPr>
        <w:t>п</w:t>
      </w:r>
      <w:r w:rsidRPr="00E30924">
        <w:rPr>
          <w:b/>
          <w:color w:val="000000"/>
        </w:rPr>
        <w:t>оступления обращений, заявлений и уведомлений в комиссию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 либо должностному лицу, ответственному за работу по профилактике коррупционных и иных правонарушений в департаменте имущества и земельных отношений Новосибирской области</w:t>
      </w:r>
    </w:p>
    <w:p w:rsidR="00C71A58" w:rsidRPr="00C71A58" w:rsidRDefault="00C71A58" w:rsidP="00C71A58">
      <w:pPr>
        <w:adjustRightInd w:val="0"/>
        <w:jc w:val="center"/>
        <w:rPr>
          <w:rFonts w:eastAsiaTheme="minorHAnsi"/>
          <w:lang w:eastAsia="en-US"/>
        </w:rPr>
      </w:pPr>
    </w:p>
    <w:p w:rsidR="00E30924" w:rsidRPr="00E30924" w:rsidRDefault="00E30924" w:rsidP="00E30924">
      <w:pPr>
        <w:adjustRightInd w:val="0"/>
        <w:ind w:firstLine="709"/>
        <w:jc w:val="both"/>
        <w:outlineLvl w:val="0"/>
        <w:rPr>
          <w:color w:val="000000"/>
        </w:rPr>
      </w:pPr>
      <w:r w:rsidRPr="00E30924">
        <w:rPr>
          <w:color w:val="000000"/>
        </w:rPr>
        <w:t>1. </w:t>
      </w:r>
      <w:proofErr w:type="gramStart"/>
      <w:r w:rsidRPr="00E30924">
        <w:rPr>
          <w:color w:val="000000"/>
        </w:rPr>
        <w:t xml:space="preserve">Настоящий Порядок устанавливает процедуру поступления обращений, заявлений и уведомлений в комиссию по соблюдению требований к служебному поведению государственных гражданских служащих и урегулированию конфликта интересов </w:t>
      </w:r>
      <w:r w:rsidRPr="00E30924">
        <w:rPr>
          <w:bCs/>
          <w:color w:val="000000"/>
        </w:rPr>
        <w:t>в департаменте имущества и земельных отношений Новосибирской области</w:t>
      </w:r>
      <w:r w:rsidRPr="00E30924">
        <w:rPr>
          <w:color w:val="000000"/>
        </w:rPr>
        <w:t xml:space="preserve"> либо должностному лицу, ответственному за работу по профилактике коррупционных и иных правонарушений в </w:t>
      </w:r>
      <w:r w:rsidRPr="00E30924">
        <w:rPr>
          <w:bCs/>
          <w:color w:val="000000"/>
        </w:rPr>
        <w:t>департаменте имущества и земельных отношений Новосибирской области</w:t>
      </w:r>
      <w:r w:rsidRPr="00E30924">
        <w:rPr>
          <w:color w:val="000000"/>
        </w:rPr>
        <w:t xml:space="preserve"> (далее - должностное лицо).</w:t>
      </w:r>
      <w:proofErr w:type="gramEnd"/>
    </w:p>
    <w:p w:rsidR="00E30924" w:rsidRPr="00E30924" w:rsidRDefault="00E30924" w:rsidP="00E30924">
      <w:pPr>
        <w:adjustRightInd w:val="0"/>
        <w:ind w:firstLine="709"/>
        <w:jc w:val="both"/>
        <w:outlineLvl w:val="0"/>
        <w:rPr>
          <w:color w:val="000000"/>
        </w:rPr>
      </w:pPr>
      <w:r w:rsidRPr="00E30924">
        <w:rPr>
          <w:color w:val="000000"/>
        </w:rPr>
        <w:t xml:space="preserve">2. Обязательной регистрации в журнале учета информации, поступившей в комиссию по соблюдению требований к служебному поведению государственных гражданских служащих и урегулированию конфликта интересов </w:t>
      </w:r>
      <w:r w:rsidRPr="00E30924">
        <w:rPr>
          <w:bCs/>
          <w:color w:val="000000"/>
        </w:rPr>
        <w:t>в департаменте имущества и земельных отношений Новосибирской области</w:t>
      </w:r>
      <w:r w:rsidRPr="00E30924">
        <w:rPr>
          <w:color w:val="000000"/>
        </w:rPr>
        <w:t xml:space="preserve"> (далее - комиссия, журнал учета информации), подлежат:</w:t>
      </w:r>
    </w:p>
    <w:p w:rsidR="00E30924" w:rsidRPr="00E30924" w:rsidRDefault="00E30924" w:rsidP="00E30924">
      <w:pPr>
        <w:adjustRightInd w:val="0"/>
        <w:ind w:firstLine="709"/>
        <w:jc w:val="both"/>
        <w:outlineLvl w:val="0"/>
        <w:rPr>
          <w:color w:val="000000"/>
        </w:rPr>
      </w:pPr>
      <w:proofErr w:type="gramStart"/>
      <w:r w:rsidRPr="00E30924">
        <w:rPr>
          <w:color w:val="000000"/>
        </w:rPr>
        <w:t xml:space="preserve">- обращение, заявление или уведомление, поступившие должностному лицу согласно </w:t>
      </w:r>
      <w:hyperlink r:id="rId9" w:history="1">
        <w:r w:rsidRPr="0084034E">
          <w:t>подпункту «б» пункта 1</w:t>
        </w:r>
      </w:hyperlink>
      <w:r w:rsidR="0084034E" w:rsidRPr="0084034E">
        <w:t>2</w:t>
      </w:r>
      <w:r w:rsidRPr="00E30924">
        <w:t xml:space="preserve"> </w:t>
      </w:r>
      <w:r w:rsidRPr="00E30924">
        <w:rPr>
          <w:color w:val="000000"/>
        </w:rPr>
        <w:t xml:space="preserve">Положения о комиссии по соблюдению требований к служебному поведению государственных гражданских служащих и урегулированию конфликта интересов </w:t>
      </w:r>
      <w:r w:rsidRPr="00E30924">
        <w:rPr>
          <w:bCs/>
          <w:color w:val="000000"/>
        </w:rPr>
        <w:t>в департаменте имущества и земельных отношений Новосибирской области</w:t>
      </w:r>
      <w:r w:rsidRPr="00E30924">
        <w:rPr>
          <w:color w:val="000000"/>
        </w:rPr>
        <w:t xml:space="preserve">, утвержденного приказом </w:t>
      </w:r>
      <w:r w:rsidRPr="00E30924">
        <w:rPr>
          <w:bCs/>
          <w:color w:val="000000"/>
        </w:rPr>
        <w:t>департамента имущества и земельных отношений Новосибирской области</w:t>
      </w:r>
      <w:r w:rsidRPr="00E30924">
        <w:rPr>
          <w:color w:val="000000"/>
        </w:rPr>
        <w:t xml:space="preserve"> от </w:t>
      </w:r>
      <w:r w:rsidR="00FE2394">
        <w:rPr>
          <w:color w:val="000000"/>
        </w:rPr>
        <w:t>11</w:t>
      </w:r>
      <w:r w:rsidRPr="00E30924">
        <w:rPr>
          <w:color w:val="000000"/>
        </w:rPr>
        <w:t>.</w:t>
      </w:r>
      <w:r w:rsidR="00FE2394">
        <w:rPr>
          <w:color w:val="000000"/>
        </w:rPr>
        <w:t>11</w:t>
      </w:r>
      <w:r w:rsidRPr="00E30924">
        <w:rPr>
          <w:color w:val="000000"/>
        </w:rPr>
        <w:t>.201</w:t>
      </w:r>
      <w:r w:rsidR="00FE2394">
        <w:rPr>
          <w:color w:val="000000"/>
        </w:rPr>
        <w:t>9</w:t>
      </w:r>
      <w:r w:rsidRPr="00E30924">
        <w:rPr>
          <w:color w:val="000000"/>
        </w:rPr>
        <w:t xml:space="preserve"> </w:t>
      </w:r>
      <w:r w:rsidR="00FE2394">
        <w:rPr>
          <w:color w:val="000000"/>
        </w:rPr>
        <w:t>№ 4600</w:t>
      </w:r>
      <w:r w:rsidRPr="00E30924">
        <w:rPr>
          <w:color w:val="000000"/>
        </w:rPr>
        <w:t xml:space="preserve"> «</w:t>
      </w:r>
      <w:r w:rsidR="00FE2394" w:rsidRPr="00FE2394">
        <w:rPr>
          <w:color w:val="000000"/>
        </w:rPr>
        <w:t>О комиссии по соблюдению требований к служебному поведению государственных гражданских служащих</w:t>
      </w:r>
      <w:proofErr w:type="gramEnd"/>
      <w:r w:rsidR="00FE2394" w:rsidRPr="00FE2394">
        <w:rPr>
          <w:color w:val="000000"/>
        </w:rPr>
        <w:t xml:space="preserve"> и урегулированию конфликта интересов в департаменте имущества и земельных отношений Новосибирской области</w:t>
      </w:r>
      <w:r w:rsidRPr="00E30924">
        <w:rPr>
          <w:bCs/>
          <w:color w:val="000000"/>
        </w:rPr>
        <w:t>»</w:t>
      </w:r>
      <w:r w:rsidRPr="00E30924">
        <w:rPr>
          <w:color w:val="000000"/>
        </w:rPr>
        <w:t xml:space="preserve"> (далее - Положение о комиссии);</w:t>
      </w:r>
    </w:p>
    <w:p w:rsidR="00E30924" w:rsidRPr="00E30924" w:rsidRDefault="00E30924" w:rsidP="00E30924">
      <w:pPr>
        <w:adjustRightInd w:val="0"/>
        <w:ind w:firstLine="709"/>
        <w:jc w:val="both"/>
        <w:outlineLvl w:val="0"/>
        <w:rPr>
          <w:color w:val="000000"/>
        </w:rPr>
      </w:pPr>
      <w:r w:rsidRPr="00E30924">
        <w:rPr>
          <w:color w:val="000000"/>
        </w:rPr>
        <w:t xml:space="preserve">- уведомление, поступившее в департамент имущества и земельных отношений Новосибирской области согласно </w:t>
      </w:r>
      <w:hyperlink r:id="rId10" w:history="1">
        <w:r w:rsidRPr="0084034E">
          <w:t>подпункту «д» пункта 1</w:t>
        </w:r>
      </w:hyperlink>
      <w:r w:rsidR="0084034E" w:rsidRPr="0084034E">
        <w:t>2</w:t>
      </w:r>
      <w:r w:rsidRPr="00E30924">
        <w:rPr>
          <w:color w:val="000000"/>
        </w:rPr>
        <w:t xml:space="preserve"> Положения о комиссии (далее - информация).</w:t>
      </w:r>
    </w:p>
    <w:p w:rsidR="00E30924" w:rsidRPr="00E30924" w:rsidRDefault="00E30924" w:rsidP="00E30924">
      <w:pPr>
        <w:adjustRightInd w:val="0"/>
        <w:ind w:firstLine="709"/>
        <w:jc w:val="both"/>
        <w:outlineLvl w:val="0"/>
        <w:rPr>
          <w:color w:val="000000"/>
        </w:rPr>
      </w:pPr>
      <w:r w:rsidRPr="00E30924">
        <w:rPr>
          <w:color w:val="000000"/>
        </w:rPr>
        <w:t>3. </w:t>
      </w:r>
      <w:hyperlink w:anchor="P69" w:history="1">
        <w:r w:rsidRPr="00FE2394">
          <w:t>Журнал</w:t>
        </w:r>
      </w:hyperlink>
      <w:r w:rsidRPr="00E30924">
        <w:rPr>
          <w:color w:val="000000"/>
        </w:rPr>
        <w:t xml:space="preserve"> учета информации ведется по форме согласно приложению к настоящему Порядку.</w:t>
      </w:r>
    </w:p>
    <w:p w:rsidR="00E30924" w:rsidRPr="00E30924" w:rsidRDefault="00E30924" w:rsidP="00E30924">
      <w:pPr>
        <w:adjustRightInd w:val="0"/>
        <w:ind w:firstLine="709"/>
        <w:jc w:val="both"/>
        <w:outlineLvl w:val="0"/>
        <w:rPr>
          <w:color w:val="000000"/>
        </w:rPr>
      </w:pPr>
      <w:r w:rsidRPr="00E30924">
        <w:rPr>
          <w:color w:val="000000"/>
        </w:rPr>
        <w:t xml:space="preserve">4. По итогам рассмотрения информации, в порядке и сроки, утвержденные </w:t>
      </w:r>
      <w:hyperlink r:id="rId11" w:history="1">
        <w:r w:rsidRPr="00FE2394">
          <w:t>Положением</w:t>
        </w:r>
      </w:hyperlink>
      <w:r w:rsidRPr="00E30924">
        <w:rPr>
          <w:color w:val="000000"/>
        </w:rPr>
        <w:t xml:space="preserve"> о комиссии, должностное лицо готовит мотивированное заключение. </w:t>
      </w:r>
      <w:r w:rsidRPr="00E30924">
        <w:rPr>
          <w:color w:val="000000"/>
        </w:rPr>
        <w:lastRenderedPageBreak/>
        <w:t>Заключение и другие материалы направляются председателю комиссии в сроки, определенные Положением о комиссии.</w:t>
      </w:r>
    </w:p>
    <w:p w:rsidR="00E30924" w:rsidRPr="00E30924" w:rsidRDefault="00E30924" w:rsidP="00E30924">
      <w:pPr>
        <w:adjustRightInd w:val="0"/>
        <w:ind w:firstLine="709"/>
        <w:jc w:val="both"/>
        <w:outlineLvl w:val="0"/>
        <w:rPr>
          <w:color w:val="000000"/>
        </w:rPr>
      </w:pPr>
      <w:r w:rsidRPr="00E30924">
        <w:rPr>
          <w:color w:val="000000"/>
        </w:rPr>
        <w:t xml:space="preserve">5. Председатель комиссии, при поступлении к нему информации, организует ее рассмотрение на заседании комиссии в соответствии с </w:t>
      </w:r>
      <w:hyperlink r:id="rId12" w:history="1">
        <w:r w:rsidRPr="00FE2394">
          <w:t>Положением</w:t>
        </w:r>
      </w:hyperlink>
      <w:r w:rsidRPr="00E30924">
        <w:rPr>
          <w:color w:val="000000"/>
        </w:rPr>
        <w:t xml:space="preserve"> о комиссии.</w:t>
      </w: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D02FB8" w:rsidRDefault="00D02FB8" w:rsidP="00E30924">
      <w:pPr>
        <w:widowControl w:val="0"/>
        <w:jc w:val="right"/>
        <w:outlineLvl w:val="1"/>
        <w:rPr>
          <w:sz w:val="22"/>
          <w:szCs w:val="20"/>
        </w:rPr>
        <w:sectPr w:rsidR="00D02FB8" w:rsidSect="00E30924">
          <w:headerReference w:type="first" r:id="rId13"/>
          <w:pgSz w:w="11907" w:h="16840" w:code="9"/>
          <w:pgMar w:top="1134" w:right="567" w:bottom="567" w:left="1418" w:header="454" w:footer="510" w:gutter="0"/>
          <w:cols w:space="709"/>
          <w:titlePg/>
          <w:docGrid w:linePitch="381"/>
        </w:sectPr>
      </w:pPr>
    </w:p>
    <w:p w:rsidR="00D02FB8" w:rsidRDefault="00D02FB8" w:rsidP="00E30924">
      <w:pPr>
        <w:widowControl w:val="0"/>
        <w:jc w:val="right"/>
        <w:outlineLvl w:val="1"/>
        <w:rPr>
          <w:sz w:val="22"/>
          <w:szCs w:val="20"/>
        </w:rPr>
        <w:sectPr w:rsidR="00D02FB8" w:rsidSect="00D02FB8">
          <w:type w:val="continuous"/>
          <w:pgSz w:w="11907" w:h="16840" w:code="9"/>
          <w:pgMar w:top="1134" w:right="567" w:bottom="567" w:left="1418" w:header="454" w:footer="510" w:gutter="0"/>
          <w:cols w:space="709"/>
          <w:titlePg/>
          <w:docGrid w:linePitch="381"/>
        </w:sectPr>
      </w:pPr>
    </w:p>
    <w:p w:rsid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</w:p>
    <w:p w:rsidR="00E30924" w:rsidRPr="00E30924" w:rsidRDefault="00E30924" w:rsidP="00E30924">
      <w:pPr>
        <w:widowControl w:val="0"/>
        <w:jc w:val="right"/>
        <w:outlineLvl w:val="1"/>
        <w:rPr>
          <w:sz w:val="22"/>
          <w:szCs w:val="20"/>
        </w:rPr>
      </w:pPr>
      <w:r w:rsidRPr="00E30924">
        <w:rPr>
          <w:sz w:val="22"/>
          <w:szCs w:val="20"/>
        </w:rPr>
        <w:t>Приложение</w:t>
      </w:r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>к Порядку</w:t>
      </w:r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>поступления обращений, заявлений и</w:t>
      </w:r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>уведомлений в комиссию по соблюдению</w:t>
      </w:r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>требований к служебному поведению</w:t>
      </w:r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>государственных гражданских служащих</w:t>
      </w:r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>и урегулированию конфликта интересов</w:t>
      </w:r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>в департаменте имущества и земельных отношений</w:t>
      </w:r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 xml:space="preserve">Новосибирской области либо </w:t>
      </w:r>
      <w:proofErr w:type="gramStart"/>
      <w:r w:rsidRPr="00E30924">
        <w:rPr>
          <w:sz w:val="22"/>
          <w:szCs w:val="20"/>
        </w:rPr>
        <w:t>должностному</w:t>
      </w:r>
      <w:proofErr w:type="gramEnd"/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 xml:space="preserve">лицу, ответственному за работу </w:t>
      </w:r>
      <w:proofErr w:type="gramStart"/>
      <w:r w:rsidRPr="00E30924">
        <w:rPr>
          <w:sz w:val="22"/>
          <w:szCs w:val="20"/>
        </w:rPr>
        <w:t>по</w:t>
      </w:r>
      <w:proofErr w:type="gramEnd"/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>профилактике коррупционных и иных</w:t>
      </w:r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 xml:space="preserve">правонарушений в департаменте имущества </w:t>
      </w:r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>и земельных отношений</w:t>
      </w:r>
    </w:p>
    <w:p w:rsidR="00E30924" w:rsidRPr="00E30924" w:rsidRDefault="00E30924" w:rsidP="00E30924">
      <w:pPr>
        <w:widowControl w:val="0"/>
        <w:jc w:val="right"/>
        <w:rPr>
          <w:sz w:val="22"/>
          <w:szCs w:val="20"/>
        </w:rPr>
      </w:pPr>
      <w:r w:rsidRPr="00E30924">
        <w:rPr>
          <w:sz w:val="22"/>
          <w:szCs w:val="20"/>
        </w:rPr>
        <w:t>Новосибирской области</w:t>
      </w:r>
    </w:p>
    <w:p w:rsidR="00E30924" w:rsidRPr="00E30924" w:rsidRDefault="00E30924" w:rsidP="00E30924">
      <w:pPr>
        <w:widowControl w:val="0"/>
        <w:ind w:firstLine="540"/>
        <w:jc w:val="both"/>
        <w:rPr>
          <w:sz w:val="22"/>
          <w:szCs w:val="20"/>
        </w:rPr>
      </w:pPr>
    </w:p>
    <w:p w:rsidR="00E30924" w:rsidRPr="00E30924" w:rsidRDefault="00E30924" w:rsidP="00E30924">
      <w:pPr>
        <w:widowControl w:val="0"/>
        <w:jc w:val="center"/>
        <w:rPr>
          <w:sz w:val="22"/>
          <w:szCs w:val="20"/>
        </w:rPr>
      </w:pPr>
      <w:bookmarkStart w:id="5" w:name="P69"/>
      <w:bookmarkEnd w:id="5"/>
      <w:r w:rsidRPr="00E30924">
        <w:rPr>
          <w:sz w:val="22"/>
          <w:szCs w:val="20"/>
        </w:rPr>
        <w:t>ЖУРНАЛ</w:t>
      </w:r>
    </w:p>
    <w:p w:rsidR="00E30924" w:rsidRPr="00E30924" w:rsidRDefault="00E30924" w:rsidP="00E30924">
      <w:pPr>
        <w:widowControl w:val="0"/>
        <w:jc w:val="center"/>
        <w:rPr>
          <w:sz w:val="22"/>
          <w:szCs w:val="20"/>
        </w:rPr>
      </w:pPr>
      <w:r w:rsidRPr="00E30924">
        <w:rPr>
          <w:sz w:val="22"/>
          <w:szCs w:val="20"/>
        </w:rPr>
        <w:t>учета информации, поступившей в комиссию по соблюдению</w:t>
      </w:r>
    </w:p>
    <w:p w:rsidR="00E30924" w:rsidRPr="00E30924" w:rsidRDefault="00E30924" w:rsidP="00E30924">
      <w:pPr>
        <w:widowControl w:val="0"/>
        <w:jc w:val="center"/>
        <w:rPr>
          <w:sz w:val="22"/>
          <w:szCs w:val="20"/>
        </w:rPr>
      </w:pPr>
      <w:r w:rsidRPr="00E30924">
        <w:rPr>
          <w:sz w:val="22"/>
          <w:szCs w:val="20"/>
        </w:rPr>
        <w:t>требований к служебному поведению государственных</w:t>
      </w:r>
    </w:p>
    <w:p w:rsidR="00E30924" w:rsidRPr="00E30924" w:rsidRDefault="00E30924" w:rsidP="00E30924">
      <w:pPr>
        <w:widowControl w:val="0"/>
        <w:jc w:val="center"/>
        <w:rPr>
          <w:sz w:val="22"/>
          <w:szCs w:val="20"/>
        </w:rPr>
      </w:pPr>
      <w:r w:rsidRPr="00E30924">
        <w:rPr>
          <w:sz w:val="22"/>
          <w:szCs w:val="20"/>
        </w:rPr>
        <w:t>гражданских служащих и урегулированию конфликта интересов</w:t>
      </w:r>
    </w:p>
    <w:p w:rsidR="00E30924" w:rsidRPr="00E30924" w:rsidRDefault="00E30924" w:rsidP="00E30924">
      <w:pPr>
        <w:widowControl w:val="0"/>
        <w:jc w:val="center"/>
        <w:rPr>
          <w:sz w:val="22"/>
          <w:szCs w:val="20"/>
        </w:rPr>
      </w:pPr>
      <w:r w:rsidRPr="00E30924">
        <w:rPr>
          <w:sz w:val="22"/>
          <w:szCs w:val="20"/>
        </w:rPr>
        <w:t>в департаменте имущества и земельных отношений Новосибирской области</w:t>
      </w:r>
    </w:p>
    <w:p w:rsidR="00E30924" w:rsidRPr="00E30924" w:rsidRDefault="00E30924" w:rsidP="00E30924">
      <w:pPr>
        <w:widowControl w:val="0"/>
        <w:ind w:firstLine="54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79"/>
        <w:gridCol w:w="3544"/>
        <w:gridCol w:w="3260"/>
        <w:gridCol w:w="1985"/>
        <w:gridCol w:w="2977"/>
      </w:tblGrid>
      <w:tr w:rsidR="00E30924" w:rsidRPr="00E30924" w:rsidTr="00F579C6">
        <w:tc>
          <w:tcPr>
            <w:tcW w:w="851" w:type="dxa"/>
          </w:tcPr>
          <w:p w:rsidR="00E30924" w:rsidRPr="00E30924" w:rsidRDefault="00E30924" w:rsidP="00E30924">
            <w:pPr>
              <w:widowControl w:val="0"/>
              <w:jc w:val="center"/>
              <w:rPr>
                <w:sz w:val="22"/>
                <w:szCs w:val="20"/>
              </w:rPr>
            </w:pPr>
            <w:r w:rsidRPr="00E30924">
              <w:rPr>
                <w:sz w:val="22"/>
                <w:szCs w:val="20"/>
              </w:rPr>
              <w:t>N регистрации</w:t>
            </w:r>
          </w:p>
        </w:tc>
        <w:tc>
          <w:tcPr>
            <w:tcW w:w="1479" w:type="dxa"/>
          </w:tcPr>
          <w:p w:rsidR="00E30924" w:rsidRPr="00E30924" w:rsidRDefault="00E30924" w:rsidP="00E30924">
            <w:pPr>
              <w:widowControl w:val="0"/>
              <w:jc w:val="center"/>
              <w:rPr>
                <w:sz w:val="22"/>
                <w:szCs w:val="20"/>
              </w:rPr>
            </w:pPr>
            <w:r w:rsidRPr="00E30924">
              <w:rPr>
                <w:sz w:val="22"/>
                <w:szCs w:val="20"/>
              </w:rPr>
              <w:t>Дата регистрации</w:t>
            </w:r>
          </w:p>
        </w:tc>
        <w:tc>
          <w:tcPr>
            <w:tcW w:w="3544" w:type="dxa"/>
          </w:tcPr>
          <w:p w:rsidR="00E30924" w:rsidRPr="00E30924" w:rsidRDefault="00E30924" w:rsidP="00E30924">
            <w:pPr>
              <w:widowControl w:val="0"/>
              <w:jc w:val="center"/>
              <w:rPr>
                <w:sz w:val="22"/>
                <w:szCs w:val="20"/>
              </w:rPr>
            </w:pPr>
            <w:r w:rsidRPr="00E30924">
              <w:rPr>
                <w:sz w:val="22"/>
                <w:szCs w:val="20"/>
              </w:rPr>
              <w:t xml:space="preserve">Ф.И.О. лица/наименование организации, </w:t>
            </w:r>
            <w:proofErr w:type="gramStart"/>
            <w:r w:rsidRPr="00E30924">
              <w:rPr>
                <w:sz w:val="22"/>
                <w:szCs w:val="20"/>
              </w:rPr>
              <w:t>представивших</w:t>
            </w:r>
            <w:proofErr w:type="gramEnd"/>
            <w:r w:rsidRPr="00E30924">
              <w:rPr>
                <w:sz w:val="22"/>
                <w:szCs w:val="20"/>
              </w:rPr>
              <w:t xml:space="preserve"> информацию</w:t>
            </w:r>
          </w:p>
        </w:tc>
        <w:tc>
          <w:tcPr>
            <w:tcW w:w="3260" w:type="dxa"/>
          </w:tcPr>
          <w:p w:rsidR="00E30924" w:rsidRPr="00E30924" w:rsidRDefault="00E30924" w:rsidP="00E30924">
            <w:pPr>
              <w:widowControl w:val="0"/>
              <w:jc w:val="center"/>
              <w:rPr>
                <w:sz w:val="22"/>
                <w:szCs w:val="20"/>
              </w:rPr>
            </w:pPr>
            <w:r w:rsidRPr="00E30924">
              <w:rPr>
                <w:sz w:val="22"/>
                <w:szCs w:val="20"/>
              </w:rPr>
              <w:t>Наименование или краткое содержание информации</w:t>
            </w:r>
          </w:p>
        </w:tc>
        <w:tc>
          <w:tcPr>
            <w:tcW w:w="1985" w:type="dxa"/>
          </w:tcPr>
          <w:p w:rsidR="00E30924" w:rsidRPr="00E30924" w:rsidRDefault="00E30924" w:rsidP="00E30924">
            <w:pPr>
              <w:widowControl w:val="0"/>
              <w:jc w:val="center"/>
              <w:rPr>
                <w:sz w:val="22"/>
                <w:szCs w:val="20"/>
              </w:rPr>
            </w:pPr>
            <w:r w:rsidRPr="00E30924">
              <w:rPr>
                <w:sz w:val="22"/>
                <w:szCs w:val="20"/>
              </w:rPr>
              <w:t>Кол-во листов</w:t>
            </w:r>
          </w:p>
        </w:tc>
        <w:tc>
          <w:tcPr>
            <w:tcW w:w="2977" w:type="dxa"/>
          </w:tcPr>
          <w:p w:rsidR="00E30924" w:rsidRPr="00E30924" w:rsidRDefault="00E30924" w:rsidP="00E30924">
            <w:pPr>
              <w:widowControl w:val="0"/>
              <w:jc w:val="center"/>
              <w:rPr>
                <w:sz w:val="22"/>
                <w:szCs w:val="20"/>
              </w:rPr>
            </w:pPr>
            <w:r w:rsidRPr="00E30924">
              <w:rPr>
                <w:sz w:val="22"/>
                <w:szCs w:val="20"/>
              </w:rPr>
              <w:t>Примечание</w:t>
            </w:r>
          </w:p>
        </w:tc>
      </w:tr>
      <w:tr w:rsidR="00E30924" w:rsidRPr="00E30924" w:rsidTr="00F579C6">
        <w:tc>
          <w:tcPr>
            <w:tcW w:w="851" w:type="dxa"/>
          </w:tcPr>
          <w:p w:rsidR="00E30924" w:rsidRPr="00E30924" w:rsidRDefault="00E30924" w:rsidP="00E30924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479" w:type="dxa"/>
          </w:tcPr>
          <w:p w:rsidR="00E30924" w:rsidRPr="00E30924" w:rsidRDefault="00E30924" w:rsidP="00E30924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3544" w:type="dxa"/>
          </w:tcPr>
          <w:p w:rsidR="00E30924" w:rsidRPr="00E30924" w:rsidRDefault="00E30924" w:rsidP="00E30924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3260" w:type="dxa"/>
          </w:tcPr>
          <w:p w:rsidR="00E30924" w:rsidRPr="00E30924" w:rsidRDefault="00E30924" w:rsidP="00E30924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985" w:type="dxa"/>
          </w:tcPr>
          <w:p w:rsidR="00E30924" w:rsidRPr="00E30924" w:rsidRDefault="00E30924" w:rsidP="00E30924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2977" w:type="dxa"/>
          </w:tcPr>
          <w:p w:rsidR="00E30924" w:rsidRPr="00E30924" w:rsidRDefault="00E30924" w:rsidP="00E30924">
            <w:pPr>
              <w:widowControl w:val="0"/>
              <w:rPr>
                <w:sz w:val="22"/>
                <w:szCs w:val="20"/>
              </w:rPr>
            </w:pPr>
          </w:p>
        </w:tc>
      </w:tr>
      <w:tr w:rsidR="00E30924" w:rsidRPr="00E30924" w:rsidTr="00F579C6">
        <w:tc>
          <w:tcPr>
            <w:tcW w:w="851" w:type="dxa"/>
          </w:tcPr>
          <w:p w:rsidR="00E30924" w:rsidRPr="00E30924" w:rsidRDefault="00E30924" w:rsidP="00E30924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479" w:type="dxa"/>
          </w:tcPr>
          <w:p w:rsidR="00E30924" w:rsidRPr="00E30924" w:rsidRDefault="00E30924" w:rsidP="00E30924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3544" w:type="dxa"/>
          </w:tcPr>
          <w:p w:rsidR="00E30924" w:rsidRPr="00E30924" w:rsidRDefault="00E30924" w:rsidP="00E30924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3260" w:type="dxa"/>
          </w:tcPr>
          <w:p w:rsidR="00E30924" w:rsidRPr="00E30924" w:rsidRDefault="00E30924" w:rsidP="00E30924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985" w:type="dxa"/>
          </w:tcPr>
          <w:p w:rsidR="00E30924" w:rsidRPr="00E30924" w:rsidRDefault="00E30924" w:rsidP="00E30924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2977" w:type="dxa"/>
          </w:tcPr>
          <w:p w:rsidR="00E30924" w:rsidRPr="00E30924" w:rsidRDefault="00E30924" w:rsidP="00E30924">
            <w:pPr>
              <w:widowControl w:val="0"/>
              <w:rPr>
                <w:sz w:val="22"/>
                <w:szCs w:val="20"/>
              </w:rPr>
            </w:pPr>
          </w:p>
        </w:tc>
      </w:tr>
    </w:tbl>
    <w:p w:rsidR="00E30924" w:rsidRPr="00E30924" w:rsidRDefault="00E30924" w:rsidP="00E30924">
      <w:pPr>
        <w:widowControl w:val="0"/>
        <w:ind w:firstLine="540"/>
        <w:jc w:val="both"/>
        <w:rPr>
          <w:sz w:val="22"/>
          <w:szCs w:val="20"/>
        </w:rPr>
      </w:pPr>
    </w:p>
    <w:p w:rsidR="007942F3" w:rsidRPr="00740A08" w:rsidRDefault="007942F3" w:rsidP="003958C1">
      <w:pPr>
        <w:autoSpaceDE/>
        <w:autoSpaceDN/>
        <w:spacing w:line="235" w:lineRule="auto"/>
        <w:jc w:val="both"/>
        <w:rPr>
          <w:szCs w:val="16"/>
        </w:rPr>
      </w:pPr>
    </w:p>
    <w:sectPr w:rsidR="007942F3" w:rsidRPr="00740A08" w:rsidSect="00D02FB8">
      <w:headerReference w:type="first" r:id="rId14"/>
      <w:pgSz w:w="16840" w:h="11907" w:orient="landscape" w:code="9"/>
      <w:pgMar w:top="567" w:right="567" w:bottom="1418" w:left="1134" w:header="454" w:footer="51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7DADD9ED" wp14:editId="118E5A94">
          <wp:extent cx="554566" cy="647700"/>
          <wp:effectExtent l="0" t="0" r="0" b="0"/>
          <wp:docPr id="18" name="Рисунок 18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358E73" wp14:editId="2AA68B79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41758D" wp14:editId="34477ED6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B8" w:rsidRPr="003170A3" w:rsidRDefault="00D02FB8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6693321"/>
    <w:multiLevelType w:val="hybridMultilevel"/>
    <w:tmpl w:val="9E78DEBA"/>
    <w:lvl w:ilvl="0" w:tplc="80BE5C1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8A55955"/>
    <w:multiLevelType w:val="hybridMultilevel"/>
    <w:tmpl w:val="9B080030"/>
    <w:lvl w:ilvl="0" w:tplc="2256C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82A8D"/>
    <w:rsid w:val="00090C68"/>
    <w:rsid w:val="000977FA"/>
    <w:rsid w:val="00100483"/>
    <w:rsid w:val="00106B64"/>
    <w:rsid w:val="00120B0F"/>
    <w:rsid w:val="00154F95"/>
    <w:rsid w:val="00155556"/>
    <w:rsid w:val="00171EE1"/>
    <w:rsid w:val="001908A4"/>
    <w:rsid w:val="00193DD2"/>
    <w:rsid w:val="001E5351"/>
    <w:rsid w:val="0021048E"/>
    <w:rsid w:val="002666A9"/>
    <w:rsid w:val="00285316"/>
    <w:rsid w:val="002A6238"/>
    <w:rsid w:val="002E3243"/>
    <w:rsid w:val="00303DA4"/>
    <w:rsid w:val="003145E4"/>
    <w:rsid w:val="003170A3"/>
    <w:rsid w:val="00332E8A"/>
    <w:rsid w:val="003339EE"/>
    <w:rsid w:val="00377462"/>
    <w:rsid w:val="00386E80"/>
    <w:rsid w:val="003958C1"/>
    <w:rsid w:val="00396A5A"/>
    <w:rsid w:val="003A6F51"/>
    <w:rsid w:val="003B337C"/>
    <w:rsid w:val="003B4B5C"/>
    <w:rsid w:val="003D3C54"/>
    <w:rsid w:val="004125DC"/>
    <w:rsid w:val="004324B3"/>
    <w:rsid w:val="00436814"/>
    <w:rsid w:val="004A75E9"/>
    <w:rsid w:val="004C1DD2"/>
    <w:rsid w:val="004D7388"/>
    <w:rsid w:val="004F5286"/>
    <w:rsid w:val="00535FA4"/>
    <w:rsid w:val="00536D2C"/>
    <w:rsid w:val="00542A11"/>
    <w:rsid w:val="00546561"/>
    <w:rsid w:val="005757DF"/>
    <w:rsid w:val="00577C62"/>
    <w:rsid w:val="005B0717"/>
    <w:rsid w:val="005C5ED5"/>
    <w:rsid w:val="005E00F2"/>
    <w:rsid w:val="00612E9A"/>
    <w:rsid w:val="006265A0"/>
    <w:rsid w:val="006346FA"/>
    <w:rsid w:val="00645034"/>
    <w:rsid w:val="00695B31"/>
    <w:rsid w:val="006B29F5"/>
    <w:rsid w:val="006E577F"/>
    <w:rsid w:val="006F6848"/>
    <w:rsid w:val="00707EE6"/>
    <w:rsid w:val="00720686"/>
    <w:rsid w:val="00734BDA"/>
    <w:rsid w:val="00740A08"/>
    <w:rsid w:val="0075045E"/>
    <w:rsid w:val="00753BD8"/>
    <w:rsid w:val="0075705E"/>
    <w:rsid w:val="00764112"/>
    <w:rsid w:val="007942F3"/>
    <w:rsid w:val="007D4C56"/>
    <w:rsid w:val="007E2F03"/>
    <w:rsid w:val="00802086"/>
    <w:rsid w:val="0082520F"/>
    <w:rsid w:val="00833EDA"/>
    <w:rsid w:val="00836057"/>
    <w:rsid w:val="0084034E"/>
    <w:rsid w:val="0087184E"/>
    <w:rsid w:val="00897FDB"/>
    <w:rsid w:val="008C609D"/>
    <w:rsid w:val="008D3746"/>
    <w:rsid w:val="008E1324"/>
    <w:rsid w:val="009024F3"/>
    <w:rsid w:val="00917CC6"/>
    <w:rsid w:val="009515D9"/>
    <w:rsid w:val="00964FBE"/>
    <w:rsid w:val="009D5BDD"/>
    <w:rsid w:val="009E389F"/>
    <w:rsid w:val="009F1431"/>
    <w:rsid w:val="00A06B3C"/>
    <w:rsid w:val="00A44981"/>
    <w:rsid w:val="00A475FA"/>
    <w:rsid w:val="00A6476F"/>
    <w:rsid w:val="00AD3118"/>
    <w:rsid w:val="00AE1777"/>
    <w:rsid w:val="00AE30F4"/>
    <w:rsid w:val="00B35655"/>
    <w:rsid w:val="00B504A5"/>
    <w:rsid w:val="00B534AF"/>
    <w:rsid w:val="00B64086"/>
    <w:rsid w:val="00B76EF0"/>
    <w:rsid w:val="00B84BC9"/>
    <w:rsid w:val="00B87E54"/>
    <w:rsid w:val="00B9672A"/>
    <w:rsid w:val="00BD7B48"/>
    <w:rsid w:val="00C04B8B"/>
    <w:rsid w:val="00C1315F"/>
    <w:rsid w:val="00C1724C"/>
    <w:rsid w:val="00C71A58"/>
    <w:rsid w:val="00C76A95"/>
    <w:rsid w:val="00C90BFB"/>
    <w:rsid w:val="00CB4132"/>
    <w:rsid w:val="00CB464A"/>
    <w:rsid w:val="00CE7CC4"/>
    <w:rsid w:val="00D02FB8"/>
    <w:rsid w:val="00D0772E"/>
    <w:rsid w:val="00D4456B"/>
    <w:rsid w:val="00D470F3"/>
    <w:rsid w:val="00D57A54"/>
    <w:rsid w:val="00D61827"/>
    <w:rsid w:val="00D85D84"/>
    <w:rsid w:val="00D952D5"/>
    <w:rsid w:val="00DA62B9"/>
    <w:rsid w:val="00E24DF9"/>
    <w:rsid w:val="00E30924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461A6"/>
    <w:rsid w:val="00F530D7"/>
    <w:rsid w:val="00F60C1C"/>
    <w:rsid w:val="00F70938"/>
    <w:rsid w:val="00FA6814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37C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1A58"/>
    <w:pPr>
      <w:ind w:left="720"/>
      <w:contextualSpacing/>
    </w:pPr>
  </w:style>
  <w:style w:type="table" w:styleId="af1">
    <w:name w:val="Table Grid"/>
    <w:basedOn w:val="a1"/>
    <w:uiPriority w:val="59"/>
    <w:rsid w:val="00D57A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37C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1A58"/>
    <w:pPr>
      <w:ind w:left="720"/>
      <w:contextualSpacing/>
    </w:pPr>
  </w:style>
  <w:style w:type="table" w:styleId="af1">
    <w:name w:val="Table Grid"/>
    <w:basedOn w:val="a1"/>
    <w:uiPriority w:val="59"/>
    <w:rsid w:val="00D57A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90ACB71F1069761E7EA7DD976A071F306609BFD2D5EA41CF47DB267289BA7E52438D97FB04838B4BDE54IBwE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90ACB71F1069761E7EA7DD976A071F306609BFD2D5EA41CF47DB267289BA7E52438D97FB04838B4BDE54IBwE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D90ACB71F1069761E7EA7DD976A071F306609BFD2D5EA41CF47DB267289BA7E52438D97FB04838B4BDF54IBwD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90ACB71F1069761E7EA7DD976A071F306609BFD2D5EA41CF47DB267289BA7E52438D97FB04838B4BDE56IBwEC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B9EDD8-4186-41D2-8A46-826804E2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5641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2020-02-05T06:44:00Z</cp:lastPrinted>
  <dcterms:created xsi:type="dcterms:W3CDTF">2020-02-18T09:23:00Z</dcterms:created>
  <dcterms:modified xsi:type="dcterms:W3CDTF">2020-02-18T09:23:00Z</dcterms:modified>
</cp:coreProperties>
</file>