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ind w:left="6237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4"/>
        <w:ind w:left="6237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постановления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4"/>
        <w:ind w:left="6237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8"/>
        <w:ind w:firstLine="0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8"/>
        <w:ind w:firstLine="0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8"/>
        <w:ind w:firstLine="0"/>
        <w:jc w:val="both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4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внесении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изменений в постановление П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равительства Новосибирской области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4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25.12.2023 № 633-п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4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4"/>
        <w:jc w:val="center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24"/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en-US"/>
        </w:rPr>
        <w:t xml:space="preserve">п о с т а н о в л я е т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en-US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8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нести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Правительства Новосибирской области 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25.12.2023 № 633-п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en-US"/>
        </w:rPr>
        <w:t xml:space="preserve">О Плане мероприятий («дорожной карте»)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по созданию системы долговременного ухода за гражданами пожилого возраста и инвалидами, нуждающимися в уходе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/>
        </w:rPr>
        <w:t xml:space="preserve">в Новосибирской области в 2024 году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color w:val="auto"/>
          <w:sz w:val="27"/>
          <w:szCs w:val="27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в Плане мероприятий («дорожной карте») по созданию системы долговременного ухода за гражданами пожилого возраста и инвалидами, нуждающимися в уходе в Новосибирской области в 2024 году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Дополнить пунктом 12.1 следующего содержания: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tbl>
      <w:tblPr>
        <w:tblStyle w:val="780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1701"/>
        <w:gridCol w:w="1701"/>
        <w:gridCol w:w="1417"/>
        <w:gridCol w:w="1134"/>
        <w:gridCol w:w="1134"/>
        <w:gridCol w:w="992"/>
        <w:gridCol w:w="1242"/>
      </w:tblGrid>
      <w:tr>
        <w:trPr/>
        <w:tc>
          <w:tcPr>
            <w:tcW w:w="816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12.1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Обеспечение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 пунктов проката технических средств реабилитации 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базе организаций социального обслуживания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инистерство труда и социального развития Новосибирс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кой области во взаимодействии с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орга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нами местного самоуправления,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ведении которых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находятся комплексные центры социального обслуживания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риобретены технические средства реабилитации в соответствии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  <w:t xml:space="preserve">рекомен-дуемым перечнем технических средств реабилитации (постановле-ние Правитель-ства Новоси-бирской области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от 11.04.2024  № 184-п</w:t>
              <w:br/>
              <w:t xml:space="preserve">«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О реализации в 2024 году на территории Новосибирской области системы долговремен-ного ухода за гражданами пожилого возраста и инвалидами, нуждающимися в уходе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white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01.01.2024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31.12.2024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4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6 110,3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феде-ральный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5 865,82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  <w:t xml:space="preserve">244,48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left="0" w:right="0" w:firstLine="709"/>
        <w:jc w:val="right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 Пункт 24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tbl>
      <w:tblPr>
        <w:tblStyle w:val="780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1701"/>
        <w:gridCol w:w="1701"/>
        <w:gridCol w:w="1417"/>
        <w:gridCol w:w="1134"/>
        <w:gridCol w:w="1134"/>
        <w:gridCol w:w="992"/>
        <w:gridCol w:w="1242"/>
      </w:tblGrid>
      <w:tr>
        <w:trPr/>
        <w:tc>
          <w:tcPr>
            <w:tcW w:w="816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дому, поставщиками социальных услуг в 2024 году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получающих социальные услуги по уходу, входящие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743 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человек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577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01.01.2024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31.12.2024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285 285,60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273 874,28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rPr/>
        <w:tc>
          <w:tcPr>
            <w:tcW w:w="81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2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u w:val="none"/>
              </w:rPr>
              <w:t xml:space="preserve">11 411,32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</w:tbl>
    <w:p>
      <w:pPr>
        <w:ind w:left="0" w:right="0" w:firstLine="709"/>
        <w:jc w:val="right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Пункты 25–36 изложить в следующей редакции: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tbl>
      <w:tblPr>
        <w:tblStyle w:val="780"/>
        <w:tblW w:w="10093" w:type="dxa"/>
        <w:jc w:val="center"/>
        <w:tblInd w:w="8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"/>
        <w:gridCol w:w="765"/>
        <w:gridCol w:w="1730"/>
        <w:gridCol w:w="1701"/>
        <w:gridCol w:w="1417"/>
        <w:gridCol w:w="1134"/>
        <w:gridCol w:w="1134"/>
        <w:gridCol w:w="992"/>
        <w:gridCol w:w="1134"/>
      </w:tblGrid>
      <w:tr>
        <w:trPr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обслуживания на дому, в январе 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682 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 человек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135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01.01.2024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31.01.2024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22 548,80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21 646,85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901,95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обслуживания на дому, в феврале 2024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682 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 человек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135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01.02.2024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29.02.2024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22 548,80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21 646,85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901,95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луживания на дому, в марте 2024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682 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 человек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135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01.03.2024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31.03.2024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22 548,80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21 646,85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901,95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обслуживания на дому, в апреле 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682 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 человек 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135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547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01.04.2024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30.04.2024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22 548,80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21 646,85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901,95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обслуживания на дому, в мае 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человек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01.05.2024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31.05.2024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24 386,30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23 410,86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975,44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социальных услуг по у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служивания на дому, в июне 2024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человек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01.06.2024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30.06.2024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24 386,30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23 410,86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975,44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обслужи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вания на дому, в июле 2024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человек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01.07.2024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31.07.2024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24 386,30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23 410,86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975,44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обслуживания на дому, в августе 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человек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01.08.2024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31.08.2024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24 386,30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23 410,86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975,44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обслуживания на дому, в сентябре 2024 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человек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01.09.2024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30.09.2024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24 386,30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23 410,86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975,44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обслуживания на дому, в октябре 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человек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01.10.2024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31.10.2024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24 386,30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23 410,86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975,44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уживания на дому, в ноябре 2024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человек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01.11.2024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30.11.2024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24 386,30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23 410,86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975,44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гражданам, нуждающимся в уходе, социальн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ых услуг по уходу, включаемых в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социальный пакет долговременного ухода, бесплатно в форме социального обслуживания на дому, в декабре 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инистерство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исленность граждан, получающих социаль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ные услуги по уходу, входящие в социальный пакет долговремен-ного ухода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бесплатно в форме социального обслуживания на дому,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743 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человека, из них: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человек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1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161 человек – 2 уровня нуждаемости;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человек – 3 уровня нуждаемости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01.12.2024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31.12.2024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24 386,30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федераль-ный бюджет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23 410,86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jc w:val="center"/>
          <w:trHeight w:val="20"/>
        </w:trPr>
        <w:tc>
          <w:tcPr>
            <w:gridSpan w:val="2"/>
            <w:tcMar>
              <w:left w:w="57" w:type="dxa"/>
              <w:top w:w="28" w:type="dxa"/>
              <w:right w:w="57" w:type="dxa"/>
              <w:bottom w:w="28" w:type="dxa"/>
            </w:tcMa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30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417" w:type="dxa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992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бюджет Новоси-бирской области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Mar>
              <w:left w:w="57" w:type="dxa"/>
              <w:top w:w="28" w:type="dxa"/>
              <w:right w:w="57" w:type="dxa"/>
              <w:bottom w:w="28" w:type="dxa"/>
            </w:tcMa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975,44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right"/>
        <w:spacing w:before="0" w:after="0" w:line="240" w:lineRule="auto"/>
        <w:rPr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».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924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4. Контроль за исполнением настоящего постановления возложить на заместителя Губернатора Новосибирской области Хальзова К.В.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pStyle w:val="92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</w:p>
    <w:p>
      <w:pPr>
        <w:pStyle w:val="92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</w:p>
    <w:p>
      <w:pPr>
        <w:pStyle w:val="92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yellow"/>
        </w:rPr>
      </w:r>
    </w:p>
    <w:p>
      <w:pPr>
        <w:pStyle w:val="92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Губернатор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  <w:tab/>
        <w:tab/>
        <w:tab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ab/>
        <w:t xml:space="preserve">   А.А.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Травников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20"/>
          <w:szCs w:val="20"/>
        </w:rPr>
      </w:r>
    </w:p>
    <w:p>
      <w:pPr>
        <w:pStyle w:val="924"/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Е.В. Бахарева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</w:p>
    <w:p>
      <w:pPr>
        <w:pStyle w:val="924"/>
        <w:spacing w:after="0" w:line="240" w:lineRule="auto"/>
        <w:shd w:val="clear" w:color="auto" w:fill="ffffff"/>
        <w:rPr>
          <w:rFonts w:ascii="Times New Roman" w:hAnsi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238 75 95</w:t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</w:pPr>
    <w:fldSimple w:instr="PAGE \* MERGEFORMAT">
      <w:r>
        <w:rPr>
          <w:rFonts w:ascii="Times New Roman" w:hAnsi="Times New Roman" w:eastAsia="Times New Roman" w:cs="Times New Roman"/>
          <w:sz w:val="20"/>
          <w:szCs w:val="20"/>
        </w:rPr>
        <w:t xml:space="preserve">1</w:t>
      </w:r>
    </w:fldSimple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eastAsia="Times New Roman" w:cs="Times New Roman"/>
        <w:sz w:val="20"/>
        <w:szCs w:val="20"/>
      </w:rPr>
    </w:r>
    <w:r/>
  </w:p>
  <w:p>
    <w:pPr>
      <w:pStyle w:val="77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65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924"/>
    <w:next w:val="924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7">
    <w:name w:val="Heading 1 Char"/>
    <w:link w:val="746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24"/>
    <w:next w:val="924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24"/>
    <w:next w:val="924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24"/>
    <w:next w:val="924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24"/>
    <w:next w:val="924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924"/>
    <w:uiPriority w:val="34"/>
    <w:qFormat/>
    <w:pPr>
      <w:contextualSpacing/>
      <w:ind w:left="720"/>
    </w:p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4"/>
    <w:next w:val="924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link w:val="766"/>
    <w:uiPriority w:val="10"/>
    <w:rPr>
      <w:sz w:val="48"/>
      <w:szCs w:val="48"/>
    </w:rPr>
  </w:style>
  <w:style w:type="paragraph" w:styleId="768">
    <w:name w:val="Subtitle"/>
    <w:basedOn w:val="924"/>
    <w:next w:val="924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link w:val="768"/>
    <w:uiPriority w:val="11"/>
    <w:rPr>
      <w:sz w:val="24"/>
      <w:szCs w:val="24"/>
    </w:rPr>
  </w:style>
  <w:style w:type="paragraph" w:styleId="770">
    <w:name w:val="Quote"/>
    <w:basedOn w:val="924"/>
    <w:next w:val="924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4"/>
    <w:next w:val="924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4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link w:val="774"/>
    <w:uiPriority w:val="99"/>
  </w:style>
  <w:style w:type="paragraph" w:styleId="776">
    <w:name w:val="Footer"/>
    <w:basedOn w:val="924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link w:val="776"/>
    <w:uiPriority w:val="99"/>
  </w:style>
  <w:style w:type="paragraph" w:styleId="778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776"/>
    <w:uiPriority w:val="99"/>
  </w:style>
  <w:style w:type="table" w:styleId="7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next w:val="924"/>
    <w:link w:val="92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925">
    <w:name w:val="Основной шрифт абзаца"/>
    <w:next w:val="925"/>
    <w:link w:val="924"/>
    <w:uiPriority w:val="1"/>
    <w:unhideWhenUsed/>
  </w:style>
  <w:style w:type="table" w:styleId="926">
    <w:name w:val="Обычная таблица"/>
    <w:next w:val="926"/>
    <w:link w:val="924"/>
    <w:uiPriority w:val="99"/>
    <w:semiHidden/>
    <w:unhideWhenUsed/>
    <w:tblPr/>
  </w:style>
  <w:style w:type="numbering" w:styleId="927">
    <w:name w:val="Нет списка"/>
    <w:next w:val="927"/>
    <w:link w:val="924"/>
    <w:uiPriority w:val="99"/>
    <w:semiHidden/>
    <w:unhideWhenUsed/>
  </w:style>
  <w:style w:type="paragraph" w:styleId="928">
    <w:name w:val="ConsPlusNormal"/>
    <w:next w:val="928"/>
    <w:link w:val="92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9">
    <w:name w:val="ConsPlusCell"/>
    <w:next w:val="929"/>
    <w:link w:val="924"/>
    <w:uiPriority w:val="99"/>
    <w:rPr>
      <w:rFonts w:ascii="Times New Roman" w:hAnsi="Times New Roman"/>
      <w:sz w:val="28"/>
      <w:szCs w:val="28"/>
      <w:lang w:val="ru-RU" w:eastAsia="en-US" w:bidi="ar-SA"/>
    </w:rPr>
  </w:style>
  <w:style w:type="paragraph" w:styleId="930">
    <w:name w:val="Основной текст"/>
    <w:basedOn w:val="924"/>
    <w:next w:val="930"/>
    <w:link w:val="931"/>
    <w:unhideWhenUsed/>
    <w:pPr>
      <w:spacing w:after="120"/>
    </w:pPr>
    <w:rPr>
      <w:rFonts w:eastAsia="Times New Roman"/>
    </w:rPr>
  </w:style>
  <w:style w:type="character" w:styleId="931">
    <w:name w:val="Основной текст Знак"/>
    <w:next w:val="931"/>
    <w:link w:val="930"/>
    <w:rPr>
      <w:rFonts w:ascii="Calibri" w:hAnsi="Calibri" w:eastAsia="Times New Roman" w:cs="Times New Roman"/>
    </w:rPr>
  </w:style>
  <w:style w:type="paragraph" w:styleId="932">
    <w:name w:val="Верхний колонтитул,ВерхКолонтитул"/>
    <w:basedOn w:val="924"/>
    <w:next w:val="932"/>
    <w:link w:val="933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33">
    <w:name w:val="Верхний колонтитул Знак,ВерхКолонтитул Знак"/>
    <w:next w:val="933"/>
    <w:link w:val="932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934">
    <w:name w:val="Сетка таблицы"/>
    <w:basedOn w:val="926"/>
    <w:next w:val="934"/>
    <w:link w:val="924"/>
    <w:uiPriority w:val="59"/>
    <w:tblPr/>
  </w:style>
  <w:style w:type="paragraph" w:styleId="935">
    <w:name w:val="Текст выноски"/>
    <w:basedOn w:val="924"/>
    <w:next w:val="935"/>
    <w:link w:val="93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6">
    <w:name w:val="Текст выноски Знак"/>
    <w:next w:val="936"/>
    <w:link w:val="93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37">
    <w:name w:val="Нижний колонтитул"/>
    <w:basedOn w:val="924"/>
    <w:next w:val="937"/>
    <w:link w:val="9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8">
    <w:name w:val="Нижний колонтитул Знак"/>
    <w:next w:val="938"/>
    <w:link w:val="937"/>
    <w:uiPriority w:val="99"/>
    <w:rPr>
      <w:sz w:val="22"/>
      <w:szCs w:val="22"/>
      <w:lang w:eastAsia="en-US"/>
    </w:rPr>
  </w:style>
  <w:style w:type="paragraph" w:styleId="939">
    <w:name w:val="Iau?iue"/>
    <w:next w:val="939"/>
    <w:link w:val="924"/>
    <w:rPr>
      <w:rFonts w:ascii="Times New Roman" w:hAnsi="Times New Roman" w:eastAsia="Times New Roman"/>
      <w:lang w:val="en-US" w:eastAsia="ru-RU" w:bidi="ar-SA"/>
    </w:rPr>
  </w:style>
  <w:style w:type="character" w:styleId="940">
    <w:name w:val="Основной текст (4)_"/>
    <w:next w:val="940"/>
    <w:link w:val="941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41">
    <w:name w:val="Основной текст (4)"/>
    <w:basedOn w:val="924"/>
    <w:next w:val="941"/>
    <w:link w:val="940"/>
    <w:pPr>
      <w:jc w:val="both"/>
      <w:spacing w:before="1080" w:after="720" w:line="240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paragraph" w:styleId="942">
    <w:name w:val="Абзац списка,- список,ПАРАГРАФ"/>
    <w:basedOn w:val="924"/>
    <w:next w:val="942"/>
    <w:link w:val="943"/>
    <w:uiPriority w:val="34"/>
    <w:qFormat/>
    <w:pPr>
      <w:contextualSpacing/>
      <w:ind w:left="720"/>
      <w:spacing w:after="160" w:line="259" w:lineRule="auto"/>
    </w:pPr>
    <w:rPr>
      <w:rFonts w:ascii="Times New Roman" w:hAnsi="Times New Roman" w:eastAsia="Times New Roman"/>
      <w:sz w:val="28"/>
      <w:szCs w:val="28"/>
      <w:lang w:eastAsia="zh-CN"/>
    </w:rPr>
  </w:style>
  <w:style w:type="character" w:styleId="943">
    <w:name w:val="Абзац списка Знак,- список Знак,ПАРАГРАФ Знак"/>
    <w:next w:val="943"/>
    <w:link w:val="942"/>
    <w:uiPriority w:val="34"/>
    <w:qFormat/>
    <w:rPr>
      <w:rFonts w:ascii="Times New Roman" w:hAnsi="Times New Roman" w:eastAsia="Times New Roman"/>
      <w:sz w:val="28"/>
      <w:szCs w:val="28"/>
      <w:lang w:eastAsia="zh-CN"/>
    </w:rPr>
  </w:style>
  <w:style w:type="character" w:styleId="944">
    <w:name w:val="Цветовое выделение"/>
    <w:next w:val="944"/>
    <w:link w:val="924"/>
    <w:rPr>
      <w:b/>
      <w:color w:val="26282f"/>
    </w:rPr>
  </w:style>
  <w:style w:type="character" w:styleId="945" w:default="1">
    <w:name w:val="Default Paragraph Font"/>
    <w:uiPriority w:val="1"/>
    <w:semiHidden/>
    <w:unhideWhenUsed/>
  </w:style>
  <w:style w:type="numbering" w:styleId="946" w:default="1">
    <w:name w:val="No List"/>
    <w:uiPriority w:val="99"/>
    <w:semiHidden/>
    <w:unhideWhenUsed/>
  </w:style>
  <w:style w:type="table" w:styleId="947" w:default="1">
    <w:name w:val="Normal Table"/>
    <w:uiPriority w:val="99"/>
    <w:semiHidden/>
    <w:unhideWhenUsed/>
    <w:tblPr/>
  </w:style>
  <w:style w:type="paragraph" w:styleId="948" w:customStyle="1">
    <w:name w:val="Body Text Indent"/>
    <w:basedOn w:val="859"/>
    <w:link w:val="866"/>
    <w:uiPriority w:val="99"/>
    <w:unhideWhenUsed/>
    <w:pPr>
      <w:contextualSpacing w:val="0"/>
      <w:ind w:left="283" w:right="0" w:firstLine="0"/>
      <w:jc w:val="both"/>
      <w:keepLines w:val="0"/>
      <w:keepNext w:val="0"/>
      <w:pageBreakBefore w:val="0"/>
      <w:spacing w:before="0" w:beforeAutospacing="0" w:after="12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SCCM-01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Надточий</dc:creator>
  <cp:revision>121</cp:revision>
  <dcterms:created xsi:type="dcterms:W3CDTF">2019-08-16T05:08:00Z</dcterms:created>
  <dcterms:modified xsi:type="dcterms:W3CDTF">2024-09-16T02:04:01Z</dcterms:modified>
  <cp:version>983040</cp:version>
</cp:coreProperties>
</file>