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right"/>
        <w:widowControl w:val="off"/>
        <w:rPr>
          <w:i/>
          <w:szCs w:val="28"/>
        </w:rPr>
      </w:pPr>
      <w:r>
        <w:rPr>
          <w:i/>
          <w:szCs w:val="28"/>
        </w:rPr>
        <w:t xml:space="preserve">Вносится </w:t>
      </w:r>
      <w:r>
        <w:rPr>
          <w:i/>
          <w:szCs w:val="28"/>
        </w:rPr>
        <w:t xml:space="preserve">Губернатором</w:t>
      </w:r>
      <w:r>
        <w:rPr>
          <w:i/>
          <w:szCs w:val="28"/>
        </w:rPr>
        <w:t xml:space="preserve"> 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1"/>
        <w:jc w:val="right"/>
        <w:widowControl w:val="off"/>
        <w:rPr>
          <w:i/>
          <w:szCs w:val="28"/>
        </w:rPr>
      </w:pPr>
      <w:r>
        <w:rPr>
          <w:i/>
          <w:szCs w:val="28"/>
        </w:rPr>
        <w:t xml:space="preserve">Новосибирской области 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1"/>
        <w:jc w:val="right"/>
        <w:keepNext w:val="0"/>
        <w:widowControl w:val="off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0"/>
      </w:pPr>
      <w:r/>
      <w:r/>
    </w:p>
    <w:p>
      <w:pPr>
        <w:pStyle w:val="927"/>
        <w:jc w:val="right"/>
        <w:rPr>
          <w:b w:val="0"/>
        </w:rPr>
      </w:pPr>
      <w:r>
        <w:rPr>
          <w:b w:val="0"/>
        </w:rPr>
        <w:t xml:space="preserve">Проект</w:t>
      </w:r>
      <w:r>
        <w:rPr>
          <w:b w:val="0"/>
        </w:rPr>
      </w:r>
      <w:r>
        <w:rPr>
          <w:b w:val="0"/>
        </w:rPr>
      </w:r>
    </w:p>
    <w:p>
      <w:pPr>
        <w:pStyle w:val="927"/>
        <w:jc w:val="right"/>
        <w:rPr>
          <w:b w:val="0"/>
        </w:rPr>
      </w:pPr>
      <w:r>
        <w:rPr>
          <w:b w:val="0"/>
        </w:rPr>
        <w:t xml:space="preserve">№________</w:t>
      </w:r>
      <w:r>
        <w:rPr>
          <w:b w:val="0"/>
        </w:rPr>
      </w:r>
      <w:r>
        <w:rPr>
          <w:b w:val="0"/>
        </w:rPr>
      </w:r>
    </w:p>
    <w:p>
      <w:pPr>
        <w:pStyle w:val="911"/>
        <w:spacing w:line="288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0"/>
        <w:spacing w:line="288" w:lineRule="auto"/>
      </w:pPr>
      <w:r/>
      <w:r/>
    </w:p>
    <w:p>
      <w:pPr>
        <w:pStyle w:val="911"/>
        <w:spacing w:line="264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ЗАКОН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911"/>
        <w:spacing w:line="264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НОВОСИБИРСК</w:t>
      </w:r>
      <w:r>
        <w:rPr>
          <w:b/>
          <w:sz w:val="40"/>
          <w:szCs w:val="40"/>
        </w:rPr>
        <w:t xml:space="preserve">ОЙ</w:t>
      </w:r>
      <w:r>
        <w:rPr>
          <w:b/>
          <w:sz w:val="40"/>
          <w:szCs w:val="40"/>
        </w:rPr>
        <w:t xml:space="preserve"> ОБЛАСТ</w:t>
      </w:r>
      <w:r>
        <w:rPr>
          <w:b/>
          <w:sz w:val="40"/>
          <w:szCs w:val="40"/>
        </w:rPr>
        <w:t xml:space="preserve">И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918"/>
        <w:spacing w:line="264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8"/>
        <w:spacing w:line="264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8"/>
        <w:spacing w:line="264" w:lineRule="auto"/>
      </w:pPr>
      <w:r>
        <w:t xml:space="preserve">О</w:t>
      </w:r>
      <w:r>
        <w:t xml:space="preserve"> </w:t>
      </w:r>
      <w:r>
        <w:t xml:space="preserve">внесении изменений в </w:t>
      </w:r>
      <w:r>
        <w:t xml:space="preserve">Закон </w:t>
      </w:r>
      <w:r>
        <w:t xml:space="preserve">Новосибирской области </w:t>
      </w:r>
      <w:r>
        <w:rPr>
          <w:bCs/>
          <w:highlight w:val="none"/>
        </w:rPr>
        <w:t xml:space="preserve">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</w:t>
      </w:r>
      <w:r/>
    </w:p>
    <w:p>
      <w:pPr>
        <w:pStyle w:val="918"/>
        <w:ind w:firstLine="709"/>
        <w:jc w:val="both"/>
        <w:spacing w:line="264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0"/>
        <w:ind w:firstLine="709"/>
        <w:jc w:val="both"/>
        <w:rPr>
          <w:highlight w:val="none"/>
        </w:rPr>
      </w:pPr>
      <w:r>
        <w:rPr>
          <w:b/>
          <w:bCs/>
        </w:rPr>
        <w:t xml:space="preserve">Статья </w:t>
      </w:r>
      <w:r>
        <w:rPr>
          <w:b/>
          <w:bCs/>
        </w:rPr>
        <w:t xml:space="preserve">1</w:t>
      </w:r>
      <w:r>
        <w:rPr>
          <w:bCs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spacing w:line="240" w:lineRule="auto"/>
        <w:rPr>
          <w:highlight w:val="none"/>
        </w:rPr>
      </w:pPr>
      <w:r>
        <w:rPr>
          <w:bCs/>
          <w:highlight w:val="none"/>
        </w:rPr>
      </w:r>
      <w:r>
        <w:t xml:space="preserve">Внести в Закон Новосибирской области</w:t>
      </w:r>
      <w:r>
        <w:rPr>
          <w:bCs/>
          <w:highlight w:val="none"/>
        </w:rPr>
        <w:t xml:space="preserve">  от 6 декабря 2013 года № 389-ОЗ </w:t>
      </w:r>
      <w:r>
        <w:rPr>
          <w:bCs/>
          <w:highlight w:val="none"/>
        </w:rPr>
        <w:t xml:space="preserve">(</w:t>
      </w:r>
      <w:r>
        <w:t xml:space="preserve">с изменениями, внесенными Законами Новосибирской области</w:t>
      </w:r>
      <w:r>
        <w:rPr>
          <w:bCs/>
          <w:highlight w:val="none"/>
        </w:rPr>
        <w:t xml:space="preserve">  </w:t>
      </w:r>
      <w:r>
        <w:rPr>
          <w:bCs/>
          <w:highlight w:val="none"/>
        </w:rPr>
        <w:t xml:space="preserve">от</w:t>
      </w:r>
      <w:r>
        <w:rPr>
          <w:bCs/>
          <w:highlight w:val="white"/>
        </w:rPr>
        <w:t xml:space="preserve"> 2</w:t>
      </w:r>
      <w:r>
        <w:rPr>
          <w:bCs/>
          <w:highlight w:val="white"/>
        </w:rPr>
        <w:t xml:space="preserve">8 марта 2017 </w:t>
      </w:r>
      <w:r>
        <w:rPr>
          <w:bCs/>
          <w:highlight w:val="none"/>
        </w:rPr>
        <w:t xml:space="preserve">года</w:t>
      </w:r>
      <w:r>
        <w:rPr>
          <w:bCs/>
          <w:highlight w:val="none"/>
        </w:rPr>
        <w:t xml:space="preserve"> </w:t>
      </w:r>
      <w:r>
        <w:rPr>
          <w:bCs/>
          <w:highlight w:val="white"/>
        </w:rPr>
        <w:t xml:space="preserve">№</w:t>
      </w:r>
      <w:r>
        <w:rPr>
          <w:highlight w:val="white"/>
        </w:rPr>
        <w:t xml:space="preserve"> </w:t>
      </w:r>
      <w:r>
        <w:rPr>
          <w:bCs/>
          <w:highlight w:val="white"/>
        </w:rPr>
        <w:t xml:space="preserve">152-ОЗ, от 7 мая 2018 года № 262-ОЗ, от 04 июня 2019 года № 371-ОЗ,</w:t>
      </w:r>
      <w:r>
        <w:rPr>
          <w:highlight w:val="white"/>
        </w:rPr>
        <w:t xml:space="preserve"> </w:t>
      </w:r>
      <w:r>
        <w:rPr>
          <w:bCs/>
          <w:highlight w:val="white"/>
        </w:rPr>
        <w:t xml:space="preserve">от 28 ноября 2019</w:t>
      </w:r>
      <w:r>
        <w:rPr>
          <w:bCs/>
          <w:highlight w:val="white"/>
        </w:rPr>
        <w:t xml:space="preserve"> года №</w:t>
      </w:r>
      <w:r>
        <w:rPr>
          <w:bCs/>
          <w:highlight w:val="none"/>
        </w:rPr>
        <w:t xml:space="preserve"> 439-ОЗ)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владельцев», </w:t>
      </w:r>
      <w:r>
        <w:t xml:space="preserve">следующие изменения: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line="240" w:lineRule="auto"/>
      </w:pPr>
      <w:r>
        <w:rPr>
          <w:highlight w:val="none"/>
        </w:rPr>
        <w:t xml:space="preserve">1)</w:t>
      </w:r>
      <w:r>
        <w:rPr>
          <w:highlight w:val="none"/>
        </w:rPr>
        <w:t xml:space="preserve"> </w:t>
      </w:r>
      <w:r>
        <w:t xml:space="preserve">стать</w:t>
      </w:r>
      <w:r>
        <w:t xml:space="preserve">ю 1 дополнить абзацами:</w:t>
      </w:r>
      <w:r/>
    </w:p>
    <w:p>
      <w:pPr>
        <w:ind w:firstLine="720"/>
        <w:jc w:val="both"/>
        <w:spacing w:line="240" w:lineRule="auto"/>
      </w:pPr>
      <w:r>
        <w:t xml:space="preserve">«Для целей настоящего закона под </w:t>
      </w:r>
      <w:r>
        <w:t xml:space="preserve">уполномоченными органами </w:t>
      </w:r>
      <w:r>
        <w:t xml:space="preserve">государственной власти Новосибирской области</w:t>
      </w:r>
      <w:r>
        <w:t xml:space="preserve"> </w:t>
      </w:r>
      <w:r>
        <w:t xml:space="preserve">по вопросам осуществления отдельных государственных полномочий </w:t>
      </w:r>
      <w:r>
        <w:t xml:space="preserve">(далее - </w:t>
      </w:r>
      <w:r>
        <w:t xml:space="preserve">уполномоченные органы </w:t>
      </w:r>
      <w:r>
        <w:t xml:space="preserve">государственной власти Новосибирской области</w:t>
      </w:r>
      <w:r>
        <w:t xml:space="preserve">) следует понимать:</w:t>
      </w:r>
      <w:r/>
    </w:p>
    <w:p>
      <w:pPr>
        <w:ind w:firstLine="720"/>
        <w:jc w:val="both"/>
        <w:spacing w:line="240" w:lineRule="auto"/>
        <w:rPr>
          <w:highlight w:val="none"/>
        </w:rPr>
      </w:pPr>
      <w:r>
        <w:t xml:space="preserve">Уполномоченный орган </w:t>
      </w:r>
      <w:r>
        <w:t xml:space="preserve">по</w:t>
      </w:r>
      <w:r>
        <w:t xml:space="preserve"> контролю</w:t>
      </w:r>
      <w:r>
        <w:t xml:space="preserve"> за использованием </w:t>
      </w:r>
      <w:r>
        <w:t xml:space="preserve">органами местного самоуправления</w:t>
      </w:r>
      <w:r>
        <w:t xml:space="preserve"> </w:t>
      </w:r>
      <w:r>
        <w:t xml:space="preserve">финансовых средств, предоставленных им для осуществления отдельных государственных полномочий</w:t>
      </w:r>
      <w:r>
        <w:t xml:space="preserve"> </w:t>
      </w:r>
      <w:r>
        <w:t xml:space="preserve">- орган</w:t>
      </w:r>
      <w:r>
        <w:t xml:space="preserve"> регионального государственного контроля (надзора) в области обращения с животными на территории Новосибирской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40" w:lineRule="auto"/>
      </w:pPr>
      <w:r>
        <w:rPr>
          <w:highlight w:val="none"/>
        </w:rPr>
      </w:r>
      <w:r>
        <w:t xml:space="preserve">Уполномоченный орган </w:t>
      </w:r>
      <w:r>
        <w:t xml:space="preserve">по</w:t>
      </w:r>
      <w:r>
        <w:t xml:space="preserve"> контролю</w:t>
      </w:r>
      <w:r>
        <w:t xml:space="preserve"> за использованием </w:t>
      </w:r>
      <w:r>
        <w:t xml:space="preserve">органами местного самоуправления</w:t>
      </w:r>
      <w:r>
        <w:t xml:space="preserve"> </w:t>
      </w:r>
      <w:r>
        <w:t xml:space="preserve">материальных средств, предоставленных им для осуществления отдельных государственных полномочий - областной исполнительный орган государственной власти Новосибирской области, уполномоченный в сфере управления и распоряжения собственностью Новоси</w:t>
      </w:r>
      <w:r>
        <w:t xml:space="preserve">бирской области.».</w:t>
      </w:r>
      <w:r/>
    </w:p>
    <w:p>
      <w:pPr>
        <w:ind w:firstLine="720"/>
        <w:jc w:val="both"/>
        <w:spacing w:line="240" w:lineRule="auto"/>
      </w:pPr>
      <w:r>
        <w:t xml:space="preserve">2)</w:t>
      </w:r>
      <w:r>
        <w:t xml:space="preserve"> внести в статью 4 следующие изменения:</w:t>
      </w:r>
      <w:r>
        <w:rPr>
          <w:highlight w:val="none"/>
        </w:rPr>
      </w:r>
      <w:r/>
    </w:p>
    <w:p>
      <w:pPr>
        <w:ind w:firstLine="720"/>
        <w:jc w:val="both"/>
        <w:spacing w:line="240" w:lineRule="auto"/>
        <w:rPr>
          <w:highlight w:val="none"/>
        </w:rPr>
      </w:pPr>
      <w:r>
        <w:t xml:space="preserve"> а) в пункте 3 части 1 слова «</w:t>
      </w:r>
      <w:r>
        <w:t xml:space="preserve">областного исполнительного органа государственной власти Новосибирской области, уполномоченного в области обращения с животными (далее - уполномоченный орган)</w:t>
      </w:r>
      <w:r>
        <w:t xml:space="preserve">»</w:t>
      </w:r>
      <w:r>
        <w:t xml:space="preserve"> заменить словами «</w:t>
      </w:r>
      <w:r>
        <w:t xml:space="preserve">уполномоченных органов</w:t>
      </w:r>
      <w:r>
        <w:t xml:space="preserve"> государственной власти Новосибирской области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40" w:lineRule="auto"/>
        <w:rPr>
          <w:highlight w:val="none"/>
        </w:rPr>
      </w:pPr>
      <w:r>
        <w:rPr>
          <w:highlight w:val="none"/>
        </w:rPr>
        <w:t xml:space="preserve">б)</w:t>
      </w:r>
      <w:r>
        <w:t xml:space="preserve"> в пункте 6 части 2 слова «</w:t>
      </w:r>
      <w:r>
        <w:t xml:space="preserve">уполномоченному органу»</w:t>
      </w:r>
      <w:r>
        <w:t xml:space="preserve"> заменить словами</w:t>
      </w:r>
      <w:r>
        <w:t xml:space="preserve"> </w:t>
      </w:r>
      <w:r>
        <w:t xml:space="preserve">«уполномоченному органу </w:t>
      </w:r>
      <w:r>
        <w:t xml:space="preserve">по</w:t>
      </w:r>
      <w:r>
        <w:t xml:space="preserve"> контролю</w:t>
      </w:r>
      <w:r>
        <w:t xml:space="preserve"> за использованием </w:t>
      </w:r>
      <w:r>
        <w:t xml:space="preserve">органами местного самоуправления</w:t>
      </w:r>
      <w:r>
        <w:t xml:space="preserve"> </w:t>
      </w:r>
      <w:r>
        <w:t xml:space="preserve">финансовых средств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40" w:lineRule="auto"/>
        <w:rPr>
          <w:highlight w:val="none"/>
        </w:rPr>
      </w:pPr>
      <w:r>
        <w:rPr>
          <w:highlight w:val="white"/>
        </w:rPr>
        <w:t xml:space="preserve">3)</w:t>
      </w:r>
      <w:r>
        <w:rPr>
          <w:highlight w:val="white"/>
        </w:rPr>
        <w:t xml:space="preserve"> </w:t>
      </w:r>
      <w:r>
        <w:rPr>
          <w:highlight w:val="white"/>
        </w:rPr>
        <w:t xml:space="preserve">статью 5 изл</w:t>
      </w:r>
      <w:r>
        <w:t xml:space="preserve">ожить в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«Статья 5. Права и обязанности уполномоченных органов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 при осуществлении органами местного самоуправления отдельных государственных полномочий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1.</w:t>
      </w:r>
      <w:r>
        <w:rPr>
          <w:highlight w:val="none"/>
        </w:rPr>
        <w:t xml:space="preserve"> </w:t>
      </w:r>
      <w:r>
        <w:rPr>
          <w:highlight w:val="none"/>
        </w:rPr>
        <w:t xml:space="preserve">Уполномоченные органы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 в пределах своей компетенции имеют право: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1) издавать нормативные правовые акты по вопросам осуществления органами местного самоуправления отдельных государственных полномочий и осуществлять контроль за их исполнением;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2) получать в установленном порядке от органов местного самоуправления необходимую информацию об использовании финансовых и материальных средств, предоставленных для осуществления ими отдельных государственных полномочий;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3) вносить предложения Губернатору Новосибирской области по прекращению осуществления органами местного самоуправления отдельных государственных полномочий в случаях, установленных частью 2 статьи 10 настоящего Закона;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4)</w:t>
      </w:r>
      <w:r>
        <w:rPr>
          <w:highlight w:val="none"/>
        </w:rPr>
        <w:t xml:space="preserve"> </w:t>
      </w:r>
      <w:r>
        <w:rPr>
          <w:highlight w:val="none"/>
        </w:rPr>
        <w:t xml:space="preserve">осуществлять иные права в соответствии с федеральным законодательством и законодательством Новосибирской области.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2.</w:t>
      </w:r>
      <w:r>
        <w:rPr>
          <w:highlight w:val="none"/>
        </w:rPr>
        <w:t xml:space="preserve"> </w:t>
      </w:r>
      <w:r>
        <w:rPr>
          <w:highlight w:val="none"/>
        </w:rPr>
        <w:t xml:space="preserve">Уполномоченные органы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 в пределах своей компетенции обязаны: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1) обеспечивать в полном объеме передачу органам местного самоуправления финансовых и материальных средств, необходимых для осуществления отдельных государственных полномочий;</w:t>
      </w:r>
      <w:r/>
    </w:p>
    <w:p>
      <w:pPr>
        <w:ind w:firstLine="720"/>
        <w:jc w:val="both"/>
        <w:spacing w:line="240" w:lineRule="auto"/>
      </w:pPr>
      <w:r>
        <w:rPr>
          <w:highlight w:val="none"/>
        </w:rPr>
        <w:t xml:space="preserve">2) давать разъяснения и оказывать методическую помощь органам местного самоуправления по вопросам осуществления отдельных государственных полномочий;</w:t>
      </w:r>
      <w:r/>
    </w:p>
    <w:p>
      <w:pPr>
        <w:ind w:firstLine="720"/>
        <w:jc w:val="both"/>
        <w:spacing w:line="240" w:lineRule="auto"/>
        <w:tabs>
          <w:tab w:val="left" w:pos="7959" w:leader="none"/>
        </w:tabs>
      </w:pPr>
      <w:r>
        <w:rPr>
          <w:highlight w:val="none"/>
        </w:rPr>
        <w:t xml:space="preserve">3) </w:t>
      </w:r>
      <w:r>
        <w:rPr>
          <w:highlight w:val="none"/>
        </w:rPr>
        <w:t xml:space="preserve">выполнять иные обязанности в соответствии с федеральным законодательством и законодательством Новосибирской области.</w:t>
      </w:r>
      <w:r>
        <w:rPr>
          <w:highlight w:val="none"/>
        </w:rPr>
        <w:t xml:space="preserve">».</w:t>
      </w:r>
      <w:r>
        <w:rPr>
          <w:highlight w:val="none"/>
        </w:rPr>
      </w:r>
      <w:r/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b w:val="0"/>
          <w:bCs w:val="0"/>
          <w:sz w:val="28"/>
          <w:highlight w:val="none"/>
        </w:rPr>
      </w:r>
      <w:r>
        <w:rPr>
          <w:b w:val="0"/>
          <w:bCs w:val="0"/>
          <w:sz w:val="28"/>
          <w:highlight w:val="white"/>
          <w:lang w:val="ru-RU"/>
        </w:rPr>
        <w:t xml:space="preserve">4</w:t>
      </w:r>
      <w:r>
        <w:rPr>
          <w:b w:val="0"/>
          <w:bCs w:val="0"/>
          <w:sz w:val="28"/>
          <w:highlight w:val="white"/>
          <w:lang w:val="ru-RU"/>
        </w:rPr>
        <w:t xml:space="preserve">)</w:t>
      </w:r>
      <w:r>
        <w:rPr>
          <w:highlight w:val="white"/>
        </w:rPr>
        <w:t xml:space="preserve"> </w:t>
      </w:r>
      <w:r>
        <w:rPr>
          <w:highlight w:val="white"/>
        </w:rPr>
        <w:t xml:space="preserve"> внести в </w:t>
      </w:r>
      <w:r>
        <w:t xml:space="preserve">статью 8 следующие изменения: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а) наименование статьи изложить в следующей редакции: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 «</w:t>
      </w:r>
      <w:r>
        <w:rPr>
          <w:highlight w:val="none"/>
        </w:rPr>
        <w:t xml:space="preserve">Статья 8. Порядок осуществления контроля за осуществлением органами местного самоуправления отдельных государственных полномочий</w:t>
      </w:r>
      <w:r>
        <w:rPr>
          <w:highlight w:val="none"/>
        </w:rPr>
        <w:t xml:space="preserve">»</w:t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б) </w:t>
      </w:r>
      <w:r>
        <w:t xml:space="preserve">в части 2 слова «осуществляет </w:t>
      </w:r>
      <w:r>
        <w:t xml:space="preserve">уполномоченный орган»</w:t>
      </w:r>
      <w:r>
        <w:t xml:space="preserve"> заменить словами</w:t>
      </w:r>
      <w:r>
        <w:t xml:space="preserve"> «осуществляют </w:t>
      </w:r>
      <w:r>
        <w:t xml:space="preserve">уполномоченные органы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».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в)</w:t>
      </w:r>
      <w:r>
        <w:rPr>
          <w:highlight w:val="none"/>
        </w:rPr>
        <w:t xml:space="preserve"> </w:t>
      </w:r>
      <w:r>
        <w:t xml:space="preserve">в абзаце 2 части 2 слова «</w:t>
      </w:r>
      <w:r>
        <w:t xml:space="preserve">Уполномоченный орган осуществляет»</w:t>
      </w:r>
      <w:r>
        <w:t xml:space="preserve"> заменить словами</w:t>
      </w:r>
      <w:r>
        <w:t xml:space="preserve"> «У</w:t>
      </w:r>
      <w:r>
        <w:t xml:space="preserve">полномоченные органы </w:t>
      </w:r>
      <w:r>
        <w:t xml:space="preserve">государственной власти Новосибирской области осуществляют</w:t>
      </w:r>
      <w:r>
        <w:rPr>
          <w:highlight w:val="none"/>
        </w:rPr>
        <w:t xml:space="preserve">»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г)</w:t>
      </w:r>
      <w:r>
        <w:t xml:space="preserve"> в части 5 слова «</w:t>
      </w:r>
      <w:r>
        <w:t xml:space="preserve">, указанные в настоящей статье,</w:t>
      </w:r>
      <w:r>
        <w:t xml:space="preserve">»</w:t>
      </w:r>
      <w:r>
        <w:rPr>
          <w:highlight w:val="none"/>
        </w:rPr>
        <w:t xml:space="preserve"> исключить.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5) </w:t>
      </w:r>
      <w:r>
        <w:t xml:space="preserve">внести в статью 9 следующие изменения: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t xml:space="preserve">а) в части 1 слова «</w:t>
      </w:r>
      <w:r>
        <w:t xml:space="preserve">уполномоченный орган»</w:t>
      </w:r>
      <w:r>
        <w:t xml:space="preserve"> заменить словами</w:t>
      </w:r>
      <w:r>
        <w:t xml:space="preserve"> «уполномоченные органы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»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rPr>
          <w:highlight w:val="none"/>
          <w14:ligatures w14:val="none"/>
        </w:rPr>
      </w:pPr>
      <w:r>
        <w:rPr>
          <w:highlight w:val="none"/>
        </w:rPr>
        <w:t xml:space="preserve">б)</w:t>
      </w:r>
      <w:r>
        <w:t xml:space="preserve"> в абзаце 3 части 1 слова «</w:t>
      </w:r>
      <w:r>
        <w:t xml:space="preserve">уполномоченным органом»</w:t>
      </w:r>
      <w:r>
        <w:t xml:space="preserve"> заменить словами</w:t>
      </w:r>
      <w:r>
        <w:t xml:space="preserve"> «уполномоченными органами </w:t>
      </w:r>
      <w:r>
        <w:t xml:space="preserve">государственной власти Новосибирской области</w:t>
      </w:r>
      <w:r>
        <w:rPr>
          <w:highlight w:val="none"/>
        </w:rPr>
        <w:t xml:space="preserve">»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20"/>
        <w:jc w:val="both"/>
        <w:spacing w:line="240" w:lineRule="auto"/>
        <w:tabs>
          <w:tab w:val="left" w:pos="7539" w:leader="none"/>
        </w:tabs>
        <w:rPr>
          <w:highlight w:val="none"/>
        </w:rPr>
      </w:pPr>
      <w:r>
        <w:rPr>
          <w:highlight w:val="none"/>
        </w:rPr>
        <w:t xml:space="preserve">5) </w:t>
      </w:r>
      <w:r>
        <w:rPr>
          <w:highlight w:val="none"/>
        </w:rPr>
        <w:t xml:space="preserve">Приложение </w:t>
      </w:r>
      <w:r>
        <w:rPr>
          <w:highlight w:val="none"/>
        </w:rPr>
        <w:t xml:space="preserve">к Закону Новосибирской области</w:t>
      </w:r>
      <w:r>
        <w:t xml:space="preserve"> </w:t>
      </w:r>
      <w:r>
        <w:rPr>
          <w:highlight w:val="none"/>
        </w:rPr>
        <w:t xml:space="preserve">«О наделении органов местного самоуправления</w:t>
      </w:r>
      <w:r>
        <w:t xml:space="preserve"> </w:t>
      </w:r>
      <w:r>
        <w:rPr>
          <w:highlight w:val="none"/>
        </w:rPr>
        <w:t xml:space="preserve">муниципальных образований Новосибирской области</w:t>
      </w:r>
      <w:r>
        <w:t xml:space="preserve"> </w:t>
      </w:r>
      <w:r>
        <w:rPr>
          <w:highlight w:val="none"/>
        </w:rPr>
        <w:t xml:space="preserve">отдельными государственными полномочиями</w:t>
      </w:r>
      <w:r>
        <w:t xml:space="preserve"> </w:t>
      </w:r>
      <w:r>
        <w:rPr>
          <w:highlight w:val="none"/>
        </w:rPr>
        <w:t xml:space="preserve">Новосибирской области по организации</w:t>
      </w:r>
      <w:r>
        <w:t xml:space="preserve"> </w:t>
      </w:r>
      <w:r>
        <w:rPr>
          <w:highlight w:val="none"/>
        </w:rPr>
        <w:t xml:space="preserve">мероприятий при осуществлении деятельности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обращению с животными без владельцев»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tabs>
          <w:tab w:val="left" w:pos="753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«Приложение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к Закону Новосибирской области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«О наделении органов местного самоуправления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муниципальных образований Новосибирской области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отдельными государственными полномочиями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Новосибирской области по организации</w:t>
      </w:r>
      <w:r/>
    </w:p>
    <w:p>
      <w:pPr>
        <w:ind w:firstLine="720"/>
        <w:jc w:val="right"/>
        <w:tabs>
          <w:tab w:val="left" w:pos="7539" w:leader="none"/>
        </w:tabs>
      </w:pPr>
      <w:r>
        <w:rPr>
          <w:highlight w:val="none"/>
        </w:rPr>
        <w:t xml:space="preserve">мероприятий при осуществлении деятельности</w:t>
      </w:r>
      <w:r/>
    </w:p>
    <w:p>
      <w:pPr>
        <w:ind w:firstLine="720"/>
        <w:jc w:val="right"/>
        <w:tabs>
          <w:tab w:val="left" w:pos="7539" w:leader="none"/>
        </w:tabs>
        <w:rPr>
          <w:highlight w:val="none"/>
        </w:rPr>
      </w:pPr>
      <w:r>
        <w:rPr>
          <w:highlight w:val="none"/>
        </w:rPr>
        <w:t xml:space="preserve">по обращению с животными без владельцев»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right"/>
        <w:tabs>
          <w:tab w:val="left" w:pos="753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right"/>
        <w:tabs>
          <w:tab w:val="left" w:pos="753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center"/>
        <w:tabs>
          <w:tab w:val="left" w:pos="7539" w:leader="none"/>
        </w:tabs>
        <w:rPr>
          <w:b/>
          <w:bCs/>
          <w:highlight w:val="none"/>
        </w:rPr>
      </w:pPr>
      <w:r>
        <w:rPr>
          <w:b/>
          <w:bCs/>
          <w:highlight w:val="none"/>
        </w:rPr>
        <w:t xml:space="preserve">Методика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center"/>
        <w:tabs>
          <w:tab w:val="left" w:pos="7539" w:leader="none"/>
        </w:tabs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расчета нормативов для определения общего объема субвенций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both"/>
        <w:tabs>
          <w:tab w:val="left" w:pos="753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7"/>
        <w:ind w:firstLine="709"/>
        <w:jc w:val="both"/>
      </w:pPr>
      <w:r>
        <w:rPr>
          <w:rFonts w:ascii="Times New Roman" w:hAnsi="Times New Roman" w:cs="Times New Roman"/>
          <w:b w:val="0"/>
          <w:sz w:val="28"/>
        </w:rPr>
      </w:r>
      <w:r/>
    </w:p>
    <w:p>
      <w:pPr>
        <w:pStyle w:val="927"/>
        <w:ind w:firstLine="709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Общий</w:t>
      </w:r>
      <w:r>
        <w:rPr>
          <w:rFonts w:ascii="Times New Roman" w:hAnsi="Times New Roman" w:cs="Times New Roman"/>
          <w:b w:val="0"/>
          <w:sz w:val="28"/>
        </w:rPr>
        <w:t xml:space="preserve"> объем субвенций, предусмотренный в областном бюджете Новосибирской области на очередной финансовый год, составляет сумму годовых объемов субвенций всех муниципальных районов и городских округов.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927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  <w:t xml:space="preserve">Г</w:t>
      </w:r>
      <w:r>
        <w:rPr>
          <w:rFonts w:ascii="Times New Roman" w:hAnsi="Times New Roman" w:cs="Times New Roman"/>
          <w:b w:val="0"/>
          <w:sz w:val="28"/>
        </w:rPr>
        <w:t xml:space="preserve">одовой объем субвенций на осуществление отдельных государственных полномочий в i-м муниципальном районе или городском округе Новосибирской области по организации мероприятий при осуществлении деятельности по обращению с животными без владельцев рассчитывае</w:t>
      </w:r>
      <w:r>
        <w:rPr>
          <w:rFonts w:ascii="Times New Roman" w:hAnsi="Times New Roman" w:cs="Times New Roman"/>
          <w:b w:val="0"/>
          <w:sz w:val="28"/>
        </w:rPr>
        <w:t xml:space="preserve">тся по формуле: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7"/>
        <w:ind w:firstLine="709"/>
        <w:jc w:val="both"/>
        <w:spacing w:before="57" w:beforeAutospacing="0" w:after="57" w:afterAutospacing="0"/>
      </w:pPr>
      <w:r>
        <w:rPr>
          <w:i w:val="0"/>
          <w:iCs w:val="0"/>
          <w:position w:val="-23"/>
          <w:sz w:val="28"/>
        </w:rPr>
      </w:r>
      <w:r>
        <w:rPr>
          <w:rFonts w:ascii="Times New Roman" w:hAnsi="Times New Roman" w:cs="Times New Roman"/>
          <w:b w:val="0"/>
          <w:i w:val="0"/>
          <w:iCs w:val="0"/>
          <w:sz w:val="28"/>
        </w:rPr>
        <w:t xml:space="preserve">Ос</w:t>
      </w:r>
      <w:r>
        <w:rPr>
          <w:rFonts w:ascii="Times New Roman" w:hAnsi="Times New Roman" w:cs="Times New Roman"/>
          <w:b w:val="0"/>
          <w:i/>
          <w:iCs/>
          <w:sz w:val="28"/>
        </w:rPr>
        <w:t xml:space="preserve">i </w:t>
      </w:r>
      <w:r>
        <w:rPr>
          <w:rFonts w:ascii="Times New Roman" w:hAnsi="Times New Roman" w:cs="Times New Roman"/>
          <w:b w:val="0"/>
          <w:i w:val="0"/>
          <w:iCs w:val="0"/>
          <w:sz w:val="28"/>
        </w:rPr>
        <w:t xml:space="preserve">= </w:t>
      </w:r>
      <m:oMath>
        <m:r>
          <w:rPr>
            <w:rFonts w:hint="default" w:ascii="Cambria Math" w:hAnsi="Cambria Math" w:eastAsia="Cambria Math" w:cs="Cambria Math"/>
            <w:sz w:val="28"/>
            <w:szCs w:val="28"/>
          </w:rPr>
          <m:rPr>
            <m:sty m:val="p"/>
          </m:rPr>
          <m:t>V</m:t>
        </m:r>
        <m:r>
          <w:rPr>
            <w:rFonts w:hint="default" w:ascii="Cambria Math" w:hAnsi="Cambria Math" w:eastAsia="Cambria Math" w:cs="Cambria Math"/>
            <w:sz w:val="28"/>
            <w:szCs w:val="28"/>
          </w:rPr>
          <m:rPr>
            <m:sty m:val="i"/>
          </m:rPr>
          <m:t>i</m:t>
        </m:r>
        <m:r>
          <w:rPr>
            <w:rFonts w:ascii="Cambria Math" w:hAnsi="Cambria Math" w:eastAsia="Cambria Math" w:cs="Cambria Math"/>
            <w:sz w:val="36"/>
            <w:szCs w:val="32"/>
          </w:rPr>
          <m:rPr>
            <m:sty m:val="p"/>
          </m:rPr>
          <m:t> </m:t>
        </m:r>
      </m:oMath>
      <w:r>
        <w:rPr>
          <w:rFonts w:ascii="Times New Roman" w:hAnsi="Times New Roman" w:cs="Times New Roman"/>
          <w:b w:val="0"/>
          <w:i w:val="0"/>
          <w:iCs w:val="0"/>
          <w:sz w:val="28"/>
        </w:rPr>
        <w:t xml:space="preserve"> </w:t>
      </w:r>
      <w:r>
        <w:rPr>
          <w:i w:val="0"/>
          <w:iCs w:val="0"/>
        </w:rPr>
      </w:r>
      <m:oMath>
        <m:r>
          <w:rPr>
            <w:rFonts w:ascii="Cambria Math" w:hAnsi="Cambria Math" w:eastAsia="Cambria Math" w:cs="Cambria Math"/>
          </w:rPr>
          <m:rPr>
            <m:sty m:val="p"/>
          </m:rPr>
          <m:t>×</m:t>
        </m:r>
        <m:r>
          <w:rPr>
            <w:rFonts w:ascii="Cambria Math" w:hAnsi="Cambria Math" w:eastAsia="Cambria Math" w:cs="Cambria Math"/>
          </w:rPr>
          <m:rPr>
            <m:sty m:val="p"/>
          </m:rPr>
          <m:t> </m:t>
        </m:r>
      </m:oMath>
      <w:r>
        <w:rPr>
          <w:rFonts w:ascii="Times New Roman" w:hAnsi="Times New Roman" w:cs="Times New Roman"/>
          <w:b w:val="0"/>
          <w:sz w:val="28"/>
        </w:rPr>
        <w:t xml:space="preserve">P</w:t>
      </w:r>
      <w:r>
        <w:rPr>
          <w:rFonts w:ascii="Times New Roman" w:hAnsi="Times New Roman" w:cs="Times New Roman"/>
          <w:b w:val="0"/>
          <w:i/>
          <w:sz w:val="28"/>
        </w:rPr>
        <w:t xml:space="preserve">ср</w:t>
      </w:r>
      <w:r>
        <w:rPr>
          <w:rFonts w:ascii="Times New Roman" w:hAnsi="Times New Roman" w:cs="Times New Roman"/>
          <w:b w:val="0"/>
          <w:i w:val="0"/>
          <w:iCs w:val="0"/>
          <w:sz w:val="28"/>
        </w:rPr>
        <w:t xml:space="preserve">, где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927"/>
        <w:ind w:firstLine="709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Ос</w:t>
      </w:r>
      <w:r>
        <w:rPr>
          <w:rFonts w:ascii="Times New Roman" w:hAnsi="Times New Roman" w:cs="Times New Roman"/>
          <w:b w:val="0"/>
          <w:i/>
          <w:iCs/>
          <w:sz w:val="28"/>
        </w:rPr>
        <w:t xml:space="preserve">i</w:t>
      </w:r>
      <w:r>
        <w:rPr>
          <w:rFonts w:ascii="Times New Roman" w:hAnsi="Times New Roman" w:cs="Times New Roman"/>
          <w:b w:val="0"/>
          <w:sz w:val="28"/>
        </w:rPr>
        <w:t xml:space="preserve"> - годовой объем субвенции на осуществление отдельных государственных полномочий в i-м муниципальном районе или городском округе</w:t>
      </w:r>
      <w:r>
        <w:rPr>
          <w:rFonts w:ascii="Times New Roman" w:hAnsi="Times New Roman" w:cs="Times New Roman"/>
          <w:b w:val="0"/>
          <w:sz w:val="28"/>
        </w:rPr>
        <w:t xml:space="preserve">;</w:t>
      </w:r>
      <w:r>
        <w:rPr>
          <w:rFonts w:ascii="Times New Roman" w:hAnsi="Times New Roman" w:cs="Times New Roman"/>
          <w:b w:val="0"/>
          <w:sz w:val="28"/>
        </w:rPr>
      </w:r>
      <w:r/>
    </w:p>
    <w:p>
      <w:pPr>
        <w:pStyle w:val="927"/>
        <w:ind w:firstLine="709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V</w:t>
      </w:r>
      <w:r>
        <w:rPr>
          <w:rFonts w:ascii="Times New Roman" w:hAnsi="Times New Roman" w:cs="Times New Roman"/>
          <w:b w:val="0"/>
          <w:i/>
          <w:iCs/>
          <w:sz w:val="28"/>
        </w:rPr>
        <w:t xml:space="preserve">i</w:t>
      </w:r>
      <w:r>
        <w:rPr>
          <w:rFonts w:ascii="Times New Roman" w:hAnsi="Times New Roman" w:cs="Times New Roman"/>
          <w:b w:val="0"/>
          <w:sz w:val="28"/>
        </w:rPr>
        <w:t xml:space="preserve"> - численность животных без владельцев, подлежащих отлову и содержанию на территории i-</w:t>
      </w:r>
      <w:r>
        <w:rPr>
          <w:rFonts w:ascii="Times New Roman" w:hAnsi="Times New Roman" w:cs="Times New Roman"/>
          <w:b w:val="0"/>
          <w:sz w:val="28"/>
        </w:rPr>
        <w:t xml:space="preserve">го</w:t>
      </w:r>
      <w:r>
        <w:rPr>
          <w:rFonts w:ascii="Times New Roman" w:hAnsi="Times New Roman" w:cs="Times New Roman"/>
          <w:b w:val="0"/>
          <w:sz w:val="28"/>
        </w:rPr>
        <w:t xml:space="preserve"> муниципального района или городского округа </w:t>
      </w:r>
      <w:r>
        <w:rPr>
          <w:rFonts w:ascii="Times New Roman" w:hAnsi="Times New Roman" w:cs="Times New Roman"/>
          <w:b w:val="0"/>
          <w:sz w:val="28"/>
        </w:rPr>
        <w:t xml:space="preserve">(по данным мониторинга органов местного самоуправления в соответствии с постановлением Правительства Новосибирской области от 14.03.2023 </w:t>
      </w:r>
      <w:r>
        <w:rPr>
          <w:rFonts w:ascii="Times New Roman" w:hAnsi="Times New Roman" w:cs="Times New Roman"/>
          <w:b w:val="0"/>
          <w:sz w:val="28"/>
        </w:rPr>
        <w:t xml:space="preserve">№</w:t>
      </w:r>
      <w:r>
        <w:rPr>
          <w:rFonts w:ascii="Times New Roman" w:hAnsi="Times New Roman" w:cs="Times New Roman"/>
          <w:b w:val="0"/>
          <w:sz w:val="28"/>
        </w:rPr>
        <w:t xml:space="preserve"> 92-п </w:t>
      </w:r>
      <w:r>
        <w:rPr>
          <w:rFonts w:ascii="Times New Roman" w:hAnsi="Times New Roman" w:cs="Times New Roman"/>
          <w:b w:val="0"/>
          <w:sz w:val="28"/>
        </w:rPr>
        <w:t xml:space="preserve">«</w:t>
      </w:r>
      <w:r>
        <w:rPr>
          <w:rFonts w:ascii="Times New Roman" w:hAnsi="Times New Roman" w:cs="Times New Roman"/>
          <w:b w:val="0"/>
          <w:sz w:val="28"/>
        </w:rPr>
        <w:t xml:space="preserve">Об установлении порядка предотвращения причинения животными без владельцев вреда жизни или здоровью граждан на территории Новосибирской области</w:t>
      </w:r>
      <w:r>
        <w:rPr>
          <w:rFonts w:ascii="Times New Roman" w:hAnsi="Times New Roman" w:cs="Times New Roman"/>
          <w:b w:val="0"/>
          <w:sz w:val="28"/>
        </w:rPr>
        <w:t xml:space="preserve">»</w:t>
      </w:r>
      <w:r>
        <w:rPr>
          <w:rFonts w:ascii="Times New Roman" w:hAnsi="Times New Roman" w:cs="Times New Roman"/>
          <w:b w:val="0"/>
          <w:sz w:val="28"/>
        </w:rPr>
        <w:t xml:space="preserve">)</w:t>
      </w:r>
      <w:r>
        <w:rPr>
          <w:rFonts w:ascii="Times New Roman" w:hAnsi="Times New Roman" w:cs="Times New Roman"/>
          <w:b w:val="0"/>
          <w:sz w:val="28"/>
        </w:rPr>
        <w:t xml:space="preserve">;</w:t>
      </w:r>
      <w:r>
        <w:rPr>
          <w:rFonts w:ascii="Times New Roman" w:hAnsi="Times New Roman" w:cs="Times New Roman"/>
          <w:b w:val="0"/>
          <w:sz w:val="28"/>
        </w:rPr>
      </w:r>
      <w:r/>
    </w:p>
    <w:p>
      <w:pPr>
        <w:pStyle w:val="927"/>
        <w:ind w:firstLine="709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P</w:t>
      </w:r>
      <w:r>
        <w:rPr>
          <w:rFonts w:ascii="Times New Roman" w:hAnsi="Times New Roman" w:cs="Times New Roman"/>
          <w:b w:val="0"/>
          <w:i/>
          <w:sz w:val="28"/>
        </w:rPr>
        <w:t xml:space="preserve">ср</w:t>
      </w:r>
      <w:r>
        <w:rPr>
          <w:rFonts w:ascii="Times New Roman" w:hAnsi="Times New Roman" w:cs="Times New Roman"/>
          <w:b w:val="0"/>
          <w:sz w:val="28"/>
        </w:rPr>
        <w:t xml:space="preserve"> - сложившаяся в предыдущем отчетном периоде средняя стоимость обязательных меро</w:t>
      </w:r>
      <w:bookmarkStart w:id="0" w:name="undefined"/>
      <w:r/>
      <w:bookmarkEnd w:id="0"/>
      <w:r>
        <w:rPr>
          <w:rFonts w:ascii="Times New Roman" w:hAnsi="Times New Roman" w:cs="Times New Roman"/>
          <w:b w:val="0"/>
          <w:sz w:val="28"/>
        </w:rPr>
        <w:t xml:space="preserve">приятий по обращению с животными без владельцев, предусмотренных Федеральным законом от 27.12.2018 </w:t>
      </w:r>
      <w:r>
        <w:rPr>
          <w:rFonts w:ascii="Times New Roman" w:hAnsi="Times New Roman" w:cs="Times New Roman"/>
          <w:b w:val="0"/>
          <w:sz w:val="28"/>
        </w:rPr>
        <w:t xml:space="preserve">№</w:t>
      </w:r>
      <w:r>
        <w:rPr>
          <w:rFonts w:ascii="Times New Roman" w:hAnsi="Times New Roman" w:cs="Times New Roman"/>
          <w:b w:val="0"/>
          <w:sz w:val="28"/>
        </w:rPr>
        <w:t xml:space="preserve"> 498-ФЗ </w:t>
      </w:r>
      <w:r>
        <w:rPr>
          <w:rFonts w:ascii="Times New Roman" w:hAnsi="Times New Roman" w:cs="Times New Roman"/>
          <w:b w:val="0"/>
          <w:sz w:val="28"/>
        </w:rPr>
        <w:t xml:space="preserve">«</w:t>
      </w:r>
      <w:r>
        <w:rPr>
          <w:rFonts w:ascii="Times New Roman" w:hAnsi="Times New Roman" w:cs="Times New Roman"/>
          <w:b w:val="0"/>
          <w:sz w:val="28"/>
        </w:rPr>
        <w:t xml:space="preserve"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b w:val="0"/>
          <w:sz w:val="28"/>
        </w:rPr>
        <w:t xml:space="preserve">» (на основании данных годовой отчетности органов местного самоуправления)</w:t>
      </w:r>
      <w:r>
        <w:rPr>
          <w:rFonts w:ascii="Times New Roman" w:hAnsi="Times New Roman" w:cs="Times New Roman"/>
          <w:b w:val="0"/>
          <w:sz w:val="28"/>
        </w:rPr>
        <w:t xml:space="preserve"> с учетом прогнозируемого Министерством экономического развития Российской Федерации уровня </w:t>
      </w:r>
      <w:r>
        <w:rPr>
          <w:rFonts w:ascii="Times New Roman" w:hAnsi="Times New Roman" w:cs="Times New Roman"/>
          <w:b w:val="0"/>
          <w:sz w:val="28"/>
        </w:rPr>
        <w:t xml:space="preserve">инфляции (</w:t>
      </w:r>
      <w:r>
        <w:rPr>
          <w:rFonts w:ascii="Times New Roman" w:hAnsi="Times New Roman" w:cs="Times New Roman"/>
          <w:b w:val="0"/>
          <w:sz w:val="28"/>
        </w:rPr>
        <w:t xml:space="preserve">индекса потребительских цен</w:t>
      </w:r>
      <w:r>
        <w:rPr>
          <w:rFonts w:ascii="Times New Roman" w:hAnsi="Times New Roman" w:cs="Times New Roman"/>
          <w:b w:val="0"/>
          <w:sz w:val="28"/>
        </w:rPr>
        <w:t xml:space="preserve">)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на предстоящий год</w:t>
      </w:r>
      <w:r>
        <w:rPr>
          <w:rFonts w:ascii="Times New Roman" w:hAnsi="Times New Roman" w:cs="Times New Roman"/>
          <w:b w:val="0"/>
          <w:sz w:val="28"/>
        </w:rPr>
        <w:t xml:space="preserve">.</w:t>
      </w:r>
      <w:r>
        <w:rPr>
          <w:rFonts w:ascii="Times New Roman" w:hAnsi="Times New Roman" w:cs="Times New Roman"/>
          <w:b w:val="0"/>
          <w:sz w:val="28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720"/>
        <w:jc w:val="both"/>
        <w:tabs>
          <w:tab w:val="left" w:pos="753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2"/>
        <w:ind w:firstLine="709"/>
        <w:jc w:val="both"/>
        <w:spacing w:line="264" w:lineRule="auto"/>
        <w:rPr>
          <w:sz w:val="28"/>
          <w:szCs w:val="28"/>
          <w:highlight w:val="none"/>
        </w:rPr>
      </w:pPr>
      <w:r>
        <w:rPr>
          <w:bCs/>
          <w:sz w:val="28"/>
        </w:rPr>
        <w:t xml:space="preserve">Статья </w:t>
      </w:r>
      <w:r>
        <w:rPr>
          <w:bCs/>
          <w:sz w:val="28"/>
          <w:lang w:val="ru-RU"/>
        </w:rPr>
        <w:t xml:space="preserve">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firstLine="540"/>
        <w:jc w:val="both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0"/>
        <w:ind w:firstLine="709"/>
        <w:jc w:val="both"/>
        <w:rPr>
          <w:szCs w:val="28"/>
        </w:rPr>
      </w:pPr>
      <w:r>
        <w:rPr>
          <w:szCs w:val="28"/>
        </w:rPr>
        <w:t xml:space="preserve">Настоящий Закон вступает в силу по истечении 10 дней после дня его официального опубликования.</w:t>
      </w:r>
      <w:r>
        <w:rPr>
          <w:szCs w:val="28"/>
        </w:rPr>
      </w:r>
      <w:r>
        <w:rPr>
          <w:szCs w:val="28"/>
        </w:rPr>
      </w:r>
    </w:p>
    <w:p>
      <w:pPr>
        <w:pStyle w:val="919"/>
        <w:ind w:firstLine="720"/>
        <w:jc w:val="both"/>
        <w:spacing w:line="264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19"/>
        <w:ind w:firstLine="720"/>
        <w:jc w:val="both"/>
        <w:spacing w:line="264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19"/>
        <w:ind w:firstLine="720"/>
        <w:jc w:val="both"/>
        <w:spacing w:line="264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Новосибирск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» ___________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________________ 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4"/>
        <w:sz w:val="20"/>
      </w:rPr>
      <w:framePr w:wrap="around" w:vAnchor="text" w:hAnchor="margin" w:xAlign="center" w:y="1"/>
    </w:pPr>
    <w:r>
      <w:rPr>
        <w:rStyle w:val="924"/>
        <w:sz w:val="20"/>
      </w:rPr>
      <w:fldChar w:fldCharType="begin"/>
    </w:r>
    <w:r>
      <w:rPr>
        <w:rStyle w:val="924"/>
        <w:sz w:val="20"/>
      </w:rPr>
      <w:instrText xml:space="preserve">PAGE  </w:instrText>
    </w:r>
    <w:r>
      <w:rPr>
        <w:rStyle w:val="924"/>
        <w:sz w:val="20"/>
      </w:rPr>
      <w:fldChar w:fldCharType="separate"/>
    </w:r>
    <w:r>
      <w:rPr>
        <w:rStyle w:val="924"/>
        <w:sz w:val="20"/>
      </w:rPr>
      <w:t xml:space="preserve">2</w:t>
    </w:r>
    <w:r>
      <w:rPr>
        <w:rStyle w:val="924"/>
        <w:sz w:val="20"/>
      </w:rPr>
      <w:fldChar w:fldCharType="end"/>
    </w:r>
    <w:r>
      <w:rPr>
        <w:rStyle w:val="924"/>
        <w:sz w:val="20"/>
      </w:rPr>
    </w:r>
    <w:r>
      <w:rPr>
        <w:rStyle w:val="924"/>
        <w:sz w:val="20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1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sz w:val="28"/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jc w:val="center"/>
      <w:keepNext/>
      <w:outlineLvl w:val="0"/>
    </w:pPr>
  </w:style>
  <w:style w:type="paragraph" w:styleId="912">
    <w:name w:val="Заголовок 2"/>
    <w:basedOn w:val="910"/>
    <w:next w:val="910"/>
    <w:link w:val="935"/>
    <w:qFormat/>
    <w:pPr>
      <w:jc w:val="center"/>
      <w:keepNext/>
      <w:outlineLvl w:val="1"/>
    </w:pPr>
    <w:rPr>
      <w:b/>
      <w:sz w:val="40"/>
      <w:lang w:val="en-US" w:eastAsia="en-US"/>
    </w:rPr>
  </w:style>
  <w:style w:type="paragraph" w:styleId="913">
    <w:name w:val="Заголовок 3"/>
    <w:basedOn w:val="910"/>
    <w:next w:val="910"/>
    <w:link w:val="910"/>
    <w:qFormat/>
    <w:pPr>
      <w:jc w:val="right"/>
      <w:keepNext/>
      <w:outlineLvl w:val="2"/>
    </w:pPr>
  </w:style>
  <w:style w:type="paragraph" w:styleId="914">
    <w:name w:val="Заголовок 4"/>
    <w:basedOn w:val="910"/>
    <w:next w:val="910"/>
    <w:link w:val="910"/>
    <w:qFormat/>
    <w:pPr>
      <w:ind w:firstLine="720"/>
      <w:jc w:val="both"/>
      <w:keepNext/>
      <w:spacing w:line="360" w:lineRule="auto"/>
      <w:outlineLvl w:val="3"/>
    </w:pPr>
    <w:rPr>
      <w:b/>
    </w:rPr>
  </w:style>
  <w:style w:type="character" w:styleId="915">
    <w:name w:val="Основной шрифт абзаца"/>
    <w:next w:val="915"/>
    <w:link w:val="910"/>
    <w:semiHidden/>
  </w:style>
  <w:style w:type="table" w:styleId="916">
    <w:name w:val="Обычная таблица"/>
    <w:next w:val="916"/>
    <w:link w:val="910"/>
    <w:semiHidden/>
    <w:tblPr/>
  </w:style>
  <w:style w:type="numbering" w:styleId="917">
    <w:name w:val="Нет списка"/>
    <w:next w:val="917"/>
    <w:link w:val="910"/>
    <w:semiHidden/>
  </w:style>
  <w:style w:type="paragraph" w:styleId="918">
    <w:name w:val="Основной текст"/>
    <w:basedOn w:val="910"/>
    <w:next w:val="918"/>
    <w:link w:val="910"/>
    <w:pPr>
      <w:jc w:val="center"/>
    </w:pPr>
    <w:rPr>
      <w:b/>
    </w:rPr>
  </w:style>
  <w:style w:type="paragraph" w:styleId="919">
    <w:name w:val="Текст"/>
    <w:basedOn w:val="910"/>
    <w:next w:val="919"/>
    <w:link w:val="934"/>
    <w:rPr>
      <w:rFonts w:ascii="Courier New" w:hAnsi="Courier New"/>
      <w:sz w:val="20"/>
      <w:lang w:val="en-US" w:eastAsia="en-US"/>
    </w:rPr>
  </w:style>
  <w:style w:type="paragraph" w:styleId="920">
    <w:name w:val="ConsNormal"/>
    <w:next w:val="920"/>
    <w:link w:val="910"/>
    <w:pPr>
      <w:ind w:firstLine="720"/>
    </w:pPr>
    <w:rPr>
      <w:rFonts w:ascii="Arial" w:hAnsi="Arial"/>
      <w:sz w:val="22"/>
      <w:lang w:val="ru-RU" w:eastAsia="ru-RU" w:bidi="ar-SA"/>
    </w:rPr>
  </w:style>
  <w:style w:type="paragraph" w:styleId="921">
    <w:name w:val="Основной текст с отступом"/>
    <w:basedOn w:val="910"/>
    <w:next w:val="921"/>
    <w:link w:val="910"/>
    <w:pPr>
      <w:ind w:firstLine="720"/>
      <w:jc w:val="both"/>
      <w:spacing w:line="360" w:lineRule="auto"/>
    </w:pPr>
  </w:style>
  <w:style w:type="paragraph" w:styleId="922">
    <w:name w:val="Основной текст с отступом 2"/>
    <w:basedOn w:val="910"/>
    <w:next w:val="922"/>
    <w:link w:val="910"/>
    <w:pPr>
      <w:ind w:firstLine="567"/>
      <w:jc w:val="both"/>
      <w:spacing w:line="360" w:lineRule="auto"/>
    </w:pPr>
  </w:style>
  <w:style w:type="paragraph" w:styleId="923">
    <w:name w:val="Верхний колонтитул"/>
    <w:basedOn w:val="910"/>
    <w:next w:val="923"/>
    <w:link w:val="937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924">
    <w:name w:val="Номер страницы"/>
    <w:basedOn w:val="915"/>
    <w:next w:val="924"/>
    <w:link w:val="910"/>
  </w:style>
  <w:style w:type="paragraph" w:styleId="925">
    <w:name w:val="Нижний колонтитул"/>
    <w:basedOn w:val="910"/>
    <w:next w:val="925"/>
    <w:link w:val="910"/>
    <w:pPr>
      <w:tabs>
        <w:tab w:val="center" w:pos="4677" w:leader="none"/>
        <w:tab w:val="right" w:pos="9355" w:leader="none"/>
      </w:tabs>
    </w:pPr>
  </w:style>
  <w:style w:type="paragraph" w:styleId="926">
    <w:name w:val="ConsPlusNonformat"/>
    <w:next w:val="926"/>
    <w:link w:val="910"/>
    <w:uiPriority w:val="99"/>
    <w:rPr>
      <w:rFonts w:ascii="Courier New" w:hAnsi="Courier New" w:cs="Courier New"/>
      <w:lang w:val="ru-RU" w:eastAsia="ru-RU" w:bidi="ar-SA"/>
    </w:rPr>
  </w:style>
  <w:style w:type="paragraph" w:styleId="927">
    <w:name w:val="ConsPlusTitle"/>
    <w:next w:val="927"/>
    <w:link w:val="910"/>
    <w:rPr>
      <w:b/>
      <w:bCs/>
      <w:sz w:val="28"/>
      <w:szCs w:val="28"/>
      <w:lang w:val="ru-RU" w:eastAsia="ru-RU" w:bidi="ar-SA"/>
    </w:rPr>
  </w:style>
  <w:style w:type="paragraph" w:styleId="928">
    <w:name w:val="ConsPlusNormal"/>
    <w:next w:val="928"/>
    <w:link w:val="91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9">
    <w:name w:val="Текст выноски"/>
    <w:basedOn w:val="910"/>
    <w:next w:val="929"/>
    <w:link w:val="910"/>
    <w:semiHidden/>
    <w:rPr>
      <w:rFonts w:ascii="Tahoma" w:hAnsi="Tahoma" w:cs="Tahoma"/>
      <w:sz w:val="16"/>
      <w:szCs w:val="16"/>
    </w:rPr>
  </w:style>
  <w:style w:type="paragraph" w:styleId="930">
    <w:name w:val="Heading"/>
    <w:next w:val="930"/>
    <w:link w:val="910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31">
    <w:name w:val="Схема документа"/>
    <w:basedOn w:val="910"/>
    <w:next w:val="931"/>
    <w:link w:val="910"/>
    <w:semiHidden/>
    <w:pPr>
      <w:shd w:val="clear" w:color="auto" w:fill="000080"/>
    </w:pPr>
    <w:rPr>
      <w:rFonts w:ascii="Tahoma" w:hAnsi="Tahoma" w:cs="Tahoma"/>
      <w:sz w:val="20"/>
    </w:rPr>
  </w:style>
  <w:style w:type="paragraph" w:styleId="932">
    <w:name w:val=".FORMATTEXT"/>
    <w:next w:val="932"/>
    <w:link w:val="910"/>
    <w:pPr>
      <w:widowControl w:val="off"/>
    </w:pPr>
    <w:rPr>
      <w:sz w:val="24"/>
      <w:szCs w:val="24"/>
      <w:lang w:val="ru-RU" w:eastAsia="ru-RU" w:bidi="ar-SA"/>
    </w:rPr>
  </w:style>
  <w:style w:type="paragraph" w:styleId="933">
    <w:name w:val=".HEADERTEXT"/>
    <w:next w:val="933"/>
    <w:link w:val="910"/>
    <w:pPr>
      <w:widowControl w:val="off"/>
    </w:pPr>
    <w:rPr>
      <w:rFonts w:ascii="Arial" w:hAnsi="Arial" w:cs="Arial"/>
      <w:color w:val="2b4279"/>
      <w:sz w:val="22"/>
      <w:szCs w:val="22"/>
      <w:lang w:val="ru-RU" w:eastAsia="ru-RU" w:bidi="ar-SA"/>
    </w:rPr>
  </w:style>
  <w:style w:type="character" w:styleId="934">
    <w:name w:val="Текст Знак"/>
    <w:next w:val="934"/>
    <w:link w:val="919"/>
    <w:rPr>
      <w:rFonts w:ascii="Courier New" w:hAnsi="Courier New"/>
    </w:rPr>
  </w:style>
  <w:style w:type="character" w:styleId="935">
    <w:name w:val="Заголовок 2 Знак"/>
    <w:next w:val="935"/>
    <w:link w:val="912"/>
    <w:rPr>
      <w:b/>
      <w:sz w:val="40"/>
    </w:rPr>
  </w:style>
  <w:style w:type="table" w:styleId="936">
    <w:name w:val="Сетка таблицы"/>
    <w:basedOn w:val="916"/>
    <w:next w:val="936"/>
    <w:link w:val="91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37">
    <w:name w:val="Верхний колонтитул Знак"/>
    <w:next w:val="937"/>
    <w:link w:val="923"/>
    <w:rPr>
      <w:sz w:val="28"/>
    </w:rPr>
  </w:style>
  <w:style w:type="character" w:styleId="938">
    <w:name w:val="Гиперссылка"/>
    <w:next w:val="938"/>
    <w:link w:val="910"/>
    <w:uiPriority w:val="99"/>
    <w:unhideWhenUsed/>
    <w:rPr>
      <w:color w:val="333333"/>
      <w:u w:val="none"/>
    </w:rPr>
  </w:style>
  <w:style w:type="paragraph" w:styleId="939">
    <w:name w:val="Знак Знак"/>
    <w:basedOn w:val="910"/>
    <w:next w:val="939"/>
    <w:link w:val="910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lang w:val="en-US" w:eastAsia="en-US"/>
    </w:rPr>
  </w:style>
  <w:style w:type="character" w:styleId="940" w:default="1">
    <w:name w:val="Default Paragraph Font"/>
    <w:uiPriority w:val="1"/>
    <w:semiHidden/>
    <w:unhideWhenUsed/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User</dc:creator>
  <cp:revision>16</cp:revision>
  <dcterms:created xsi:type="dcterms:W3CDTF">2022-05-27T09:00:00Z</dcterms:created>
  <dcterms:modified xsi:type="dcterms:W3CDTF">2023-12-18T05:38:46Z</dcterms:modified>
  <cp:version>1048576</cp:version>
</cp:coreProperties>
</file>