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widowControl w:val="off"/>
        <w:ind w:left="1077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widowControl w:val="off"/>
        <w:ind w:left="1077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</w:t>
      </w:r>
      <w:r>
        <w:rPr>
          <w:sz w:val="28"/>
          <w:szCs w:val="28"/>
        </w:rPr>
        <w:t xml:space="preserve">ку</w:t>
      </w:r>
      <w:r>
        <w:rPr>
          <w:sz w:val="28"/>
          <w:szCs w:val="28"/>
        </w:rPr>
        <w:t xml:space="preserve"> предоставления молодым семьям дополнительных социальных выплат при рождении (усыновлении) одного ребенка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молодых семей </w:t>
      </w:r>
      <w:r>
        <w:rPr>
          <w:b/>
          <w:sz w:val="28"/>
          <w:szCs w:val="28"/>
        </w:rPr>
        <w:t xml:space="preserve">на получение дополнительных социальных выплат по Новосибирской области, родивших (усыновивших) одного ребенка, утвержденных в списке молодых семей - претендентов на получение социальных выплат 20___ года</w:t>
      </w:r>
      <w:r>
        <w:rPr>
          <w:b/>
          <w:sz w:val="28"/>
          <w:szCs w:val="28"/>
        </w:rPr>
        <w:t xml:space="preserve"> в рамках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мероприятия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обеспечению жильем молодых семей </w:t>
      </w:r>
      <w:r>
        <w:rPr>
          <w:b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48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2"/>
        <w:gridCol w:w="1443"/>
        <w:gridCol w:w="1363"/>
        <w:gridCol w:w="1054"/>
        <w:gridCol w:w="682"/>
        <w:gridCol w:w="929"/>
        <w:gridCol w:w="682"/>
        <w:gridCol w:w="930"/>
        <w:gridCol w:w="1115"/>
        <w:gridCol w:w="1178"/>
        <w:gridCol w:w="1239"/>
        <w:gridCol w:w="1085"/>
        <w:gridCol w:w="1085"/>
        <w:gridCol w:w="1363"/>
      </w:tblGrid>
      <w:tr>
        <w:trPr>
          <w:trHeight w:val="668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Данные о членах молодой семьи - участницы программы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Расчетная (средняя) стоимость жилья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дополнительной социальной выплаты, предоставляемой молодой семье за счет средств бюджета Новосибирской области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Орган местного самоуправления, на основании решения которого молодая семья включена в список участников программы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2264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члены семьи (фамилия, имя, отчество (последнее при 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родственные отношения (супруг, супруга, сын, дочь, (отец, мать - для неполных семей)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число, месяц, год рождения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документ, удостоверяющий личность гражданина Российской Федерации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свидетельство о браке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стоимость 1 кв. м (рублей)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общей площади жилого помещения на семью (кв. 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(гр. 9 x гр. 10) (рублей)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</w:tr>
      <w:tr>
        <w:trPr>
          <w:trHeight w:val="1297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серия, номер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кем, когда выдан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серия, номер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кем, когда выдано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рублей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(гр. 12 / гр. 11) x 100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</w:tr>
      <w:tr>
        <w:trPr>
          <w:trHeight w:val="284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3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ИТОГО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7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878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firstLine="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8"/>
        <w:widowControl w:val="off"/>
        <w:ind w:firstLine="0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6"/>
          <w:szCs w:val="26"/>
        </w:rPr>
        <w:t xml:space="preserve">Министр строительства Новосибирской области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               ______________________________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8"/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</w:t>
      </w:r>
      <w:r>
        <w:rPr>
          <w:sz w:val="22"/>
          <w:szCs w:val="22"/>
        </w:rPr>
        <w:t xml:space="preserve">)</w:t>
        <w:tab/>
        <w:tab/>
      </w: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(расшифровка подписи)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  <w:widowControl w:val="off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М.П.</w:t>
        <w:tab/>
        <w:tab/>
        <w:tab/>
        <w:tab/>
        <w:tab/>
        <w:tab/>
        <w:tab/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footnotePr/>
      <w:endnotePr/>
      <w:type w:val="nextPage"/>
      <w:pgSz w:w="16838" w:h="11905" w:orient="landscape"/>
      <w:pgMar w:top="1418" w:right="567" w:bottom="851" w:left="56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ind w:left="720"/>
      <w:contextualSpacing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spacing w:after="57"/>
      <w:ind w:left="0" w:right="0" w:firstLine="0"/>
    </w:pPr>
  </w:style>
  <w:style w:type="paragraph" w:styleId="868">
    <w:name w:val="toc 2"/>
    <w:basedOn w:val="878"/>
    <w:next w:val="878"/>
    <w:uiPriority w:val="39"/>
    <w:unhideWhenUsed/>
    <w:pPr>
      <w:spacing w:after="57"/>
      <w:ind w:left="283" w:right="0" w:firstLine="0"/>
    </w:pPr>
  </w:style>
  <w:style w:type="paragraph" w:styleId="869">
    <w:name w:val="toc 3"/>
    <w:basedOn w:val="878"/>
    <w:next w:val="878"/>
    <w:uiPriority w:val="39"/>
    <w:unhideWhenUsed/>
    <w:pPr>
      <w:spacing w:after="57"/>
      <w:ind w:left="567" w:right="0" w:firstLine="0"/>
    </w:pPr>
  </w:style>
  <w:style w:type="paragraph" w:styleId="870">
    <w:name w:val="toc 4"/>
    <w:basedOn w:val="878"/>
    <w:next w:val="878"/>
    <w:uiPriority w:val="39"/>
    <w:unhideWhenUsed/>
    <w:pPr>
      <w:spacing w:after="57"/>
      <w:ind w:left="850" w:right="0" w:firstLine="0"/>
    </w:pPr>
  </w:style>
  <w:style w:type="paragraph" w:styleId="871">
    <w:name w:val="toc 5"/>
    <w:basedOn w:val="878"/>
    <w:next w:val="878"/>
    <w:uiPriority w:val="39"/>
    <w:unhideWhenUsed/>
    <w:pPr>
      <w:spacing w:after="57"/>
      <w:ind w:left="1134" w:right="0" w:firstLine="0"/>
    </w:pPr>
  </w:style>
  <w:style w:type="paragraph" w:styleId="872">
    <w:name w:val="toc 6"/>
    <w:basedOn w:val="878"/>
    <w:next w:val="878"/>
    <w:uiPriority w:val="39"/>
    <w:unhideWhenUsed/>
    <w:pPr>
      <w:spacing w:after="57"/>
      <w:ind w:left="1417" w:right="0" w:firstLine="0"/>
    </w:pPr>
  </w:style>
  <w:style w:type="paragraph" w:styleId="873">
    <w:name w:val="toc 7"/>
    <w:basedOn w:val="878"/>
    <w:next w:val="878"/>
    <w:uiPriority w:val="39"/>
    <w:unhideWhenUsed/>
    <w:pPr>
      <w:spacing w:after="57"/>
      <w:ind w:left="1701" w:right="0" w:firstLine="0"/>
    </w:pPr>
  </w:style>
  <w:style w:type="paragraph" w:styleId="874">
    <w:name w:val="toc 8"/>
    <w:basedOn w:val="878"/>
    <w:next w:val="878"/>
    <w:uiPriority w:val="39"/>
    <w:unhideWhenUsed/>
    <w:pPr>
      <w:spacing w:after="57"/>
      <w:ind w:left="1984" w:right="0" w:firstLine="0"/>
    </w:pPr>
  </w:style>
  <w:style w:type="paragraph" w:styleId="875">
    <w:name w:val="toc 9"/>
    <w:basedOn w:val="878"/>
    <w:next w:val="878"/>
    <w:uiPriority w:val="39"/>
    <w:unhideWhenUsed/>
    <w:pPr>
      <w:spacing w:after="57"/>
      <w:ind w:left="2268" w:right="0" w:firstLine="0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keepNext/>
      <w:jc w:val="right"/>
      <w:outlineLvl w:val="0"/>
    </w:pPr>
    <w:rPr>
      <w:sz w:val="28"/>
      <w:szCs w:val="28"/>
    </w:rPr>
  </w:style>
  <w:style w:type="character" w:styleId="880">
    <w:name w:val="Основной шрифт абзаца"/>
    <w:next w:val="880"/>
    <w:link w:val="878"/>
    <w:uiPriority w:val="1"/>
    <w:unhideWhenUsed/>
  </w:style>
  <w:style w:type="table" w:styleId="881">
    <w:name w:val="Обычная таблица"/>
    <w:next w:val="881"/>
    <w:link w:val="878"/>
    <w:uiPriority w:val="99"/>
    <w:semiHidden/>
    <w:unhideWhenUsed/>
    <w:qFormat/>
    <w:tblPr/>
  </w:style>
  <w:style w:type="numbering" w:styleId="882">
    <w:name w:val="Нет списка"/>
    <w:next w:val="882"/>
    <w:link w:val="878"/>
    <w:uiPriority w:val="99"/>
    <w:semiHidden/>
    <w:unhideWhenUsed/>
  </w:style>
  <w:style w:type="character" w:styleId="883">
    <w:name w:val="text11"/>
    <w:next w:val="883"/>
    <w:link w:val="878"/>
    <w:rPr>
      <w:rFonts w:ascii="Arial" w:hAnsi="Arial" w:cs="Arial"/>
      <w:color w:val="82282a"/>
      <w:sz w:val="20"/>
      <w:szCs w:val="20"/>
    </w:rPr>
  </w:style>
  <w:style w:type="paragraph" w:styleId="884">
    <w:name w:val="ConsPlusTitle"/>
    <w:next w:val="884"/>
    <w:link w:val="878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85">
    <w:name w:val="Абзац списка"/>
    <w:basedOn w:val="878"/>
    <w:next w:val="885"/>
    <w:link w:val="878"/>
    <w:uiPriority w:val="34"/>
    <w:qFormat/>
    <w:pPr>
      <w:ind w:left="720"/>
      <w:contextualSpacing/>
    </w:pPr>
  </w:style>
  <w:style w:type="paragraph" w:styleId="886">
    <w:name w:val="ConsPlusNormal"/>
    <w:next w:val="886"/>
    <w:link w:val="878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887">
    <w:name w:val="Основной текст"/>
    <w:basedOn w:val="878"/>
    <w:next w:val="887"/>
    <w:link w:val="888"/>
    <w:pPr>
      <w:spacing w:after="120"/>
    </w:pPr>
  </w:style>
  <w:style w:type="character" w:styleId="888">
    <w:name w:val="Основной текст Знак"/>
    <w:next w:val="888"/>
    <w:link w:val="887"/>
    <w:rPr>
      <w:rFonts w:ascii="Times New Roman" w:hAnsi="Times New Roman" w:eastAsia="Times New Roman"/>
      <w:sz w:val="24"/>
      <w:szCs w:val="24"/>
    </w:rPr>
  </w:style>
  <w:style w:type="paragraph" w:styleId="889">
    <w:name w:val="Текст выноски"/>
    <w:basedOn w:val="878"/>
    <w:next w:val="889"/>
    <w:link w:val="878"/>
    <w:semiHidden/>
    <w:rPr>
      <w:rFonts w:ascii="Tahoma" w:hAnsi="Tahoma" w:cs="Tahoma"/>
      <w:sz w:val="16"/>
      <w:szCs w:val="16"/>
    </w:rPr>
  </w:style>
  <w:style w:type="table" w:styleId="890">
    <w:name w:val="Сетка таблицы"/>
    <w:basedOn w:val="881"/>
    <w:next w:val="890"/>
    <w:link w:val="878"/>
    <w:rPr>
      <w:rFonts w:ascii="Times New Roman" w:hAnsi="Times New Roman" w:eastAsia="Times New Roman"/>
    </w:rPr>
    <w:tblPr/>
  </w:style>
  <w:style w:type="paragraph" w:styleId="891">
    <w:name w:val="Основной текст 3"/>
    <w:basedOn w:val="878"/>
    <w:next w:val="891"/>
    <w:link w:val="878"/>
    <w:pPr>
      <w:spacing w:after="120"/>
    </w:pPr>
    <w:rPr>
      <w:sz w:val="16"/>
      <w:szCs w:val="16"/>
    </w:rPr>
  </w:style>
  <w:style w:type="paragraph" w:styleId="892">
    <w:name w:val="msonormalcxspmiddlecxspmiddle"/>
    <w:basedOn w:val="878"/>
    <w:next w:val="892"/>
    <w:link w:val="878"/>
    <w:pPr>
      <w:spacing w:before="100" w:beforeAutospacing="1" w:after="100" w:afterAutospacing="1"/>
    </w:pPr>
    <w:rPr>
      <w:rFonts w:eastAsia="Calibri"/>
    </w:rPr>
  </w:style>
  <w:style w:type="paragraph" w:styleId="893">
    <w:name w:val="ConsPlusCell"/>
    <w:next w:val="893"/>
    <w:link w:val="878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94">
    <w:name w:val="Основной текст 2"/>
    <w:basedOn w:val="878"/>
    <w:next w:val="894"/>
    <w:link w:val="895"/>
    <w:unhideWhenUsed/>
    <w:pPr>
      <w:spacing w:after="120" w:line="480" w:lineRule="auto"/>
    </w:pPr>
  </w:style>
  <w:style w:type="character" w:styleId="895">
    <w:name w:val="Основной текст 2 Знак"/>
    <w:next w:val="895"/>
    <w:link w:val="894"/>
    <w:rPr>
      <w:rFonts w:ascii="Times New Roman" w:hAnsi="Times New Roman" w:eastAsia="Times New Roman"/>
      <w:sz w:val="24"/>
      <w:szCs w:val="24"/>
    </w:rPr>
  </w:style>
  <w:style w:type="character" w:styleId="896">
    <w:name w:val="Гиперссылка"/>
    <w:next w:val="896"/>
    <w:link w:val="878"/>
    <w:uiPriority w:val="99"/>
    <w:unhideWhenUsed/>
    <w:rPr>
      <w:color w:val="0000ff"/>
      <w:u w:val="single"/>
    </w:rPr>
  </w:style>
  <w:style w:type="paragraph" w:styleId="897">
    <w:name w:val="Верхний колонтитул"/>
    <w:basedOn w:val="878"/>
    <w:next w:val="897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>
    <w:name w:val="Верхний колонтитул Знак"/>
    <w:next w:val="898"/>
    <w:link w:val="897"/>
    <w:uiPriority w:val="99"/>
    <w:rPr>
      <w:rFonts w:ascii="Times New Roman" w:hAnsi="Times New Roman" w:eastAsia="Times New Roman"/>
      <w:sz w:val="24"/>
      <w:szCs w:val="24"/>
    </w:rPr>
  </w:style>
  <w:style w:type="paragraph" w:styleId="899">
    <w:name w:val="Нижний колонтитул"/>
    <w:basedOn w:val="878"/>
    <w:next w:val="899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>
    <w:name w:val="Нижний колонтитул Знак"/>
    <w:next w:val="900"/>
    <w:link w:val="899"/>
    <w:uiPriority w:val="99"/>
    <w:rPr>
      <w:rFonts w:ascii="Times New Roman" w:hAnsi="Times New Roman" w:eastAsia="Times New Roman"/>
      <w:sz w:val="24"/>
      <w:szCs w:val="24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PTS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revision>6</cp:revision>
  <dcterms:created xsi:type="dcterms:W3CDTF">2024-04-11T03:27:00Z</dcterms:created>
  <dcterms:modified xsi:type="dcterms:W3CDTF">2024-05-14T05:29:42Z</dcterms:modified>
  <cp:version>1048576</cp:version>
</cp:coreProperties>
</file>