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0A" w:rsidRDefault="00CF29C4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8A190A" w:rsidRDefault="00CF29C4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Новосибирской области</w:t>
      </w:r>
    </w:p>
    <w:p w:rsidR="008A190A" w:rsidRDefault="00CF29C4"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 ___________ № _______</w:t>
      </w:r>
    </w:p>
    <w:p w:rsidR="008A190A" w:rsidRDefault="008A190A">
      <w:pPr>
        <w:pStyle w:val="ConsPlusNormal"/>
        <w:jc w:val="both"/>
        <w:rPr>
          <w:sz w:val="28"/>
          <w:szCs w:val="28"/>
        </w:rPr>
      </w:pPr>
    </w:p>
    <w:p w:rsidR="008A190A" w:rsidRDefault="008A190A">
      <w:pPr>
        <w:pStyle w:val="ConsPlusNormal"/>
        <w:jc w:val="both"/>
        <w:rPr>
          <w:sz w:val="28"/>
          <w:szCs w:val="28"/>
        </w:rPr>
      </w:pPr>
    </w:p>
    <w:p w:rsidR="008A190A" w:rsidRDefault="008A190A">
      <w:pPr>
        <w:pStyle w:val="ConsPlusNormal"/>
        <w:jc w:val="both"/>
        <w:rPr>
          <w:sz w:val="28"/>
          <w:szCs w:val="28"/>
        </w:rPr>
      </w:pPr>
    </w:p>
    <w:p w:rsidR="008A190A" w:rsidRDefault="00CF29C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ГОСУДАРСТВЕННАЯ ПРОГРАММА</w:t>
      </w:r>
    </w:p>
    <w:p w:rsidR="008A190A" w:rsidRDefault="00CF29C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«Торговля Новосибирской области»</w:t>
      </w:r>
    </w:p>
    <w:p w:rsidR="008A190A" w:rsidRDefault="008A190A">
      <w:pPr>
        <w:pStyle w:val="ConsPlusNormal"/>
        <w:ind w:firstLine="709"/>
        <w:jc w:val="both"/>
        <w:rPr>
          <w:sz w:val="28"/>
          <w:szCs w:val="28"/>
        </w:rPr>
      </w:pPr>
    </w:p>
    <w:p w:rsidR="008A190A" w:rsidRDefault="00CF29C4" w:rsidP="00487C40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Стратегические приоритеты в сфере реализации</w:t>
      </w:r>
    </w:p>
    <w:p w:rsidR="008A190A" w:rsidRDefault="00CF29C4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программы Новосибирской</w:t>
      </w:r>
    </w:p>
    <w:p w:rsidR="008A190A" w:rsidRDefault="00CF29C4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области «Торговля Новосибирской области»</w:t>
      </w:r>
    </w:p>
    <w:p w:rsidR="008A190A" w:rsidRDefault="008A190A">
      <w:pPr>
        <w:pStyle w:val="ConsPlusNormal"/>
        <w:jc w:val="center"/>
        <w:rPr>
          <w:sz w:val="28"/>
          <w:szCs w:val="28"/>
        </w:rPr>
      </w:pPr>
    </w:p>
    <w:p w:rsidR="008A190A" w:rsidRDefault="00CF29C4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Оценка текущего состояния сферы реализации</w:t>
      </w:r>
    </w:p>
    <w:p w:rsidR="008A190A" w:rsidRDefault="00CF29C4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программы</w:t>
      </w:r>
    </w:p>
    <w:p w:rsidR="008A190A" w:rsidRDefault="008A190A">
      <w:pPr>
        <w:pStyle w:val="ConsPlusNormal"/>
        <w:rPr>
          <w:sz w:val="28"/>
          <w:szCs w:val="28"/>
        </w:rPr>
      </w:pP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Новосибирской области торговля занимает одно из ведущих мест в структуре экономики региона. На долю оптовой и розничной торговли, приходится 17,3% валового регионального продукта и 17,9% численности всех работников, занятых в экономике Новосибирской области.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Новосибирская область сохраняет лидирующие позиции среди регионов Сибирского федерального округа по основным показателям деятельности в сфере торговли:</w:t>
      </w:r>
    </w:p>
    <w:p w:rsidR="008A190A" w:rsidRDefault="00CF29C4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По общему объему оборота оптовой торговли, который по итогам 2023 год составил 2 434,5 млрд рублей, с индексом физического объема оборота к 2022 году – 107,6%.</w:t>
      </w:r>
      <w:r>
        <w:t xml:space="preserve"> </w:t>
      </w:r>
      <w:r>
        <w:rPr>
          <w:sz w:val="28"/>
          <w:szCs w:val="28"/>
        </w:rPr>
        <w:t xml:space="preserve">В Российской Федерации индекс физического объема оборота оптовой торговли к 2022 году составил 108,9%, в Сибирском федеральном округе – 104,5%. </w:t>
      </w:r>
    </w:p>
    <w:p w:rsidR="008A190A" w:rsidRDefault="00CF29C4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По обороту розничной торговли, который по итогам 2023 года составил 897,6 млрд рублей с индексом физического объема оборота к 2022 году – 111,0%. В Российской Федерации индекс физического объема оборота розничной торговли к 2022 году составил 108,0%, в Сибирском федеральном округе – 109,4%.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2023 году розничный товарооборот на 99,0% формировался торгующими организациями. Среди торгующих организаций наибольшая доля приходится на оборот крупных организаций и субъектов среднего предпринимательства – 59,0%, доля малых предприятий (включая микропредприятия) и индивидуальных предпринимателей, реализующих товары вне рынка, составила 39,9%. 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продаж товаров на розничных рынках и ярмарках составила 1,0% с увеличением на 0,1% к уровню 2022 года.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оборота розничной торговли преобладают непродовольственные товары, удельный вес которых составил 54,3%, доля пищевых продуктов, включая напитки и табачные изделия, составила 45,7%.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Новосибирской области работают сетевые компании федерального и регионального уровней, которые в 2023 году формировали 44,8% оборота розничной торговли. Для Сибирского федерального округа данный показатель в </w:t>
      </w:r>
      <w:r>
        <w:rPr>
          <w:sz w:val="28"/>
          <w:szCs w:val="28"/>
        </w:rPr>
        <w:lastRenderedPageBreak/>
        <w:t>2023 году составил 44,8%, для Российской Федерации – 40,7%.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 представлены и активно развиваются сервисы электронной торговли продовольственными и непродовольственными товарами. Доля продаж через Интернет в общем объеме оборота розничной торговли в Новосибирской области за 2023 году составила 10,11%, в 2022 году – 8,96%. Данный показатель в Сибирском федеральном округе в 2023 году составил 6,41% и в 2022 году - 4,93%, в Российской Федерации соответственно – 8,13% и 5,9%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оценке </w:t>
      </w:r>
      <w:r w:rsidR="00CD68F5">
        <w:rPr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>
        <w:rPr>
          <w:sz w:val="28"/>
          <w:szCs w:val="28"/>
        </w:rPr>
        <w:t>, обеспеченность населения Новосибирской области площадью стационарных торговых объектов превышает установленный норматив обеспеченности более чем на 30%. Наиболее высокий уровень фактической обеспеченности площадью стационарных торговых объектов сложился в городах: Бердске, Искитиме, рабочем поселке Кольцово, а также в муниципальных районах: Карасукском, Колыванском, Краснозерском, Новосибирском, Ордынском, Татарском, Чановском.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01.01.2024 года торговое обслуживание населения осуществляют 34 тыс. объектов потребительского рынка, в том числе 12,2 тыс. объектов стационарной розничной торговли, 2,6 тыс. общедоступных объектов общественного питания, 1,1 тыс. объектов оптовой торговли, около 4,5 тыс. нестационарных торговых объектов, 6 розничных универсальных рынков.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 ежегодно проводится более 2000 ярмарочных мероприятий различной специализации, которые являются одним из основных каналов сбыта продукции гражданами, ведущими личное подсобное хозяйство, индивидуальными предпринимателями и крестьянскими (фермерскими) хозяйствами. Развитие ярмарочной рыночной торговли имеет существенное значение для обеспечения экономической доступности продовольственных товаров для населения и поддержки региональных товаропроизводителей.</w:t>
      </w:r>
    </w:p>
    <w:p w:rsidR="008A190A" w:rsidRPr="009F6068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несмотря на достигнутые результаты, в сфере торговли </w:t>
      </w:r>
      <w:r w:rsidR="00FF287F">
        <w:rPr>
          <w:sz w:val="28"/>
          <w:szCs w:val="28"/>
        </w:rPr>
        <w:t>остаю</w:t>
      </w:r>
      <w:r w:rsidRPr="00CD68F5">
        <w:rPr>
          <w:sz w:val="28"/>
          <w:szCs w:val="28"/>
        </w:rPr>
        <w:t>тся нерешенным</w:t>
      </w:r>
      <w:r w:rsidR="00FF287F">
        <w:rPr>
          <w:sz w:val="28"/>
          <w:szCs w:val="28"/>
        </w:rPr>
        <w:t>и</w:t>
      </w:r>
      <w:r w:rsidRPr="00CD68F5">
        <w:rPr>
          <w:sz w:val="28"/>
          <w:szCs w:val="28"/>
        </w:rPr>
        <w:t xml:space="preserve"> ряд </w:t>
      </w:r>
      <w:r w:rsidR="00FF287F">
        <w:rPr>
          <w:sz w:val="28"/>
          <w:szCs w:val="28"/>
        </w:rPr>
        <w:t>вопросов, связанные с низкой</w:t>
      </w:r>
      <w:r w:rsidR="00CD68F5" w:rsidRPr="00CD68F5">
        <w:rPr>
          <w:sz w:val="28"/>
          <w:szCs w:val="28"/>
        </w:rPr>
        <w:t xml:space="preserve"> привлекательность</w:t>
      </w:r>
      <w:r w:rsidR="00FF287F">
        <w:rPr>
          <w:sz w:val="28"/>
          <w:szCs w:val="28"/>
        </w:rPr>
        <w:t>ю</w:t>
      </w:r>
      <w:r w:rsidR="00CD68F5" w:rsidRPr="00CD68F5">
        <w:rPr>
          <w:sz w:val="28"/>
          <w:szCs w:val="28"/>
        </w:rPr>
        <w:t xml:space="preserve"> для бизнеса</w:t>
      </w:r>
      <w:r w:rsidRPr="00CD68F5">
        <w:rPr>
          <w:sz w:val="28"/>
          <w:szCs w:val="28"/>
        </w:rPr>
        <w:t xml:space="preserve"> </w:t>
      </w:r>
      <w:r w:rsidR="00CD68F5" w:rsidRPr="00CD68F5">
        <w:rPr>
          <w:sz w:val="28"/>
          <w:szCs w:val="28"/>
        </w:rPr>
        <w:t>осуществление торговой деят</w:t>
      </w:r>
      <w:r w:rsidR="00CD68F5">
        <w:rPr>
          <w:sz w:val="28"/>
          <w:szCs w:val="28"/>
        </w:rPr>
        <w:t>е</w:t>
      </w:r>
      <w:r w:rsidR="00CD68F5" w:rsidRPr="00CD68F5">
        <w:rPr>
          <w:sz w:val="28"/>
          <w:szCs w:val="28"/>
        </w:rPr>
        <w:t>льности</w:t>
      </w:r>
      <w:r w:rsidRPr="00CD68F5">
        <w:rPr>
          <w:sz w:val="28"/>
          <w:szCs w:val="28"/>
        </w:rPr>
        <w:t xml:space="preserve"> в малых и отдаленных населенных пунктах</w:t>
      </w:r>
      <w:r w:rsidR="00FF287F">
        <w:rPr>
          <w:sz w:val="28"/>
          <w:szCs w:val="28"/>
        </w:rPr>
        <w:t xml:space="preserve"> и </w:t>
      </w:r>
      <w:r w:rsidR="006000B4">
        <w:rPr>
          <w:sz w:val="28"/>
          <w:szCs w:val="28"/>
        </w:rPr>
        <w:t xml:space="preserve">с </w:t>
      </w:r>
      <w:r w:rsidRPr="00CD68F5">
        <w:rPr>
          <w:sz w:val="28"/>
          <w:szCs w:val="28"/>
        </w:rPr>
        <w:t>недостаточн</w:t>
      </w:r>
      <w:r w:rsidR="00FF287F">
        <w:rPr>
          <w:sz w:val="28"/>
          <w:szCs w:val="28"/>
        </w:rPr>
        <w:t>ым</w:t>
      </w:r>
      <w:r w:rsidRPr="00CD68F5">
        <w:rPr>
          <w:sz w:val="28"/>
          <w:szCs w:val="28"/>
        </w:rPr>
        <w:t xml:space="preserve"> формирование</w:t>
      </w:r>
      <w:r w:rsidR="00FF287F">
        <w:rPr>
          <w:sz w:val="28"/>
          <w:szCs w:val="28"/>
        </w:rPr>
        <w:t>м</w:t>
      </w:r>
      <w:r w:rsidRPr="00CD68F5">
        <w:rPr>
          <w:sz w:val="28"/>
          <w:szCs w:val="28"/>
        </w:rPr>
        <w:t xml:space="preserve"> системы товародвижения, создающей благоприятные возможн</w:t>
      </w:r>
      <w:r w:rsidR="00FF287F">
        <w:rPr>
          <w:sz w:val="28"/>
          <w:szCs w:val="28"/>
        </w:rPr>
        <w:t>ости для местных производителей.</w:t>
      </w:r>
    </w:p>
    <w:p w:rsidR="00FF287F" w:rsidRDefault="00FF28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</w:t>
      </w:r>
      <w:r w:rsidRPr="00FF287F">
        <w:rPr>
          <w:sz w:val="28"/>
          <w:szCs w:val="28"/>
        </w:rPr>
        <w:t xml:space="preserve"> </w:t>
      </w:r>
      <w:r w:rsidRPr="009F6068">
        <w:rPr>
          <w:sz w:val="28"/>
          <w:szCs w:val="28"/>
        </w:rPr>
        <w:t xml:space="preserve">необходимы мероприятия </w:t>
      </w:r>
      <w:r>
        <w:rPr>
          <w:sz w:val="28"/>
          <w:szCs w:val="28"/>
        </w:rPr>
        <w:t>по с</w:t>
      </w:r>
      <w:r w:rsidRPr="00FF287F">
        <w:rPr>
          <w:sz w:val="28"/>
          <w:szCs w:val="28"/>
        </w:rPr>
        <w:t>оздани</w:t>
      </w:r>
      <w:r>
        <w:rPr>
          <w:sz w:val="28"/>
          <w:szCs w:val="28"/>
        </w:rPr>
        <w:t>ю</w:t>
      </w:r>
      <w:r w:rsidRPr="00FF287F">
        <w:rPr>
          <w:sz w:val="28"/>
          <w:szCs w:val="28"/>
        </w:rPr>
        <w:t xml:space="preserve"> условий для осуществления торговой деятельности </w:t>
      </w:r>
      <w:r w:rsidR="00C14A1B">
        <w:rPr>
          <w:sz w:val="28"/>
          <w:szCs w:val="28"/>
        </w:rPr>
        <w:t xml:space="preserve">на территории Новосибирской области </w:t>
      </w:r>
      <w:r w:rsidRPr="009F6068">
        <w:rPr>
          <w:sz w:val="28"/>
          <w:szCs w:val="28"/>
        </w:rPr>
        <w:t>в соответствии с приоритетами и целями</w:t>
      </w:r>
      <w:r w:rsidR="00C14A1B">
        <w:rPr>
          <w:sz w:val="28"/>
          <w:szCs w:val="28"/>
        </w:rPr>
        <w:t xml:space="preserve"> государственной политики в сфере торговли.</w:t>
      </w:r>
    </w:p>
    <w:p w:rsidR="008A190A" w:rsidRDefault="008A190A">
      <w:pPr>
        <w:pStyle w:val="ConsPlusNormal"/>
        <w:ind w:firstLine="709"/>
        <w:jc w:val="both"/>
        <w:rPr>
          <w:sz w:val="28"/>
          <w:szCs w:val="28"/>
        </w:rPr>
      </w:pPr>
    </w:p>
    <w:p w:rsidR="008A190A" w:rsidRDefault="00CF29C4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Приоритеты</w:t>
      </w:r>
      <w:bookmarkStart w:id="0" w:name="_GoBack"/>
      <w:bookmarkEnd w:id="0"/>
      <w:r>
        <w:rPr>
          <w:b/>
          <w:sz w:val="28"/>
          <w:szCs w:val="28"/>
        </w:rPr>
        <w:t xml:space="preserve"> и цели государственной политики</w:t>
      </w:r>
    </w:p>
    <w:p w:rsidR="008A190A" w:rsidRPr="00CD68F5" w:rsidRDefault="00CF29C4">
      <w:pPr>
        <w:pStyle w:val="ConsPlusNormal"/>
        <w:jc w:val="center"/>
        <w:rPr>
          <w:b/>
          <w:sz w:val="28"/>
          <w:szCs w:val="28"/>
        </w:rPr>
      </w:pPr>
      <w:r w:rsidRPr="00CD68F5">
        <w:rPr>
          <w:b/>
          <w:sz w:val="28"/>
          <w:szCs w:val="28"/>
        </w:rPr>
        <w:t>в сфере реализации государственной программы</w:t>
      </w:r>
    </w:p>
    <w:p w:rsidR="008A190A" w:rsidRPr="00CD68F5" w:rsidRDefault="008A190A">
      <w:pPr>
        <w:pStyle w:val="ConsPlusNormal"/>
        <w:ind w:firstLine="709"/>
        <w:jc w:val="both"/>
        <w:rPr>
          <w:sz w:val="28"/>
          <w:szCs w:val="28"/>
        </w:rPr>
      </w:pPr>
    </w:p>
    <w:p w:rsidR="008A190A" w:rsidRPr="00CD68F5" w:rsidRDefault="00CF29C4">
      <w:pPr>
        <w:pStyle w:val="ConsPlusNormal"/>
        <w:ind w:firstLine="709"/>
        <w:jc w:val="both"/>
        <w:rPr>
          <w:sz w:val="28"/>
          <w:szCs w:val="28"/>
        </w:rPr>
      </w:pPr>
      <w:r w:rsidRPr="00CD68F5">
        <w:rPr>
          <w:sz w:val="28"/>
          <w:szCs w:val="28"/>
        </w:rPr>
        <w:t>Направления государственной политики в сфере реализации государственной программы определены в:</w:t>
      </w:r>
    </w:p>
    <w:p w:rsidR="00DD065B" w:rsidRPr="00CD68F5" w:rsidRDefault="00CF29C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D68F5">
        <w:rPr>
          <w:color w:val="000000" w:themeColor="text1"/>
          <w:sz w:val="28"/>
          <w:szCs w:val="28"/>
        </w:rPr>
        <w:t xml:space="preserve">Федеральном законе </w:t>
      </w:r>
      <w:r w:rsidR="00553FA7" w:rsidRPr="00CD68F5">
        <w:rPr>
          <w:iCs/>
          <w:color w:val="000000" w:themeColor="text1"/>
          <w:sz w:val="28"/>
          <w:szCs w:val="28"/>
        </w:rPr>
        <w:t>от 28.12.2009 № 381-ФЗ «</w:t>
      </w:r>
      <w:r w:rsidRPr="00CD68F5">
        <w:rPr>
          <w:color w:val="000000" w:themeColor="text1"/>
          <w:sz w:val="28"/>
          <w:szCs w:val="28"/>
        </w:rPr>
        <w:t xml:space="preserve">Об основах государственного </w:t>
      </w:r>
      <w:r w:rsidRPr="00CD68F5">
        <w:rPr>
          <w:color w:val="000000" w:themeColor="text1"/>
          <w:sz w:val="28"/>
          <w:szCs w:val="28"/>
        </w:rPr>
        <w:lastRenderedPageBreak/>
        <w:t>регулирования торговой деяте</w:t>
      </w:r>
      <w:r w:rsidR="00553FA7" w:rsidRPr="00CD68F5">
        <w:rPr>
          <w:color w:val="000000" w:themeColor="text1"/>
          <w:sz w:val="28"/>
          <w:szCs w:val="28"/>
        </w:rPr>
        <w:t>льности в Российской Федерации»,</w:t>
      </w:r>
    </w:p>
    <w:p w:rsidR="00D54B11" w:rsidRPr="00CD68F5" w:rsidRDefault="00D54B11">
      <w:pPr>
        <w:pStyle w:val="ConsPlusNormal"/>
        <w:ind w:firstLine="709"/>
        <w:jc w:val="both"/>
        <w:rPr>
          <w:sz w:val="28"/>
          <w:szCs w:val="28"/>
        </w:rPr>
      </w:pPr>
      <w:r w:rsidRPr="00CD68F5">
        <w:rPr>
          <w:sz w:val="28"/>
          <w:szCs w:val="28"/>
        </w:rPr>
        <w:t>Законе Новосибирской области от 05.12.2011 №</w:t>
      </w:r>
      <w:r w:rsidR="00553FA7" w:rsidRPr="00CD68F5">
        <w:rPr>
          <w:sz w:val="28"/>
          <w:szCs w:val="28"/>
        </w:rPr>
        <w:t xml:space="preserve"> 163-ОЗ «</w:t>
      </w:r>
      <w:r w:rsidRPr="00CD68F5">
        <w:rPr>
          <w:sz w:val="28"/>
          <w:szCs w:val="28"/>
        </w:rPr>
        <w:t>О государственном регулировании торговой деятельности на те</w:t>
      </w:r>
      <w:r w:rsidR="00553FA7" w:rsidRPr="00CD68F5">
        <w:rPr>
          <w:sz w:val="28"/>
          <w:szCs w:val="28"/>
        </w:rPr>
        <w:t>рритории Новосибирской области»</w:t>
      </w:r>
    </w:p>
    <w:p w:rsidR="008A190A" w:rsidRPr="00CD68F5" w:rsidRDefault="00CF29C4">
      <w:pPr>
        <w:pStyle w:val="ConsPlusNormal"/>
        <w:ind w:firstLine="709"/>
        <w:jc w:val="both"/>
        <w:rPr>
          <w:sz w:val="28"/>
          <w:szCs w:val="28"/>
        </w:rPr>
      </w:pPr>
      <w:r w:rsidRPr="00CD68F5">
        <w:rPr>
          <w:sz w:val="28"/>
          <w:szCs w:val="28"/>
        </w:rPr>
        <w:t xml:space="preserve">В соответствии с положениями 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</w:t>
      </w:r>
      <w:r w:rsidR="00D54B11" w:rsidRPr="00CD68F5">
        <w:rPr>
          <w:sz w:val="28"/>
          <w:szCs w:val="28"/>
        </w:rPr>
        <w:t>№</w:t>
      </w:r>
      <w:r w:rsidRPr="00CD68F5">
        <w:rPr>
          <w:sz w:val="28"/>
          <w:szCs w:val="28"/>
        </w:rPr>
        <w:t xml:space="preserve"> 105-п "О Стратегии социально-экономического развития Новосибирской области на период до 2030 года", основными приоритетами государственной политики в сфере торговли являются: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 w:rsidRPr="00CD68F5">
        <w:rPr>
          <w:sz w:val="28"/>
          <w:szCs w:val="28"/>
        </w:rPr>
        <w:t>содействие развитию многоформатной инфраструктуры торговли и повышение экономической и территориальной доступности товаров для населения Новосибирской области;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стимулирования торговли в малых и отдаленных населенных пунктах Новосибирской области.</w:t>
      </w:r>
    </w:p>
    <w:p w:rsidR="008A190A" w:rsidRDefault="00CF29C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продвижения продукции местных товаропроизводителей и повышения ее конкурентоспособности;</w:t>
      </w:r>
    </w:p>
    <w:p w:rsidR="008A190A" w:rsidRPr="009F6068" w:rsidRDefault="00CF29C4">
      <w:pPr>
        <w:pStyle w:val="ConsPlusNormal"/>
        <w:ind w:firstLine="709"/>
        <w:jc w:val="both"/>
        <w:rPr>
          <w:sz w:val="28"/>
          <w:szCs w:val="28"/>
        </w:rPr>
      </w:pPr>
      <w:r w:rsidRPr="009F6068">
        <w:rPr>
          <w:sz w:val="28"/>
          <w:szCs w:val="28"/>
        </w:rPr>
        <w:t>повышение эффективности регулирования торговой отрасли;</w:t>
      </w:r>
    </w:p>
    <w:p w:rsidR="008A190A" w:rsidRPr="009F6068" w:rsidRDefault="00CF29C4">
      <w:pPr>
        <w:pStyle w:val="ConsPlusNormal"/>
        <w:ind w:firstLine="709"/>
        <w:jc w:val="both"/>
        <w:rPr>
          <w:sz w:val="28"/>
          <w:szCs w:val="28"/>
        </w:rPr>
      </w:pPr>
      <w:r w:rsidRPr="009F6068">
        <w:rPr>
          <w:sz w:val="28"/>
          <w:szCs w:val="28"/>
        </w:rPr>
        <w:t>обеспечение условий для развития конкуренции.</w:t>
      </w:r>
    </w:p>
    <w:p w:rsidR="008A190A" w:rsidRPr="009F6068" w:rsidRDefault="00CF29C4">
      <w:pPr>
        <w:pStyle w:val="ConsPlusNormal"/>
        <w:ind w:firstLine="709"/>
        <w:jc w:val="both"/>
        <w:rPr>
          <w:sz w:val="28"/>
          <w:szCs w:val="28"/>
        </w:rPr>
      </w:pPr>
      <w:r w:rsidRPr="009F6068">
        <w:rPr>
          <w:sz w:val="28"/>
          <w:szCs w:val="28"/>
        </w:rPr>
        <w:t>Приоритеты государственной политики в сфере торговли соответствуют приоритетам, определенным национальной целью развития Российской Федерации «Устойчивая и динамичная экономика», определенной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и направлены на достижение целевого показателя национальной цели: "Обеспечение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безработицы».</w:t>
      </w:r>
    </w:p>
    <w:p w:rsidR="008A190A" w:rsidRPr="009F6068" w:rsidRDefault="00CF29C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F6068">
        <w:rPr>
          <w:sz w:val="28"/>
          <w:szCs w:val="28"/>
        </w:rPr>
        <w:t>Реализация государственной политики в сфере торговли будет способствовать достижению цели</w:t>
      </w:r>
      <w:r w:rsidRPr="009F6068">
        <w:rPr>
          <w:iCs/>
          <w:color w:val="00B0F0"/>
          <w:sz w:val="28"/>
          <w:szCs w:val="28"/>
        </w:rPr>
        <w:t xml:space="preserve"> </w:t>
      </w:r>
      <w:r w:rsidRPr="009F6068">
        <w:rPr>
          <w:sz w:val="28"/>
          <w:szCs w:val="28"/>
        </w:rPr>
        <w:t xml:space="preserve">государственной программы: </w:t>
      </w:r>
      <w:r w:rsidR="009F6068" w:rsidRPr="009F6068">
        <w:rPr>
          <w:iCs/>
          <w:color w:val="000000" w:themeColor="text1"/>
          <w:sz w:val="28"/>
          <w:szCs w:val="28"/>
        </w:rPr>
        <w:t>обеспечение удовлетворения спроса населения в потребительских товарах в пределах территориальной доступности в 100% муниципальных районов, муниципальных округов, городских округов Новосибирской области</w:t>
      </w:r>
      <w:r w:rsidRPr="009F6068">
        <w:rPr>
          <w:color w:val="000000" w:themeColor="text1"/>
          <w:sz w:val="28"/>
          <w:szCs w:val="28"/>
        </w:rPr>
        <w:t>.</w:t>
      </w:r>
    </w:p>
    <w:p w:rsidR="008A190A" w:rsidRPr="009F6068" w:rsidRDefault="008A190A">
      <w:pPr>
        <w:pStyle w:val="ConsPlusNormal"/>
        <w:jc w:val="center"/>
        <w:rPr>
          <w:b/>
          <w:bCs/>
          <w:sz w:val="28"/>
          <w:szCs w:val="28"/>
        </w:rPr>
      </w:pPr>
    </w:p>
    <w:p w:rsidR="008A190A" w:rsidRPr="009F6068" w:rsidRDefault="00CF29C4">
      <w:pPr>
        <w:pStyle w:val="ConsPlusNormal"/>
        <w:jc w:val="center"/>
        <w:rPr>
          <w:b/>
          <w:bCs/>
          <w:sz w:val="28"/>
          <w:szCs w:val="28"/>
        </w:rPr>
      </w:pPr>
      <w:r w:rsidRPr="009F6068">
        <w:rPr>
          <w:b/>
          <w:bCs/>
          <w:sz w:val="28"/>
          <w:szCs w:val="28"/>
        </w:rPr>
        <w:t>3. Сведения о взаимосвязи со стратегическими приоритетами,</w:t>
      </w:r>
    </w:p>
    <w:p w:rsidR="008A190A" w:rsidRPr="009F6068" w:rsidRDefault="00CF29C4">
      <w:pPr>
        <w:pStyle w:val="ConsPlusNormal"/>
        <w:jc w:val="center"/>
        <w:rPr>
          <w:b/>
          <w:bCs/>
          <w:sz w:val="28"/>
          <w:szCs w:val="28"/>
        </w:rPr>
      </w:pPr>
      <w:r w:rsidRPr="009F6068">
        <w:rPr>
          <w:b/>
          <w:bCs/>
          <w:sz w:val="28"/>
          <w:szCs w:val="28"/>
        </w:rPr>
        <w:t>целями и показателями государственных</w:t>
      </w:r>
    </w:p>
    <w:p w:rsidR="008A190A" w:rsidRPr="009F6068" w:rsidRDefault="00CF29C4">
      <w:pPr>
        <w:pStyle w:val="ConsPlusNormal"/>
        <w:jc w:val="center"/>
        <w:rPr>
          <w:b/>
          <w:bCs/>
          <w:sz w:val="28"/>
          <w:szCs w:val="28"/>
        </w:rPr>
      </w:pPr>
      <w:r w:rsidRPr="009F6068">
        <w:rPr>
          <w:b/>
          <w:bCs/>
          <w:sz w:val="28"/>
          <w:szCs w:val="28"/>
        </w:rPr>
        <w:t>программ Российской Федерации</w:t>
      </w:r>
    </w:p>
    <w:p w:rsidR="008A190A" w:rsidRDefault="008A190A">
      <w:pPr>
        <w:pStyle w:val="ConsPlusNormal"/>
        <w:jc w:val="center"/>
        <w:rPr>
          <w:b/>
          <w:bCs/>
          <w:sz w:val="28"/>
          <w:szCs w:val="28"/>
        </w:rPr>
      </w:pPr>
    </w:p>
    <w:p w:rsidR="008A190A" w:rsidRPr="009F6068" w:rsidRDefault="00CF29C4">
      <w:pPr>
        <w:pStyle w:val="ConsPlusNormal"/>
        <w:ind w:firstLine="709"/>
        <w:jc w:val="both"/>
        <w:rPr>
          <w:sz w:val="28"/>
          <w:szCs w:val="28"/>
        </w:rPr>
      </w:pPr>
      <w:r w:rsidRPr="009F6068">
        <w:rPr>
          <w:sz w:val="28"/>
          <w:szCs w:val="28"/>
        </w:rPr>
        <w:t>Взаимосвязи государственной программы со стратегическими приоритетами, целями и показателями государственных программ Российской Федерации не имеется.</w:t>
      </w:r>
    </w:p>
    <w:p w:rsidR="008A190A" w:rsidRDefault="008A190A">
      <w:pPr>
        <w:pStyle w:val="ConsPlusNormal"/>
        <w:ind w:firstLine="709"/>
        <w:jc w:val="both"/>
        <w:rPr>
          <w:strike/>
          <w:sz w:val="28"/>
          <w:szCs w:val="28"/>
        </w:rPr>
      </w:pPr>
    </w:p>
    <w:p w:rsidR="008A190A" w:rsidRDefault="00CF29C4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4. Задачи (направления) государственной программы, </w:t>
      </w:r>
    </w:p>
    <w:p w:rsidR="008A190A" w:rsidRDefault="00CF29C4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их эффективного решения</w:t>
      </w:r>
    </w:p>
    <w:p w:rsidR="008A190A" w:rsidRPr="009F6068" w:rsidRDefault="008A190A">
      <w:pPr>
        <w:pStyle w:val="ConsPlusNormal"/>
        <w:ind w:firstLine="709"/>
        <w:jc w:val="both"/>
        <w:rPr>
          <w:sz w:val="28"/>
          <w:szCs w:val="28"/>
        </w:rPr>
      </w:pPr>
    </w:p>
    <w:p w:rsidR="00FF287F" w:rsidRDefault="00CF29C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F6068">
        <w:rPr>
          <w:color w:val="000000" w:themeColor="text1"/>
          <w:sz w:val="28"/>
          <w:szCs w:val="28"/>
        </w:rPr>
        <w:t>Задачей (направлением) государственной программы Новосибирской области "Торговля Н</w:t>
      </w:r>
      <w:r w:rsidR="00FF287F">
        <w:rPr>
          <w:color w:val="000000" w:themeColor="text1"/>
          <w:sz w:val="28"/>
          <w:szCs w:val="28"/>
        </w:rPr>
        <w:t>овосибирской области" является с</w:t>
      </w:r>
      <w:r w:rsidR="00FF287F" w:rsidRPr="00FF287F">
        <w:rPr>
          <w:color w:val="000000" w:themeColor="text1"/>
          <w:sz w:val="28"/>
          <w:szCs w:val="28"/>
        </w:rPr>
        <w:t>оздание условий для осуществления торговой деятельности</w:t>
      </w:r>
      <w:r w:rsidR="00FF287F">
        <w:rPr>
          <w:color w:val="000000" w:themeColor="text1"/>
          <w:sz w:val="28"/>
          <w:szCs w:val="28"/>
        </w:rPr>
        <w:t>.</w:t>
      </w:r>
    </w:p>
    <w:p w:rsidR="008A190A" w:rsidRPr="009F6068" w:rsidRDefault="00CF29C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9F6068">
        <w:rPr>
          <w:color w:val="000000" w:themeColor="text1"/>
          <w:sz w:val="28"/>
          <w:szCs w:val="28"/>
        </w:rPr>
        <w:t>Решение указанной задачи достигается в рамках реализации мероприятий государствен</w:t>
      </w:r>
      <w:r w:rsidR="00FF287F">
        <w:rPr>
          <w:color w:val="000000" w:themeColor="text1"/>
          <w:sz w:val="28"/>
          <w:szCs w:val="28"/>
        </w:rPr>
        <w:t>ной программы, направленных на с</w:t>
      </w:r>
      <w:r w:rsidR="00FF287F" w:rsidRPr="00FF287F">
        <w:rPr>
          <w:color w:val="000000" w:themeColor="text1"/>
          <w:sz w:val="28"/>
          <w:szCs w:val="28"/>
        </w:rPr>
        <w:t>одействие осуществлению многоформатной торговой деятельности</w:t>
      </w:r>
      <w:r w:rsidR="00FF287F">
        <w:rPr>
          <w:color w:val="000000" w:themeColor="text1"/>
          <w:sz w:val="28"/>
          <w:szCs w:val="28"/>
        </w:rPr>
        <w:t>.</w:t>
      </w:r>
    </w:p>
    <w:p w:rsidR="009F6068" w:rsidRPr="009F6068" w:rsidRDefault="009F6068">
      <w:pPr>
        <w:pStyle w:val="ConsPlusNormal"/>
        <w:ind w:firstLine="709"/>
        <w:jc w:val="both"/>
        <w:rPr>
          <w:strike/>
          <w:color w:val="000000" w:themeColor="text1"/>
          <w:sz w:val="28"/>
          <w:szCs w:val="28"/>
        </w:rPr>
      </w:pPr>
    </w:p>
    <w:p w:rsidR="008A190A" w:rsidRDefault="008A190A">
      <w:pPr>
        <w:pStyle w:val="ConsPlusNormal"/>
        <w:ind w:firstLine="709"/>
        <w:jc w:val="both"/>
        <w:rPr>
          <w:sz w:val="28"/>
          <w:szCs w:val="28"/>
        </w:rPr>
      </w:pPr>
    </w:p>
    <w:p w:rsidR="008A190A" w:rsidRDefault="00CF29C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A190A" w:rsidRDefault="008A190A">
      <w:pPr>
        <w:pStyle w:val="ConsPlusNormal"/>
        <w:ind w:firstLine="709"/>
        <w:jc w:val="both"/>
        <w:rPr>
          <w:sz w:val="28"/>
          <w:szCs w:val="28"/>
        </w:rPr>
      </w:pPr>
    </w:p>
    <w:sectPr w:rsidR="008A190A">
      <w:pgSz w:w="11906" w:h="16838"/>
      <w:pgMar w:top="1135" w:right="56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90B" w:rsidRDefault="0058690B">
      <w:r>
        <w:separator/>
      </w:r>
    </w:p>
  </w:endnote>
  <w:endnote w:type="continuationSeparator" w:id="0">
    <w:p w:rsidR="0058690B" w:rsidRDefault="0058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90B" w:rsidRDefault="0058690B">
      <w:r>
        <w:separator/>
      </w:r>
    </w:p>
  </w:footnote>
  <w:footnote w:type="continuationSeparator" w:id="0">
    <w:p w:rsidR="0058690B" w:rsidRDefault="00586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65B4"/>
    <w:multiLevelType w:val="hybridMultilevel"/>
    <w:tmpl w:val="0E063B4E"/>
    <w:lvl w:ilvl="0" w:tplc="B3987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4CE5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9C5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1244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D628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6C7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EEC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8213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2A5C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772EA"/>
    <w:multiLevelType w:val="hybridMultilevel"/>
    <w:tmpl w:val="96E0BDDC"/>
    <w:lvl w:ilvl="0" w:tplc="1E4C9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A5A274E">
      <w:start w:val="1"/>
      <w:numFmt w:val="lowerLetter"/>
      <w:lvlText w:val="%2."/>
      <w:lvlJc w:val="left"/>
      <w:pPr>
        <w:ind w:left="1789" w:hanging="360"/>
      </w:pPr>
    </w:lvl>
    <w:lvl w:ilvl="2" w:tplc="539E6F54">
      <w:start w:val="1"/>
      <w:numFmt w:val="lowerRoman"/>
      <w:lvlText w:val="%3."/>
      <w:lvlJc w:val="right"/>
      <w:pPr>
        <w:ind w:left="2509" w:hanging="180"/>
      </w:pPr>
    </w:lvl>
    <w:lvl w:ilvl="3" w:tplc="5E02F698">
      <w:start w:val="1"/>
      <w:numFmt w:val="decimal"/>
      <w:lvlText w:val="%4."/>
      <w:lvlJc w:val="left"/>
      <w:pPr>
        <w:ind w:left="3229" w:hanging="360"/>
      </w:pPr>
    </w:lvl>
    <w:lvl w:ilvl="4" w:tplc="B6987B62">
      <w:start w:val="1"/>
      <w:numFmt w:val="lowerLetter"/>
      <w:lvlText w:val="%5."/>
      <w:lvlJc w:val="left"/>
      <w:pPr>
        <w:ind w:left="3949" w:hanging="360"/>
      </w:pPr>
    </w:lvl>
    <w:lvl w:ilvl="5" w:tplc="BCDE0990">
      <w:start w:val="1"/>
      <w:numFmt w:val="lowerRoman"/>
      <w:lvlText w:val="%6."/>
      <w:lvlJc w:val="right"/>
      <w:pPr>
        <w:ind w:left="4669" w:hanging="180"/>
      </w:pPr>
    </w:lvl>
    <w:lvl w:ilvl="6" w:tplc="2D8E2152">
      <w:start w:val="1"/>
      <w:numFmt w:val="decimal"/>
      <w:lvlText w:val="%7."/>
      <w:lvlJc w:val="left"/>
      <w:pPr>
        <w:ind w:left="5389" w:hanging="360"/>
      </w:pPr>
    </w:lvl>
    <w:lvl w:ilvl="7" w:tplc="9D08BB62">
      <w:start w:val="1"/>
      <w:numFmt w:val="lowerLetter"/>
      <w:lvlText w:val="%8."/>
      <w:lvlJc w:val="left"/>
      <w:pPr>
        <w:ind w:left="6109" w:hanging="360"/>
      </w:pPr>
    </w:lvl>
    <w:lvl w:ilvl="8" w:tplc="3BB0519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23DF8"/>
    <w:multiLevelType w:val="hybridMultilevel"/>
    <w:tmpl w:val="0D6E8552"/>
    <w:lvl w:ilvl="0" w:tplc="01BAA7E8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F9446568">
      <w:start w:val="1"/>
      <w:numFmt w:val="lowerLetter"/>
      <w:lvlText w:val="%2."/>
      <w:lvlJc w:val="left"/>
      <w:pPr>
        <w:ind w:left="1789" w:hanging="360"/>
      </w:pPr>
    </w:lvl>
    <w:lvl w:ilvl="2" w:tplc="D70ECA6A">
      <w:start w:val="1"/>
      <w:numFmt w:val="lowerRoman"/>
      <w:lvlText w:val="%3."/>
      <w:lvlJc w:val="right"/>
      <w:pPr>
        <w:ind w:left="2509" w:hanging="180"/>
      </w:pPr>
    </w:lvl>
    <w:lvl w:ilvl="3" w:tplc="EE76AB5C">
      <w:start w:val="1"/>
      <w:numFmt w:val="decimal"/>
      <w:lvlText w:val="%4."/>
      <w:lvlJc w:val="left"/>
      <w:pPr>
        <w:ind w:left="3229" w:hanging="360"/>
      </w:pPr>
    </w:lvl>
    <w:lvl w:ilvl="4" w:tplc="6CC2D044">
      <w:start w:val="1"/>
      <w:numFmt w:val="lowerLetter"/>
      <w:lvlText w:val="%5."/>
      <w:lvlJc w:val="left"/>
      <w:pPr>
        <w:ind w:left="3949" w:hanging="360"/>
      </w:pPr>
    </w:lvl>
    <w:lvl w:ilvl="5" w:tplc="5A0039B4">
      <w:start w:val="1"/>
      <w:numFmt w:val="lowerRoman"/>
      <w:lvlText w:val="%6."/>
      <w:lvlJc w:val="right"/>
      <w:pPr>
        <w:ind w:left="4669" w:hanging="180"/>
      </w:pPr>
    </w:lvl>
    <w:lvl w:ilvl="6" w:tplc="362A4FA6">
      <w:start w:val="1"/>
      <w:numFmt w:val="decimal"/>
      <w:lvlText w:val="%7."/>
      <w:lvlJc w:val="left"/>
      <w:pPr>
        <w:ind w:left="5389" w:hanging="360"/>
      </w:pPr>
    </w:lvl>
    <w:lvl w:ilvl="7" w:tplc="13F0226A">
      <w:start w:val="1"/>
      <w:numFmt w:val="lowerLetter"/>
      <w:lvlText w:val="%8."/>
      <w:lvlJc w:val="left"/>
      <w:pPr>
        <w:ind w:left="6109" w:hanging="360"/>
      </w:pPr>
    </w:lvl>
    <w:lvl w:ilvl="8" w:tplc="C3229E6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FD06BA"/>
    <w:multiLevelType w:val="multilevel"/>
    <w:tmpl w:val="00DE8124"/>
    <w:styleLink w:val="WWNum1aa"/>
    <w:lvl w:ilvl="0">
      <w:start w:val="1"/>
      <w:numFmt w:val="decimal"/>
      <w:pStyle w:val="WWNum1aa"/>
      <w:lvlText w:val="%1"/>
      <w:lvlJc w:val="left"/>
      <w:pPr>
        <w:ind w:left="73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106802"/>
    <w:multiLevelType w:val="hybridMultilevel"/>
    <w:tmpl w:val="B0E83182"/>
    <w:lvl w:ilvl="0" w:tplc="8F7ADC1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7332CFA8">
      <w:start w:val="1"/>
      <w:numFmt w:val="lowerLetter"/>
      <w:lvlText w:val="%2."/>
      <w:lvlJc w:val="left"/>
      <w:pPr>
        <w:ind w:left="1788" w:hanging="360"/>
      </w:pPr>
    </w:lvl>
    <w:lvl w:ilvl="2" w:tplc="1A7C5E74">
      <w:start w:val="1"/>
      <w:numFmt w:val="lowerRoman"/>
      <w:lvlText w:val="%3."/>
      <w:lvlJc w:val="right"/>
      <w:pPr>
        <w:ind w:left="2508" w:hanging="180"/>
      </w:pPr>
    </w:lvl>
    <w:lvl w:ilvl="3" w:tplc="DD12B7FC">
      <w:start w:val="1"/>
      <w:numFmt w:val="decimal"/>
      <w:lvlText w:val="%4."/>
      <w:lvlJc w:val="left"/>
      <w:pPr>
        <w:ind w:left="3228" w:hanging="360"/>
      </w:pPr>
    </w:lvl>
    <w:lvl w:ilvl="4" w:tplc="CFCC3C34">
      <w:start w:val="1"/>
      <w:numFmt w:val="lowerLetter"/>
      <w:lvlText w:val="%5."/>
      <w:lvlJc w:val="left"/>
      <w:pPr>
        <w:ind w:left="3948" w:hanging="360"/>
      </w:pPr>
    </w:lvl>
    <w:lvl w:ilvl="5" w:tplc="16E6F9EA">
      <w:start w:val="1"/>
      <w:numFmt w:val="lowerRoman"/>
      <w:lvlText w:val="%6."/>
      <w:lvlJc w:val="right"/>
      <w:pPr>
        <w:ind w:left="4668" w:hanging="180"/>
      </w:pPr>
    </w:lvl>
    <w:lvl w:ilvl="6" w:tplc="3D80C998">
      <w:start w:val="1"/>
      <w:numFmt w:val="decimal"/>
      <w:lvlText w:val="%7."/>
      <w:lvlJc w:val="left"/>
      <w:pPr>
        <w:ind w:left="5388" w:hanging="360"/>
      </w:pPr>
    </w:lvl>
    <w:lvl w:ilvl="7" w:tplc="41EE91CE">
      <w:start w:val="1"/>
      <w:numFmt w:val="lowerLetter"/>
      <w:lvlText w:val="%8."/>
      <w:lvlJc w:val="left"/>
      <w:pPr>
        <w:ind w:left="6108" w:hanging="360"/>
      </w:pPr>
    </w:lvl>
    <w:lvl w:ilvl="8" w:tplc="F9D4C0C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0A"/>
    <w:rsid w:val="002573BD"/>
    <w:rsid w:val="00363221"/>
    <w:rsid w:val="004632B7"/>
    <w:rsid w:val="0048483B"/>
    <w:rsid w:val="00487C40"/>
    <w:rsid w:val="00520184"/>
    <w:rsid w:val="00553FA7"/>
    <w:rsid w:val="0058690B"/>
    <w:rsid w:val="006000B4"/>
    <w:rsid w:val="00615606"/>
    <w:rsid w:val="006432CF"/>
    <w:rsid w:val="007700E2"/>
    <w:rsid w:val="008A190A"/>
    <w:rsid w:val="009F6068"/>
    <w:rsid w:val="00BC67C4"/>
    <w:rsid w:val="00C14A1B"/>
    <w:rsid w:val="00C4366F"/>
    <w:rsid w:val="00CB77CD"/>
    <w:rsid w:val="00CD68F5"/>
    <w:rsid w:val="00CF29C4"/>
    <w:rsid w:val="00D54B11"/>
    <w:rsid w:val="00DD065B"/>
    <w:rsid w:val="00F02F27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C7BA"/>
  <w15:docId w15:val="{388660BD-03A7-4704-8904-1EC833F0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sz w:val="24"/>
    </w:rPr>
  </w:style>
  <w:style w:type="paragraph" w:customStyle="1" w:styleId="ConsPlusTitle">
    <w:name w:val="ConsPlusTitle"/>
    <w:pPr>
      <w:widowControl w:val="0"/>
    </w:pPr>
    <w:rPr>
      <w:b/>
      <w:sz w:val="24"/>
    </w:rPr>
  </w:style>
  <w:style w:type="paragraph" w:styleId="33">
    <w:name w:val="Body Text 3"/>
    <w:basedOn w:val="a"/>
    <w:link w:val="34"/>
    <w:uiPriority w:val="99"/>
    <w:pPr>
      <w:jc w:val="center"/>
    </w:pPr>
    <w:rPr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cs="Times New Roman"/>
      <w:sz w:val="16"/>
      <w:szCs w:val="16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Pr>
      <w:rFonts w:cs="Times New Roman"/>
      <w:sz w:val="24"/>
      <w:szCs w:val="24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Pr>
      <w:rFonts w:cs="Times New Roman"/>
      <w:sz w:val="24"/>
      <w:szCs w:val="24"/>
    </w:rPr>
  </w:style>
  <w:style w:type="paragraph" w:styleId="af6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f7">
    <w:name w:val="Strong"/>
    <w:basedOn w:val="a0"/>
    <w:uiPriority w:val="22"/>
    <w:qFormat/>
    <w:rPr>
      <w:rFonts w:cs="Times New Roman"/>
      <w:b/>
    </w:rPr>
  </w:style>
  <w:style w:type="paragraph" w:styleId="af8">
    <w:name w:val="Balloon Text"/>
    <w:basedOn w:val="a"/>
    <w:link w:val="af9"/>
    <w:uiPriority w:val="9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styleId="afb">
    <w:name w:val="Placeholder Text"/>
    <w:rPr>
      <w:color w:val="808080"/>
    </w:rPr>
  </w:style>
  <w:style w:type="character" w:styleId="afc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aa">
    <w:name w:val="WWNum1aa"/>
    <w:basedOn w:val="a2"/>
    <w:pPr>
      <w:numPr>
        <w:numId w:val="1"/>
      </w:numPr>
    </w:pPr>
  </w:style>
  <w:style w:type="paragraph" w:styleId="afd">
    <w:name w:val="annotation text"/>
    <w:basedOn w:val="a"/>
    <w:link w:val="afe"/>
    <w:uiPriority w:val="99"/>
    <w:unhideWhenUsed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rPr>
      <w:rFonts w:ascii="Calibri" w:eastAsia="Calibri" w:hAnsi="Calibri"/>
      <w:lang w:eastAsia="en-US"/>
    </w:rPr>
  </w:style>
  <w:style w:type="character" w:styleId="aff">
    <w:name w:val="annotation reference"/>
    <w:uiPriority w:val="99"/>
    <w:unhideWhenUsed/>
    <w:rPr>
      <w:sz w:val="16"/>
      <w:szCs w:val="16"/>
    </w:rPr>
  </w:style>
  <w:style w:type="table" w:styleId="aff0">
    <w:name w:val="Table Grid"/>
    <w:basedOn w:val="a1"/>
    <w:uiPriority w:val="3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1349-8B2F-42CB-8DAE-848417C3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Коврижных Инга Александровна</dc:creator>
  <cp:keywords/>
  <dc:description/>
  <cp:lastModifiedBy>Ворожейкина Оксана Сергеевна</cp:lastModifiedBy>
  <cp:revision>4</cp:revision>
  <cp:lastPrinted>2024-07-18T08:55:00Z</cp:lastPrinted>
  <dcterms:created xsi:type="dcterms:W3CDTF">2024-07-18T08:21:00Z</dcterms:created>
  <dcterms:modified xsi:type="dcterms:W3CDTF">2024-07-18T08:57:00Z</dcterms:modified>
</cp:coreProperties>
</file>