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ФИНАНСОВО-ЭКОНОМИЧЕСКОЕ 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 проекту </w:t>
      </w:r>
      <w:r>
        <w:rPr>
          <w:b/>
          <w:bCs/>
          <w:sz w:val="28"/>
          <w:szCs w:val="28"/>
          <w:highlight w:val="none"/>
        </w:rPr>
        <w:t xml:space="preserve">постановл</w:t>
      </w:r>
      <w:r>
        <w:rPr>
          <w:b/>
          <w:bCs/>
          <w:sz w:val="28"/>
          <w:szCs w:val="28"/>
          <w:highlight w:val="white"/>
        </w:rPr>
        <w:t xml:space="preserve">ения Правительства Новосибирской области «Об утверждении перечня планируемых к созданию (упразднению) особо охраняемых природных территорий регионального значения»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6867" w:leader="none"/>
        </w:tabs>
        <w:rPr>
          <w:highlight w:val="white"/>
        </w:rPr>
      </w:pPr>
      <w:r>
        <w:rPr>
          <w:bCs/>
          <w:sz w:val="28"/>
          <w:szCs w:val="28"/>
        </w:rPr>
        <w:t xml:space="preserve">Проект постановления</w:t>
      </w:r>
      <w:r>
        <w:rPr>
          <w:sz w:val="28"/>
          <w:szCs w:val="28"/>
          <w:highlight w:val="white"/>
        </w:rPr>
        <w:t xml:space="preserve"> Правительства Новосибирской области «Об утверждении перечня планируемых к созданию (упразднению) особо охраняемых природных территорий регионального значения» </w:t>
      </w:r>
      <w:r>
        <w:rPr>
          <w:sz w:val="28"/>
          <w:szCs w:val="28"/>
        </w:rPr>
        <w:t xml:space="preserve">(далее – соответственно ООПТ, </w:t>
      </w:r>
      <w:r>
        <w:rPr>
          <w:sz w:val="28"/>
          <w:szCs w:val="28"/>
          <w:highlight w:val="white"/>
        </w:rPr>
        <w:t xml:space="preserve">проект распоряжения) разработан министерством природны</w:t>
      </w:r>
      <w:r>
        <w:rPr>
          <w:sz w:val="28"/>
          <w:szCs w:val="28"/>
          <w:highlight w:val="white"/>
        </w:rPr>
        <w:t xml:space="preserve">х ресурсов и экологии Новосибирской области </w:t>
      </w:r>
      <w:r>
        <w:rPr>
          <w:sz w:val="28"/>
          <w:szCs w:val="28"/>
        </w:rPr>
        <w:t xml:space="preserve">в соответствии с пунктом </w:t>
      </w:r>
      <w:r>
        <w:rPr>
          <w:rFonts w:eastAsia="Calibri"/>
          <w:sz w:val="28"/>
          <w:szCs w:val="28"/>
        </w:rPr>
        <w:t xml:space="preserve">5.1 статьи 4 </w:t>
      </w:r>
      <w:r>
        <w:rPr>
          <w:sz w:val="28"/>
          <w:szCs w:val="28"/>
        </w:rPr>
        <w:t xml:space="preserve">Закона Новосибирской области </w:t>
      </w:r>
      <w:r>
        <w:rPr>
          <w:rFonts w:eastAsia="Calibri"/>
          <w:sz w:val="28"/>
          <w:szCs w:val="28"/>
        </w:rPr>
        <w:t xml:space="preserve">от 26.09.2005 № 325-ОЗ «Об особо охраняемых природных территориях в Новосибирской области»</w:t>
      </w:r>
      <w:r>
        <w:rPr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233" w:lineRule="auto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</w:t>
      </w:r>
      <w:r>
        <w:rPr>
          <w:sz w:val="28"/>
          <w:szCs w:val="28"/>
        </w:rPr>
        <w:t xml:space="preserve"> Новосибирской области от 21</w:t>
      </w:r>
      <w:r>
        <w:rPr>
          <w:sz w:val="28"/>
          <w:szCs w:val="28"/>
        </w:rPr>
        <w:t xml:space="preserve">.12.2023 № 413-ОЗ «Об областном бюджете Новосибирской области на 2024 год и плановый период 2025 и 2026 годов» общий объем финансирования </w:t>
      </w:r>
      <w:r>
        <w:rPr>
          <w:sz w:val="28"/>
          <w:szCs w:val="28"/>
          <w:highlight w:val="white"/>
        </w:rPr>
        <w:t xml:space="preserve">государственной программы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Новосибирской области «Охраны окружающей среды»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 реализации </w:t>
      </w:r>
      <w:r>
        <w:rPr>
          <w:sz w:val="28"/>
          <w:szCs w:val="28"/>
          <w:highlight w:val="white"/>
        </w:rPr>
        <w:t xml:space="preserve">проекта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(создание ООПТ) составляет</w:t>
      </w:r>
      <w:r>
        <w:rPr>
          <w:sz w:val="28"/>
          <w:szCs w:val="28"/>
        </w:rPr>
        <w:t xml:space="preserve"> ежегодно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600,0 тыс. рублей </w:t>
        <w:br/>
        <w:t xml:space="preserve">за сч</w:t>
      </w:r>
      <w:r>
        <w:rPr>
          <w:sz w:val="28"/>
          <w:szCs w:val="28"/>
        </w:rPr>
        <w:t xml:space="preserve">ет средств областного бюджета Новосибирской области (</w:t>
      </w:r>
      <w:r>
        <w:rPr>
          <w:sz w:val="28"/>
          <w:szCs w:val="28"/>
        </w:rPr>
        <w:t xml:space="preserve">КБК 130 0603 12.0.03.03120 244):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68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33" w:lineRule="auto"/>
        <w:tabs>
          <w:tab w:val="left" w:pos="779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тыс. рублей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7"/>
        <w:gridCol w:w="2225"/>
        <w:gridCol w:w="2268"/>
        <w:gridCol w:w="1984"/>
      </w:tblGrid>
      <w:tr>
        <w:tblPrEx/>
        <w:trPr>
          <w:cantSplit/>
          <w:trHeight w:val="49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trHeight w:val="7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государственной программы,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t xml:space="preserve">600,0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t xml:space="preserve">600,0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t xml:space="preserve">600,0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cantSplit/>
          <w:trHeight w:val="7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федеральный бюджет (субсидии, субвенции)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  <w:tr>
        <w:tblPrEx/>
        <w:trPr>
          <w:cantSplit/>
          <w:trHeight w:val="54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областной бюджет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600,0</w:t>
            </w:r>
            <w:r/>
          </w:p>
        </w:tc>
      </w:tr>
      <w:tr>
        <w:tblPrEx/>
        <w:trPr>
          <w:cantSplit/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бюджеты муниципальных образований Новосибирской области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  <w:tr>
        <w:tblPrEx/>
        <w:trPr>
          <w:cantSplit/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внебюджетные источники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</w:tbl>
    <w:p>
      <w:pPr>
        <w:pStyle w:val="913"/>
        <w:contextualSpacing/>
        <w:ind w:firstLine="709"/>
        <w:jc w:val="both"/>
        <w:tabs>
          <w:tab w:val="left" w:pos="6867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исполнения проекта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дополнительные средства из областного бюджета Новосибирской области не требуются.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3"/>
        <w:contextualSpacing/>
        <w:jc w:val="both"/>
        <w:tabs>
          <w:tab w:val="left" w:pos="6867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contextualSpacing/>
        <w:jc w:val="both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 xml:space="preserve">природных  ресурсов 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экологии Новосибирской области</w:t>
      </w:r>
      <w:r>
        <w:rPr>
          <w:sz w:val="28"/>
          <w:szCs w:val="28"/>
        </w:rPr>
        <w:tab/>
        <w:t xml:space="preserve">Е.А. Шестернин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О.В. Дегтярёва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238 72 92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258" w:right="746" w:bottom="1258" w:left="12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</w:pPr>
    <w:r>
      <w:rPr>
        <w:sz w:val="20"/>
        <w:szCs w:val="20"/>
      </w:rPr>
      <w:t xml:space="preserve">А.М. Булкина</w:t>
    </w:r>
    <w:r>
      <w:rPr>
        <w:sz w:val="20"/>
        <w:szCs w:val="20"/>
      </w:rPr>
      <w:br w:type="textWrapping" w:clear="all"/>
    </w:r>
    <w:r>
      <w:rPr>
        <w:sz w:val="20"/>
        <w:szCs w:val="20"/>
      </w:rPr>
      <w:t xml:space="preserve">202 08 55</w:t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rPr>
      <w:sz w:val="24"/>
      <w:szCs w:val="24"/>
      <w:lang w:eastAsia="ru-RU"/>
    </w:rPr>
  </w:style>
  <w:style w:type="paragraph" w:styleId="713">
    <w:name w:val="Heading 1"/>
    <w:basedOn w:val="712"/>
    <w:next w:val="712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8">
    <w:name w:val="Heading 6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link w:val="713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2"/>
    <w:uiPriority w:val="34"/>
    <w:qFormat/>
    <w:pPr>
      <w:contextualSpacing/>
      <w:ind w:left="720"/>
    </w:pPr>
  </w:style>
  <w:style w:type="paragraph" w:styleId="750">
    <w:name w:val="No Spacing"/>
    <w:uiPriority w:val="1"/>
    <w:qFormat/>
  </w:style>
  <w:style w:type="paragraph" w:styleId="751">
    <w:name w:val="Title"/>
    <w:basedOn w:val="712"/>
    <w:next w:val="712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Заголовок Знак"/>
    <w:link w:val="751"/>
    <w:uiPriority w:val="10"/>
    <w:rPr>
      <w:sz w:val="48"/>
      <w:szCs w:val="48"/>
    </w:rPr>
  </w:style>
  <w:style w:type="paragraph" w:styleId="753">
    <w:name w:val="Subtitle"/>
    <w:basedOn w:val="712"/>
    <w:next w:val="712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12"/>
    <w:next w:val="712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2"/>
    <w:next w:val="712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2"/>
    <w:link w:val="91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0" w:customStyle="1">
    <w:name w:val="Header Char"/>
    <w:uiPriority w:val="99"/>
  </w:style>
  <w:style w:type="paragraph" w:styleId="761">
    <w:name w:val="Footer"/>
    <w:basedOn w:val="712"/>
    <w:link w:val="91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2" w:customStyle="1">
    <w:name w:val="Footer Char"/>
    <w:uiPriority w:val="99"/>
  </w:style>
  <w:style w:type="paragraph" w:styleId="763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>
    <w:name w:val="Table Grid"/>
    <w:basedOn w:val="723"/>
    <w:tblPr/>
  </w:style>
  <w:style w:type="table" w:styleId="7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712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12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12"/>
    <w:next w:val="712"/>
    <w:uiPriority w:val="39"/>
    <w:unhideWhenUsed/>
    <w:pPr>
      <w:spacing w:after="57"/>
    </w:pPr>
  </w:style>
  <w:style w:type="paragraph" w:styleId="899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00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01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02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03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4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5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6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12"/>
    <w:next w:val="712"/>
    <w:uiPriority w:val="99"/>
    <w:unhideWhenUsed/>
  </w:style>
  <w:style w:type="paragraph" w:styleId="909">
    <w:name w:val="Body Text 2"/>
    <w:basedOn w:val="712"/>
    <w:pPr>
      <w:jc w:val="center"/>
    </w:pPr>
    <w:rPr>
      <w:b/>
      <w:bCs/>
      <w:sz w:val="28"/>
      <w:szCs w:val="28"/>
    </w:rPr>
  </w:style>
  <w:style w:type="paragraph" w:styleId="910" w:customStyle="1">
    <w:name w:val="Знак Знак"/>
    <w:basedOn w:val="712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911">
    <w:name w:val="Balloon Text"/>
    <w:basedOn w:val="712"/>
    <w:semiHidden/>
    <w:rPr>
      <w:rFonts w:ascii="Tahoma" w:hAnsi="Tahoma" w:cs="Tahoma"/>
      <w:sz w:val="16"/>
      <w:szCs w:val="16"/>
    </w:rPr>
  </w:style>
  <w:style w:type="paragraph" w:styleId="912" w:customStyle="1">
    <w:name w:val="Знак Знак Знак Знак2"/>
    <w:basedOn w:val="7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913" w:customStyle="1">
    <w:name w:val="ConsPlusTitle"/>
    <w:rPr>
      <w:rFonts w:ascii="Arial" w:hAnsi="Arial" w:cs="Arial"/>
      <w:b/>
      <w:bCs/>
      <w:lang w:eastAsia="ru-RU"/>
    </w:rPr>
  </w:style>
  <w:style w:type="character" w:styleId="914" w:customStyle="1">
    <w:name w:val="Верхний колонтитул Знак"/>
    <w:link w:val="759"/>
    <w:uiPriority w:val="99"/>
    <w:rPr>
      <w:sz w:val="24"/>
      <w:szCs w:val="24"/>
    </w:rPr>
  </w:style>
  <w:style w:type="character" w:styleId="915" w:customStyle="1">
    <w:name w:val="Нижний колонтитул Знак"/>
    <w:link w:val="761"/>
    <w:rPr>
      <w:sz w:val="24"/>
      <w:szCs w:val="24"/>
    </w:rPr>
  </w:style>
  <w:style w:type="paragraph" w:styleId="91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~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knv</dc:creator>
  <cp:keywords/>
  <dc:description/>
  <cp:revision>15</cp:revision>
  <dcterms:created xsi:type="dcterms:W3CDTF">2019-01-28T12:36:00Z</dcterms:created>
  <dcterms:modified xsi:type="dcterms:W3CDTF">2024-05-30T06:11:43Z</dcterms:modified>
  <cp:version>1048576</cp:version>
</cp:coreProperties>
</file>