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FB" w:rsidRPr="007F2B82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766303"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E704D7">
        <w:rPr>
          <w:rFonts w:ascii="Times New Roman" w:eastAsia="Calibri" w:hAnsi="Times New Roman" w:cs="Times New Roman"/>
          <w:sz w:val="28"/>
          <w:szCs w:val="28"/>
        </w:rPr>
        <w:t>постановлению Правительства Новосибирской области</w:t>
      </w: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04D7">
        <w:rPr>
          <w:rFonts w:ascii="Times New Roman" w:eastAsia="Calibri" w:hAnsi="Times New Roman" w:cs="Times New Roman"/>
          <w:sz w:val="28"/>
          <w:szCs w:val="28"/>
        </w:rPr>
        <w:t>от ___________ №_____</w:t>
      </w: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№ 2.1</w:t>
      </w:r>
    </w:p>
    <w:p w:rsidR="00492CFB" w:rsidRPr="00E704D7" w:rsidRDefault="00492CFB" w:rsidP="00492CFB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04D7">
        <w:rPr>
          <w:rFonts w:ascii="Times New Roman" w:eastAsia="Calibri" w:hAnsi="Times New Roman" w:cs="Times New Roman"/>
          <w:sz w:val="28"/>
          <w:szCs w:val="28"/>
        </w:rPr>
        <w:t>к государственной программе Новосибирской области «Развитие системы обращения с отходами производства и потребления в Новосибирской области»</w:t>
      </w:r>
    </w:p>
    <w:p w:rsidR="00CE323D" w:rsidRPr="00492CFB" w:rsidRDefault="00CE323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E323D" w:rsidRPr="00EF7C19" w:rsidRDefault="00CE32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C19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CE323D" w:rsidRPr="00EF7C19" w:rsidRDefault="00CE323D" w:rsidP="00EF7C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C1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F7C19">
        <w:rPr>
          <w:rFonts w:ascii="Times New Roman" w:hAnsi="Times New Roman" w:cs="Times New Roman"/>
          <w:sz w:val="28"/>
          <w:szCs w:val="28"/>
        </w:rPr>
        <w:t>программы Новосибирской области «</w:t>
      </w:r>
      <w:r w:rsidRPr="00EF7C19">
        <w:rPr>
          <w:rFonts w:ascii="Times New Roman" w:hAnsi="Times New Roman" w:cs="Times New Roman"/>
          <w:sz w:val="28"/>
          <w:szCs w:val="28"/>
        </w:rPr>
        <w:t>Развитие системы обращения с отходами производства</w:t>
      </w:r>
    </w:p>
    <w:p w:rsidR="00CE323D" w:rsidRPr="00EF7C19" w:rsidRDefault="00CE323D" w:rsidP="00D17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C19">
        <w:rPr>
          <w:rFonts w:ascii="Times New Roman" w:hAnsi="Times New Roman" w:cs="Times New Roman"/>
          <w:sz w:val="28"/>
          <w:szCs w:val="28"/>
        </w:rPr>
        <w:t>и потр</w:t>
      </w:r>
      <w:r w:rsidR="00EF7C19">
        <w:rPr>
          <w:rFonts w:ascii="Times New Roman" w:hAnsi="Times New Roman" w:cs="Times New Roman"/>
          <w:sz w:val="28"/>
          <w:szCs w:val="28"/>
        </w:rPr>
        <w:t>ебления в Новосибирской области»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1"/>
        <w:gridCol w:w="1415"/>
        <w:gridCol w:w="710"/>
        <w:gridCol w:w="709"/>
        <w:gridCol w:w="567"/>
        <w:gridCol w:w="567"/>
        <w:gridCol w:w="851"/>
        <w:gridCol w:w="850"/>
        <w:gridCol w:w="851"/>
        <w:gridCol w:w="850"/>
        <w:gridCol w:w="992"/>
        <w:gridCol w:w="993"/>
        <w:gridCol w:w="990"/>
        <w:gridCol w:w="992"/>
        <w:gridCol w:w="2268"/>
      </w:tblGrid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345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255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F7C19" w:rsidRPr="00492CFB" w:rsidTr="00EF7C19">
        <w:tc>
          <w:tcPr>
            <w:tcW w:w="15446" w:type="dxa"/>
            <w:gridSpan w:val="15"/>
          </w:tcPr>
          <w:p w:rsidR="00EF7C19" w:rsidRPr="00492CFB" w:rsidRDefault="00EF7C19" w:rsidP="00EF7C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Цель.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</w:tc>
      </w:tr>
      <w:tr w:rsidR="00EF7C19" w:rsidRPr="00492CFB" w:rsidTr="00EF7C19">
        <w:tc>
          <w:tcPr>
            <w:tcW w:w="15446" w:type="dxa"/>
            <w:gridSpan w:val="15"/>
          </w:tcPr>
          <w:p w:rsidR="00EF7C19" w:rsidRPr="00492CFB" w:rsidRDefault="00EF7C19" w:rsidP="00EF7C1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1. Задача 1. Внедрение глубокой обработки ТКО, образующихся в Новосибирской области</w:t>
            </w:r>
          </w:p>
        </w:tc>
      </w:tr>
      <w:tr w:rsidR="00254DDB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1.1. Строительство комплексов по глубокой обработке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ТКО для города Новосибирска и Новосибирской агломерации Новосибирской области (пилотный проект)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МЖКХ и Э НСО, мэрия г.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Новосибирска, инвестиционная компания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Уменьшение доли отходов, образующихся в городе Новосибирске и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агломерации Новосибирской области, подлежащих размещению (захоронению)</w:t>
            </w:r>
          </w:p>
        </w:tc>
      </w:tr>
      <w:tr w:rsidR="00254DDB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1000 000,0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C32F51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3 500 000,0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1.2. Реализация регионального проекта "Комплексная система обращения с твердыми коммунальными отходами"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G2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 ОМС НСО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Снижение захоронения ТКО, в состав которых входят полезные компоненты.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Определение источника финансирования мероприятий возможно в 2022 году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G2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EF7C19">
        <w:tc>
          <w:tcPr>
            <w:tcW w:w="15446" w:type="dxa"/>
            <w:gridSpan w:val="15"/>
          </w:tcPr>
          <w:p w:rsidR="00EF7C19" w:rsidRPr="00DC38D5" w:rsidRDefault="00EF7C19" w:rsidP="00DC38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2.1. Возмещение убытков, возникающих в результате государственного регулирования тарифов на утилизацию твердых коммунальных отходов для нужд населения и потребителей, приравненных к населению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при осуществлении регулируемых видов деятельности в области обращения с ТКО.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Объем возмещения убытков, возникших в результате государственного регулирования тарифов в сфере обращения с ТКО, может быть оценен по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истекшего периода регулирования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2.2. Заключение контрактов с операторами по обращению с отходами, осуществляющими деятельность в 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Мероприятие не требует дополнительного финансирования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Организации, определяемые заказчиком в соответствии с законодательством Российской Федерации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Создание единой системы управления в сфере обращения с отходами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387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387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2.3. Возмещение недополученных доходов концессионера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C32F5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и используемого при осуществлении регулируемых видов деятельности в области обращения с ТКО инвестированного капитала.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Объем возмещения недополученных доходов концессионера, возникших в результате государственного регулирования тарифов в сфере обращения с ТКО, может быть оценен по итогам истекшего периода регулирования после начала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концессионера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2.4. Обеспечение наличия актуальной территориальной схемы обращения с отходами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6 1</w:t>
            </w:r>
            <w:r w:rsidR="00EF7C19" w:rsidRPr="00DC38D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 МПР НСО, региональный оператор, ГКУ НСО "Проектная дирекция МЖКХиЭ НСО"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Актуализация ежегодно (при необходимости) данных, внесенных в территориальную схему обращения с отходами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EF7C19">
        <w:tc>
          <w:tcPr>
            <w:tcW w:w="1841" w:type="dxa"/>
          </w:tcPr>
          <w:p w:rsidR="00EF7C19" w:rsidRPr="00492CFB" w:rsidRDefault="00EF7C1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5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254DDB" w:rsidRPr="00492CFB" w:rsidTr="00DC38D5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3.1. Оказание государственной поддержки муниципальным образованиям Новосибирской области на проектирование, строительство и реконструкцию полигонов твердых коммунальных отходов в городских и сельских поселениях Новосибирской области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53 806,3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60 859,8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31 019,0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16 770,8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135 576,1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16 770,8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16 770,8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</w:t>
            </w:r>
          </w:p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НСО, ГКУ НСО "Проектная дирекция МЖКХ и Э НСО"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легитимного размещения ТКО путем строительства полигонов ТКО для городских и сельских поселений Новосибирской области</w:t>
            </w: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2 690,0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1 255,0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558,3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2 113,6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4DDB" w:rsidRPr="00DC38D5" w:rsidRDefault="00254DDB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322,2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4DDB" w:rsidRPr="00492CFB" w:rsidRDefault="00254DDB" w:rsidP="00254D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D17541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541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254DDB" w:rsidP="00254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3.2. Проектирование, строительство и реконструкция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полигонов твердых коммунальных отходов в городских и сельских поселениях Новосибирской области за счет внебюджетных источников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инвестор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условий для легитимного размещения ТКО путем строительства полигонов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ТКО для городских и сельских поселений Новосибирской области с привлечением внебюджетных источников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254DDB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429 588,0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5F" w:rsidRPr="00492CFB" w:rsidTr="00DC38D5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3.3. Оказание государственной поддержки муниципальным образованиям Новосибирской области на проектирование и создание инфраструктуры в сфере обращения с твердыми коммунальными отходами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100 629,2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46 954,1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3 279,2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48 251,2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631A5F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105 935,0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631A5F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22 835,0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631A5F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22 835,0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</w:t>
            </w:r>
          </w:p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НСО, ГКУ НСО "Проектная дирекция МЖКХ и Э НСО"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создание площадок временного накопления ТКО, согласно территориальной </w:t>
            </w:r>
            <w:hyperlink r:id="rId5">
              <w:r w:rsidRPr="00492CF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схеме</w:t>
              </w:r>
            </w:hyperlink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НСО от 26.09.2016 N 292-п</w:t>
            </w: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5F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5 031,7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2 347,7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706,5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D17541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1 769,3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631A5F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1A5F" w:rsidRPr="00DC38D5" w:rsidRDefault="00631A5F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371,3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1A5F" w:rsidRPr="00492CFB" w:rsidRDefault="00631A5F" w:rsidP="00631A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контейнеров (емкостей) для накопления твердых коммунальных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отходов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</w:t>
            </w:r>
          </w:p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Оборудование мест накопления ТКО контейнерами (емкостями) для накопления ТКО.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К концу 2021 года планируется оборудовать места накопления ТКО 28,6 тыс. контейнеров (емкостей).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будут уточнены в 2022 году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3.5. Оказание государственной поддержки муниципальным образованиям Новосибирской области на приобретение контейнеров для раздельного накопления твердых коммунальных отходов на территории Новосибирской области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1 651,3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 w:rsidP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779,9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</w:t>
            </w:r>
          </w:p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Оборудование мест накопления ТКО контейнерами для раздельного накопления ТКО в целях развития системы раздельного сбора ТКО</w:t>
            </w: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G2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39 632,3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2 064,1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5446" w:type="dxa"/>
            <w:gridSpan w:val="15"/>
          </w:tcPr>
          <w:p w:rsidR="00EF7C19" w:rsidRPr="00DC38D5" w:rsidRDefault="00EF7C19" w:rsidP="00DC38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4. Задача 4. Создание инфраструктуры по раздельному сбору отходов</w:t>
            </w: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4.1. Оказание государственной поддержки муниципальным образованиям Новосибирской области на формирование инфраструктуры по раздельному сбору отходов в городе Новосибирске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МЖКХ и Э НСО, мэрия г. Новосибирска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использования.</w:t>
            </w:r>
          </w:p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будут уточнены в 2022 году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63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5446" w:type="dxa"/>
            <w:gridSpan w:val="15"/>
          </w:tcPr>
          <w:p w:rsidR="00254DDB" w:rsidRPr="00DC38D5" w:rsidRDefault="00254DDB" w:rsidP="00DC38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EF7C19" w:rsidRPr="00492CFB" w:rsidTr="00DC38D5">
        <w:tc>
          <w:tcPr>
            <w:tcW w:w="18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5.1. Мероприятия по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приобретению (или переводу) колесной техники специального назначения (для сбора и 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областной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МЖКХ и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 НСО, региональный оператор, операторы по транспортированию ТКО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Внедрение и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эксплуатация техники, работающей на газомоторном топливе, позволит до конца 2024 года увеличить число единиц техники операторов по обращению с ТКО, 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16 989,0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33 978,0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631A5F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DDB" w:rsidRPr="00492CFB" w:rsidTr="00DC38D5">
        <w:tc>
          <w:tcPr>
            <w:tcW w:w="15446" w:type="dxa"/>
            <w:gridSpan w:val="15"/>
          </w:tcPr>
          <w:p w:rsidR="00254DDB" w:rsidRPr="00DC38D5" w:rsidRDefault="00254DDB" w:rsidP="00DC38D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6. Задача 6. Ликвидация несанкционированных свалок отходов</w:t>
            </w:r>
          </w:p>
        </w:tc>
      </w:tr>
      <w:tr w:rsidR="00EF7C19" w:rsidRPr="00492CFB" w:rsidTr="00DC38D5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6.1. Региональный проект "Чистые города"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G1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231 664,6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232 745,8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МПР НСО,</w:t>
            </w:r>
          </w:p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объектов (мест) незаконного размещения ТКО в границах городов, городских округов Новосибирской области</w:t>
            </w: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F51" w:rsidRPr="00492CFB" w:rsidTr="00C32F51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710,5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8 115,4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7 994,0</w:t>
            </w:r>
          </w:p>
        </w:tc>
        <w:tc>
          <w:tcPr>
            <w:tcW w:w="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C32F51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C32F51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C32F51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C32F51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6.2. Оказание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(за </w:t>
            </w: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объектов, ликвидируемых в рамках регионального проекта "Чистые города")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33 845,5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54 671,3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43 314,5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34 314,5</w:t>
            </w:r>
          </w:p>
        </w:tc>
        <w:tc>
          <w:tcPr>
            <w:tcW w:w="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34 314,5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МПР НСО,</w:t>
            </w:r>
          </w:p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МО НСО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объектов (мест) незаконного размещения отходов на территории Новосибирской области, за исключением объектов, ликвидируемых в рамках регионального проекта "Чистые города"</w:t>
            </w:r>
          </w:p>
        </w:tc>
      </w:tr>
      <w:tr w:rsidR="00EF7C19" w:rsidRPr="00492CFB" w:rsidTr="00C32F51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EF7C19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C32F51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F51" w:rsidRPr="00492CFB" w:rsidTr="00C32F51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1 023,9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1 112,2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</w:tc>
        <w:tc>
          <w:tcPr>
            <w:tcW w:w="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EF7C19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D5" w:rsidRPr="00492CFB" w:rsidTr="00DC38D5">
        <w:tc>
          <w:tcPr>
            <w:tcW w:w="1841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173 435,5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115 313,9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71 295,0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121 193,3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C38D5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522 590,2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C38D5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308 166,1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C38D5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75 420,3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C19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F27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F27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39 632,3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18 716,3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F27C46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F27C46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DC38D5" w:rsidRDefault="00DC38D5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7C19" w:rsidRPr="00492CFB" w:rsidRDefault="00EF7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D5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8 432,2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3 602,7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3 416,0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2 133,7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17541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13 110,5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C38D5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9 272,0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DC38D5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5">
              <w:rPr>
                <w:rFonts w:ascii="Times New Roman" w:hAnsi="Times New Roman" w:cs="Times New Roman"/>
                <w:sz w:val="20"/>
                <w:szCs w:val="20"/>
              </w:rPr>
              <w:t>1 145,5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F51" w:rsidRPr="00492CFB" w:rsidTr="00DC38D5">
        <w:tc>
          <w:tcPr>
            <w:tcW w:w="1841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 xml:space="preserve">1 000 000,0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DC38D5" w:rsidRDefault="00D17541" w:rsidP="00C32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541">
              <w:rPr>
                <w:rFonts w:ascii="Times New Roman" w:hAnsi="Times New Roman" w:cs="Times New Roman"/>
                <w:sz w:val="20"/>
                <w:szCs w:val="20"/>
              </w:rPr>
              <w:t>53 797,5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946 577,0</w:t>
            </w:r>
          </w:p>
        </w:tc>
        <w:tc>
          <w:tcPr>
            <w:tcW w:w="9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2F51" w:rsidRPr="00C32F51" w:rsidRDefault="00C32F51" w:rsidP="00C3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F51">
              <w:rPr>
                <w:rFonts w:ascii="Times New Roman" w:hAnsi="Times New Roman" w:cs="Times New Roman"/>
                <w:sz w:val="20"/>
                <w:szCs w:val="20"/>
              </w:rPr>
              <w:t>3 533 978,0</w:t>
            </w: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F51" w:rsidRPr="00492CFB" w:rsidRDefault="00C32F51" w:rsidP="00C32F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D5" w:rsidRPr="00492CFB" w:rsidTr="00DC38D5">
        <w:tblPrEx>
          <w:tblBorders>
            <w:insideH w:val="nil"/>
          </w:tblBorders>
        </w:tblPrEx>
        <w:tc>
          <w:tcPr>
            <w:tcW w:w="1841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F27C46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F27C46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38D5" w:rsidRPr="00DC38D5" w:rsidRDefault="00F27C46" w:rsidP="00DC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8D5" w:rsidRPr="00492CFB" w:rsidRDefault="00DC38D5" w:rsidP="00DC38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323D" w:rsidRPr="00254DDB" w:rsidRDefault="00254DDB" w:rsidP="00DC3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82"/>
      <w:bookmarkEnd w:id="0"/>
      <w:r w:rsidRPr="00254DD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E323D" w:rsidRPr="00254D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E323D" w:rsidRPr="00254DDB">
        <w:rPr>
          <w:rFonts w:ascii="Times New Roman" w:hAnsi="Times New Roman" w:cs="Times New Roman"/>
          <w:sz w:val="28"/>
          <w:szCs w:val="28"/>
        </w:rPr>
        <w:t xml:space="preserve"> целях исключения двойного счета значение приведено в графе 2019 года </w:t>
      </w:r>
      <w:proofErr w:type="spellStart"/>
      <w:r w:rsidR="00CE323D" w:rsidRPr="00254DDB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CE323D" w:rsidRPr="00254DDB">
        <w:rPr>
          <w:rFonts w:ascii="Times New Roman" w:hAnsi="Times New Roman" w:cs="Times New Roman"/>
          <w:sz w:val="28"/>
          <w:szCs w:val="28"/>
        </w:rPr>
        <w:t>.</w:t>
      </w:r>
    </w:p>
    <w:p w:rsidR="00CE323D" w:rsidRPr="00254DDB" w:rsidRDefault="00254DDB" w:rsidP="00DC3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3"/>
      <w:bookmarkEnd w:id="1"/>
      <w:r w:rsidRPr="00254DD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E323D" w:rsidRPr="00254DDB">
        <w:rPr>
          <w:rFonts w:ascii="Times New Roman" w:hAnsi="Times New Roman" w:cs="Times New Roman"/>
          <w:sz w:val="28"/>
          <w:szCs w:val="28"/>
        </w:rPr>
        <w:t xml:space="preserve">Средства резервного фонда Правительства Новосибирской области приведены </w:t>
      </w:r>
      <w:proofErr w:type="spellStart"/>
      <w:r w:rsidR="00CE323D" w:rsidRPr="00254DDB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CE323D" w:rsidRPr="00254DDB">
        <w:rPr>
          <w:rFonts w:ascii="Times New Roman" w:hAnsi="Times New Roman" w:cs="Times New Roman"/>
          <w:sz w:val="28"/>
          <w:szCs w:val="28"/>
        </w:rPr>
        <w:t>, в общем объеме финансировани</w:t>
      </w:r>
      <w:r w:rsidRPr="00254DDB">
        <w:rPr>
          <w:rFonts w:ascii="Times New Roman" w:hAnsi="Times New Roman" w:cs="Times New Roman"/>
          <w:sz w:val="28"/>
          <w:szCs w:val="28"/>
        </w:rPr>
        <w:t>я не учитываются.</w:t>
      </w: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ГКУ НСО</w:t>
      </w:r>
      <w:r w:rsidR="00254DDB">
        <w:rPr>
          <w:rFonts w:ascii="Times New Roman" w:hAnsi="Times New Roman" w:cs="Times New Roman"/>
          <w:sz w:val="28"/>
          <w:szCs w:val="28"/>
        </w:rPr>
        <w:t xml:space="preserve"> «Проектная дирекция МЖКХиЭ НСО»</w:t>
      </w:r>
      <w:r w:rsidRPr="00254DDB">
        <w:rPr>
          <w:rFonts w:ascii="Times New Roman" w:hAnsi="Times New Roman" w:cs="Times New Roman"/>
          <w:sz w:val="28"/>
          <w:szCs w:val="28"/>
        </w:rPr>
        <w:t xml:space="preserve"> - государственное казенное уч</w:t>
      </w:r>
      <w:r w:rsidR="00254DDB"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254DDB">
        <w:rPr>
          <w:rFonts w:ascii="Times New Roman" w:hAnsi="Times New Roman" w:cs="Times New Roman"/>
          <w:sz w:val="28"/>
          <w:szCs w:val="28"/>
        </w:rPr>
        <w:t>Проектная дирекция министерства жилищно-коммунального хозяйства и э</w:t>
      </w:r>
      <w:bookmarkStart w:id="2" w:name="_GoBack"/>
      <w:bookmarkEnd w:id="2"/>
      <w:r w:rsidRPr="00254DDB">
        <w:rPr>
          <w:rFonts w:ascii="Times New Roman" w:hAnsi="Times New Roman" w:cs="Times New Roman"/>
          <w:sz w:val="28"/>
          <w:szCs w:val="28"/>
        </w:rPr>
        <w:t>нергетики Новосибирской области";</w:t>
      </w: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МЖКХ и Э НСО - министерство жилищно-коммунального хозяйства и энергетики Новосибирской области;</w:t>
      </w: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МО НСО - муниципальные образования Новосибирской области;</w:t>
      </w:r>
    </w:p>
    <w:p w:rsidR="00CE323D" w:rsidRPr="00254DDB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МПР НСО - министерство природных ресурсов и экологии Новосибирской области;</w:t>
      </w:r>
    </w:p>
    <w:p w:rsidR="00D10679" w:rsidRPr="00DC38D5" w:rsidRDefault="00CE323D" w:rsidP="00DC3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DDB">
        <w:rPr>
          <w:rFonts w:ascii="Times New Roman" w:hAnsi="Times New Roman" w:cs="Times New Roman"/>
          <w:sz w:val="28"/>
          <w:szCs w:val="28"/>
        </w:rPr>
        <w:t>ТКО - твердые коммунальные отходы.</w:t>
      </w:r>
    </w:p>
    <w:sectPr w:rsidR="00D10679" w:rsidRPr="00DC38D5" w:rsidSect="00EF7C19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52FA0"/>
    <w:multiLevelType w:val="hybridMultilevel"/>
    <w:tmpl w:val="B78E5AD2"/>
    <w:lvl w:ilvl="0" w:tplc="7DF248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3D"/>
    <w:rsid w:val="00254DDB"/>
    <w:rsid w:val="002564BD"/>
    <w:rsid w:val="00492CFB"/>
    <w:rsid w:val="00631A5F"/>
    <w:rsid w:val="00766303"/>
    <w:rsid w:val="00873922"/>
    <w:rsid w:val="00C32F51"/>
    <w:rsid w:val="00CE323D"/>
    <w:rsid w:val="00D10679"/>
    <w:rsid w:val="00D17541"/>
    <w:rsid w:val="00DC38D5"/>
    <w:rsid w:val="00EF7C19"/>
    <w:rsid w:val="00F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B71F"/>
  <w15:chartTrackingRefBased/>
  <w15:docId w15:val="{77C1F4D2-E0A1-4897-8236-C9231D6B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3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3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E32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32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E3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32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32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3515E286CD166D14024849FD854B787BF48371C5A67F2EA920DDC66FD09FCA3D3AA670AC17410B113D21CAD607A24821C12AE8294EFC0B469C8558g3A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Василенко Елена Андреевна</cp:lastModifiedBy>
  <cp:revision>8</cp:revision>
  <dcterms:created xsi:type="dcterms:W3CDTF">2023-01-12T03:00:00Z</dcterms:created>
  <dcterms:modified xsi:type="dcterms:W3CDTF">2023-01-16T09:38:00Z</dcterms:modified>
</cp:coreProperties>
</file>