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15733" w14:textId="77777777" w:rsidR="003300AC" w:rsidRDefault="003300AC" w:rsidP="003300AC">
      <w:pPr>
        <w:ind w:left="6946" w:firstLine="0"/>
        <w:jc w:val="center"/>
        <w:rPr>
          <w:kern w:val="28"/>
        </w:rPr>
      </w:pPr>
      <w:r>
        <w:rPr>
          <w:kern w:val="28"/>
        </w:rPr>
        <w:t>Приложение № 3</w:t>
      </w:r>
    </w:p>
    <w:p w14:paraId="624AF4E0" w14:textId="77777777" w:rsidR="003300AC" w:rsidRPr="00D8247E" w:rsidRDefault="003300AC" w:rsidP="003300AC">
      <w:pPr>
        <w:ind w:left="6946" w:firstLine="0"/>
        <w:jc w:val="center"/>
        <w:rPr>
          <w:kern w:val="28"/>
        </w:rPr>
      </w:pPr>
      <w:r>
        <w:rPr>
          <w:kern w:val="28"/>
        </w:rPr>
        <w:t>к постановлению</w:t>
      </w:r>
    </w:p>
    <w:p w14:paraId="70A11BCD" w14:textId="77777777" w:rsidR="003300AC" w:rsidRPr="00D8247E" w:rsidRDefault="003300AC" w:rsidP="003300AC">
      <w:pPr>
        <w:ind w:left="6946" w:firstLine="0"/>
        <w:jc w:val="center"/>
        <w:rPr>
          <w:kern w:val="28"/>
        </w:rPr>
      </w:pPr>
      <w:r w:rsidRPr="00D8247E">
        <w:rPr>
          <w:kern w:val="28"/>
        </w:rPr>
        <w:t>Правительства</w:t>
      </w:r>
    </w:p>
    <w:p w14:paraId="6FB46CEC" w14:textId="77777777" w:rsidR="003300AC" w:rsidRPr="00D8247E" w:rsidRDefault="003300AC" w:rsidP="003300AC">
      <w:pPr>
        <w:ind w:left="6946" w:firstLine="0"/>
        <w:jc w:val="center"/>
        <w:rPr>
          <w:kern w:val="28"/>
        </w:rPr>
      </w:pPr>
      <w:r w:rsidRPr="00D8247E">
        <w:rPr>
          <w:kern w:val="28"/>
        </w:rPr>
        <w:t>Новосибирской области</w:t>
      </w:r>
    </w:p>
    <w:p w14:paraId="77C397D6" w14:textId="77777777" w:rsidR="00711662" w:rsidRDefault="00711662" w:rsidP="00711662">
      <w:pPr>
        <w:ind w:firstLine="0"/>
        <w:jc w:val="right"/>
        <w:rPr>
          <w:kern w:val="28"/>
          <w:szCs w:val="20"/>
        </w:rPr>
      </w:pPr>
    </w:p>
    <w:p w14:paraId="25A4E18F" w14:textId="77777777" w:rsidR="00711662" w:rsidRDefault="00711662" w:rsidP="00711662">
      <w:pPr>
        <w:ind w:firstLine="0"/>
        <w:jc w:val="right"/>
        <w:rPr>
          <w:kern w:val="28"/>
          <w:szCs w:val="20"/>
        </w:rPr>
      </w:pPr>
    </w:p>
    <w:p w14:paraId="416DE552" w14:textId="77777777" w:rsidR="003300AC" w:rsidRDefault="003300AC" w:rsidP="00711662">
      <w:pPr>
        <w:ind w:firstLine="0"/>
        <w:jc w:val="right"/>
        <w:rPr>
          <w:kern w:val="28"/>
          <w:szCs w:val="20"/>
        </w:rPr>
      </w:pPr>
    </w:p>
    <w:p w14:paraId="3003415F" w14:textId="77777777" w:rsidR="00711662" w:rsidRPr="00B9345A" w:rsidRDefault="00711662" w:rsidP="00C53A21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B9345A">
        <w:rPr>
          <w:rFonts w:ascii="Times New Roman" w:hAnsi="Times New Roman" w:cs="Times New Roman"/>
          <w:b/>
          <w:kern w:val="28"/>
          <w:sz w:val="28"/>
          <w:szCs w:val="28"/>
        </w:rPr>
        <w:t>ФУНКЦИОНАЛЬНАЯ СТРУКТУРА ПРОЕКТНОЙ ДЕЯТЕЛЬНОСТИ ОБЛАСТНЫХ ИСПОЛНИТЕЛЬНЫХ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  <w:r w:rsidRPr="00B9345A">
        <w:rPr>
          <w:rFonts w:ascii="Times New Roman" w:hAnsi="Times New Roman" w:cs="Times New Roman"/>
          <w:b/>
          <w:kern w:val="28"/>
          <w:sz w:val="28"/>
          <w:szCs w:val="28"/>
        </w:rPr>
        <w:t>ОРГАНОВ ГОСУДАРСТВЕННОЙ ВЛАСТИ НОВОСИБИРСКОЙ ОБЛАСТИ, ОРГАНОВ ГОСУДАРСТВЕННОЙ ВЛАСТИ НОВОСИБИРСКОЙ ОБЛАСТИ</w:t>
      </w:r>
    </w:p>
    <w:p w14:paraId="07EFB767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125B8E63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5D7226A2" w14:textId="77777777" w:rsidR="00711662" w:rsidRPr="00F97E13" w:rsidRDefault="00F4104A" w:rsidP="00F4104A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I.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Совет при Губернаторе Новосибирс</w:t>
      </w:r>
      <w:r>
        <w:rPr>
          <w:rFonts w:ascii="Times New Roman" w:hAnsi="Times New Roman" w:cs="Times New Roman"/>
          <w:kern w:val="28"/>
          <w:sz w:val="28"/>
          <w:szCs w:val="28"/>
        </w:rPr>
        <w:t>кой области по реализации Указа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Пре</w:t>
      </w:r>
      <w:r>
        <w:rPr>
          <w:rFonts w:ascii="Times New Roman" w:hAnsi="Times New Roman" w:cs="Times New Roman"/>
          <w:kern w:val="28"/>
          <w:sz w:val="28"/>
          <w:szCs w:val="28"/>
        </w:rPr>
        <w:t>зидента Российской Федерации от 07.05.2018 №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204</w:t>
      </w:r>
    </w:p>
    <w:p w14:paraId="7F40F74E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7A5C5F19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97E13">
        <w:rPr>
          <w:rFonts w:ascii="Times New Roman" w:hAnsi="Times New Roman" w:cs="Times New Roman"/>
          <w:kern w:val="28"/>
          <w:sz w:val="28"/>
          <w:szCs w:val="28"/>
        </w:rPr>
        <w:t>1.</w:t>
      </w:r>
      <w:r w:rsidR="00330023">
        <w:rPr>
          <w:rFonts w:ascii="Times New Roman" w:hAnsi="Times New Roman" w:cs="Times New Roman"/>
          <w:kern w:val="28"/>
          <w:sz w:val="28"/>
          <w:szCs w:val="28"/>
        </w:rPr>
        <w:t>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Совет по реализации </w:t>
      </w:r>
      <w:hyperlink r:id="rId6" w:history="1">
        <w:r w:rsidRPr="00F97E13">
          <w:rPr>
            <w:rFonts w:ascii="Times New Roman" w:hAnsi="Times New Roman" w:cs="Times New Roman"/>
            <w:kern w:val="28"/>
            <w:sz w:val="28"/>
            <w:szCs w:val="28"/>
          </w:rPr>
          <w:t>Указа</w:t>
        </w:r>
      </w:hyperlink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 Пре</w:t>
      </w:r>
      <w:r w:rsidR="00330023">
        <w:rPr>
          <w:rFonts w:ascii="Times New Roman" w:hAnsi="Times New Roman" w:cs="Times New Roman"/>
          <w:kern w:val="28"/>
          <w:sz w:val="28"/>
          <w:szCs w:val="28"/>
        </w:rPr>
        <w:t>зидента Российской Федерации от </w:t>
      </w:r>
      <w:r w:rsidR="0030407A">
        <w:rPr>
          <w:rFonts w:ascii="Times New Roman" w:hAnsi="Times New Roman" w:cs="Times New Roman"/>
          <w:kern w:val="28"/>
          <w:sz w:val="28"/>
          <w:szCs w:val="28"/>
        </w:rPr>
        <w:t>07.05.2018 № 204 «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О национальных целях и стратегических задачах развития Российской Ф</w:t>
      </w:r>
      <w:r w:rsidR="0030407A">
        <w:rPr>
          <w:rFonts w:ascii="Times New Roman" w:hAnsi="Times New Roman" w:cs="Times New Roman"/>
          <w:kern w:val="28"/>
          <w:sz w:val="28"/>
          <w:szCs w:val="28"/>
        </w:rPr>
        <w:t>едерации на период до 2024 года»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30407A">
        <w:rPr>
          <w:rFonts w:ascii="Times New Roman" w:hAnsi="Times New Roman" w:cs="Times New Roman"/>
          <w:kern w:val="28"/>
          <w:sz w:val="28"/>
          <w:szCs w:val="28"/>
        </w:rPr>
        <w:t>в Новосибирской области (далее –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Совет) является совещательным органом, образованным в целях содействия реализации Указа Пре</w:t>
      </w:r>
      <w:r w:rsidR="0030407A">
        <w:rPr>
          <w:rFonts w:ascii="Times New Roman" w:hAnsi="Times New Roman" w:cs="Times New Roman"/>
          <w:kern w:val="28"/>
          <w:sz w:val="28"/>
          <w:szCs w:val="28"/>
        </w:rPr>
        <w:t>зидента Российской Федерации от 07.05.2018 № 204 «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30407A">
        <w:rPr>
          <w:rFonts w:ascii="Times New Roman" w:hAnsi="Times New Roman" w:cs="Times New Roman"/>
          <w:kern w:val="28"/>
          <w:sz w:val="28"/>
          <w:szCs w:val="28"/>
        </w:rPr>
        <w:t xml:space="preserve">» (далее – 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Указ) в Новосибирской области. </w:t>
      </w:r>
    </w:p>
    <w:p w14:paraId="44B93459" w14:textId="77777777" w:rsidR="00711662" w:rsidRPr="00F97E13" w:rsidRDefault="00A076AA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2. 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Совет:</w:t>
      </w:r>
    </w:p>
    <w:p w14:paraId="101A1453" w14:textId="237438C0" w:rsidR="00711662" w:rsidRPr="00F97E13" w:rsidRDefault="004F022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а)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рассматривает вопросы, касающиеся деятельности по достижению национальных целей, реализации национальных проектов (программ); </w:t>
      </w:r>
    </w:p>
    <w:p w14:paraId="538A6D66" w14:textId="77777777" w:rsidR="00711662" w:rsidRPr="00F97E13" w:rsidRDefault="004F022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б)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анализирует и оценивает практику реализации национальных проектов (программ) в Новосибирской области, эфф</w:t>
      </w:r>
      <w:r>
        <w:rPr>
          <w:rFonts w:ascii="Times New Roman" w:hAnsi="Times New Roman" w:cs="Times New Roman"/>
          <w:kern w:val="28"/>
          <w:sz w:val="28"/>
          <w:szCs w:val="28"/>
        </w:rPr>
        <w:t>ективности мер, направленных на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решение стратегических задач, установленных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Указом, готовит предложения по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совершенствованию деятельности в этих областях; </w:t>
      </w:r>
    </w:p>
    <w:p w14:paraId="0093B335" w14:textId="77777777" w:rsidR="00711662" w:rsidRPr="00F97E13" w:rsidRDefault="004F022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привлекает общественные объединения, </w:t>
      </w:r>
      <w:r>
        <w:rPr>
          <w:rFonts w:ascii="Times New Roman" w:hAnsi="Times New Roman" w:cs="Times New Roman"/>
          <w:kern w:val="28"/>
          <w:sz w:val="28"/>
          <w:szCs w:val="28"/>
        </w:rPr>
        <w:t>научные и другие организации, а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также средства массовой информации, граждан к обсуждению вопросов, касающихся реализации национальных проектов (программ) в Новосибирской области; </w:t>
      </w:r>
    </w:p>
    <w:p w14:paraId="3D4EA0DE" w14:textId="77777777" w:rsidR="00711662" w:rsidRPr="00F97E13" w:rsidRDefault="004F022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г)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рассматривает результаты мониторинга достижения национальных целей, установленных Указом; </w:t>
      </w:r>
    </w:p>
    <w:p w14:paraId="0C7E295D" w14:textId="77777777" w:rsidR="00711662" w:rsidRPr="00F97E13" w:rsidRDefault="004F022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д)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готовит предложения по внедрению новых механизмов достижения национальных целей и решению стратегических задач, установленных Указом, определению источников их финансирования; </w:t>
      </w:r>
    </w:p>
    <w:p w14:paraId="5F058304" w14:textId="77777777" w:rsidR="00711662" w:rsidRPr="00F97E13" w:rsidRDefault="004F022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е)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вносит рекомендации по совершен</w:t>
      </w:r>
      <w:r>
        <w:rPr>
          <w:rFonts w:ascii="Times New Roman" w:hAnsi="Times New Roman" w:cs="Times New Roman"/>
          <w:kern w:val="28"/>
          <w:sz w:val="28"/>
          <w:szCs w:val="28"/>
        </w:rPr>
        <w:t>ствованию системы мониторинга и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критериев достижения национальных целей и решения стратегических задач, установленных Указом. </w:t>
      </w:r>
    </w:p>
    <w:p w14:paraId="71800D10" w14:textId="77777777" w:rsidR="00711662" w:rsidRPr="00F97E13" w:rsidRDefault="00DE0100" w:rsidP="00DE0100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II.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Региональный Проектный комитет</w:t>
      </w:r>
    </w:p>
    <w:p w14:paraId="58820C22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10184ECB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3</w:t>
      </w:r>
      <w:r w:rsidR="00275BD1">
        <w:rPr>
          <w:rFonts w:ascii="Times New Roman" w:hAnsi="Times New Roman" w:cs="Times New Roman"/>
          <w:kern w:val="28"/>
          <w:sz w:val="28"/>
          <w:szCs w:val="28"/>
        </w:rPr>
        <w:t xml:space="preserve">. Региональный Проектный комитет – 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постоянно действующий коллегиальный орган, принимающий решения в отношении проектной деятельности в областных исполнительных органах государственной власти Новосибирской области, государственных органах Новосибирской области, создан в целях обеспечения планирования и контроля деятельности, реализации проектов, достижения контрольных событий и показателей областных исполнительных органов государственной власти Новосибирской области, государственных органов Новосибирской области. </w:t>
      </w:r>
    </w:p>
    <w:p w14:paraId="0F937E71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4</w:t>
      </w:r>
      <w:r w:rsidR="00275BD1">
        <w:rPr>
          <w:rFonts w:ascii="Times New Roman" w:hAnsi="Times New Roman" w:cs="Times New Roman"/>
          <w:kern w:val="28"/>
          <w:sz w:val="28"/>
          <w:szCs w:val="28"/>
        </w:rPr>
        <w:t>. Региональный П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роектный комитет:</w:t>
      </w:r>
    </w:p>
    <w:p w14:paraId="28666D79" w14:textId="77777777" w:rsidR="00711662" w:rsidRPr="00F97E13" w:rsidRDefault="00275BD1" w:rsidP="00275BD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а)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утверждает паспорта региональных и приоритетных отраслевых проектов; </w:t>
      </w:r>
    </w:p>
    <w:p w14:paraId="7C828C2D" w14:textId="77777777" w:rsidR="00711662" w:rsidRPr="00F97E13" w:rsidRDefault="00275BD1" w:rsidP="00275BD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б)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рассматривает информацию 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ходе реализации региональных и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приоритетных отраслевых проектов, утверждает отчеты о ходе их реализации; </w:t>
      </w:r>
    </w:p>
    <w:p w14:paraId="374896A8" w14:textId="77777777" w:rsidR="00711662" w:rsidRPr="00F97E13" w:rsidRDefault="00275BD1" w:rsidP="00275BD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утверждает запросы на изм</w:t>
      </w:r>
      <w:r>
        <w:rPr>
          <w:rFonts w:ascii="Times New Roman" w:hAnsi="Times New Roman" w:cs="Times New Roman"/>
          <w:kern w:val="28"/>
          <w:sz w:val="28"/>
          <w:szCs w:val="28"/>
        </w:rPr>
        <w:t>енение паспортов региональных и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приоритетных отраслевых проектов; </w:t>
      </w:r>
    </w:p>
    <w:p w14:paraId="76C86BB1" w14:textId="77777777" w:rsidR="00711662" w:rsidRPr="00F97E13" w:rsidRDefault="009B657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г)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принимает решение о достижении це</w:t>
      </w:r>
      <w:r>
        <w:rPr>
          <w:rFonts w:ascii="Times New Roman" w:hAnsi="Times New Roman" w:cs="Times New Roman"/>
          <w:kern w:val="28"/>
          <w:sz w:val="28"/>
          <w:szCs w:val="28"/>
        </w:rPr>
        <w:t>лей, показателей, результатов и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контрольных точек, выполнении задач региональных и приоритетных отраслевых проектов; </w:t>
      </w:r>
    </w:p>
    <w:p w14:paraId="01D85C24" w14:textId="77777777" w:rsidR="00711662" w:rsidRPr="00F97E13" w:rsidRDefault="009B657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д)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утверждает положения, регламенты и д</w:t>
      </w:r>
      <w:r>
        <w:rPr>
          <w:rFonts w:ascii="Times New Roman" w:hAnsi="Times New Roman" w:cs="Times New Roman"/>
          <w:kern w:val="28"/>
          <w:sz w:val="28"/>
          <w:szCs w:val="28"/>
        </w:rPr>
        <w:t>ругие методические документы по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проектной деятельности и изменения к ним. </w:t>
      </w:r>
    </w:p>
    <w:p w14:paraId="645387D9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5</w:t>
      </w:r>
      <w:r w:rsidR="006811D7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Заседания регионального Проектного комитета проводятся при необходимости, но не реже одного раза в квартал</w:t>
      </w:r>
      <w:r w:rsidR="006811D7">
        <w:rPr>
          <w:rFonts w:ascii="Times New Roman" w:hAnsi="Times New Roman" w:cs="Times New Roman"/>
          <w:kern w:val="28"/>
          <w:sz w:val="28"/>
          <w:szCs w:val="28"/>
        </w:rPr>
        <w:t>.</w:t>
      </w:r>
    </w:p>
    <w:p w14:paraId="738F8791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6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6811D7">
        <w:rPr>
          <w:rFonts w:ascii="Times New Roman" w:hAnsi="Times New Roman" w:cs="Times New Roman"/>
          <w:kern w:val="28"/>
          <w:sz w:val="28"/>
          <w:szCs w:val="28"/>
        </w:rPr>
        <w:t>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Принимаемые на заседаниях регионального Проектного комитета решения оформляются протоколом, который утверждается председателем регионального Проектного комитета, либо заместителем председателя регионального Проектного комитета. </w:t>
      </w:r>
    </w:p>
    <w:p w14:paraId="6450C08E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08F80399" w14:textId="77777777" w:rsidR="00711662" w:rsidRPr="00F97E13" w:rsidRDefault="006B242D" w:rsidP="006B242D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III.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Региональный Проектный офис</w:t>
      </w:r>
    </w:p>
    <w:p w14:paraId="2DAEA94C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20A1A29A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7</w:t>
      </w:r>
      <w:r w:rsidR="00177390">
        <w:rPr>
          <w:rFonts w:ascii="Times New Roman" w:hAnsi="Times New Roman" w:cs="Times New Roman"/>
          <w:kern w:val="28"/>
          <w:sz w:val="28"/>
          <w:szCs w:val="28"/>
        </w:rPr>
        <w:t xml:space="preserve">. Региональный Проектный офис – 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постоянно действующий орган обеспечения проектной деятельности, который развивает проектную методологию и помогает другим участникам выполнять проекты. </w:t>
      </w:r>
    </w:p>
    <w:p w14:paraId="73E7A730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</w:t>
      </w:r>
      <w:r w:rsidR="00C12507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Региональный Проектный офис: </w:t>
      </w:r>
    </w:p>
    <w:p w14:paraId="1905D3F3" w14:textId="77777777" w:rsidR="00711662" w:rsidRPr="00F97E13" w:rsidRDefault="00C12507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а)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обеспечивает общую координацию реа</w:t>
      </w:r>
      <w:r>
        <w:rPr>
          <w:rFonts w:ascii="Times New Roman" w:hAnsi="Times New Roman" w:cs="Times New Roman"/>
          <w:kern w:val="28"/>
          <w:sz w:val="28"/>
          <w:szCs w:val="28"/>
        </w:rPr>
        <w:t>лизации региональных проектов и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приоритетных отраслевых проектов в Новосибирской области;</w:t>
      </w:r>
    </w:p>
    <w:p w14:paraId="0FA0E054" w14:textId="77777777" w:rsidR="00711662" w:rsidRPr="00F97E13" w:rsidRDefault="00C12507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б)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осуществляет мониторинг реа</w:t>
      </w:r>
      <w:r>
        <w:rPr>
          <w:rFonts w:ascii="Times New Roman" w:hAnsi="Times New Roman" w:cs="Times New Roman"/>
          <w:kern w:val="28"/>
          <w:sz w:val="28"/>
          <w:szCs w:val="28"/>
        </w:rPr>
        <w:t>лизации региональных проектов и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приоритетных отраслевых проектов;</w:t>
      </w:r>
    </w:p>
    <w:p w14:paraId="29CAC232" w14:textId="77777777" w:rsidR="00711662" w:rsidRPr="00F97E13" w:rsidRDefault="00C12507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предоставляет по запросу проектного офиса Правительства Российской Федерации аналитические и иные материалы в части реализации в Новосибирской области национальных, федеральных и региональных проектов, а также иной информации по проектной деятельности;</w:t>
      </w:r>
    </w:p>
    <w:p w14:paraId="6288BD2C" w14:textId="77777777" w:rsidR="00711662" w:rsidRPr="00F97E13" w:rsidRDefault="00C12507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г)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участвует в контрольных мероприятиях, организованных проектным офисом Правительства Российской Федерации в отношении национальных, федеральных и региональных проектов;</w:t>
      </w:r>
    </w:p>
    <w:p w14:paraId="32CE25FD" w14:textId="77777777" w:rsidR="00711662" w:rsidRPr="00F97E13" w:rsidRDefault="00CA497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д)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осуществляет проверку и свод информации о реализации региональных 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lastRenderedPageBreak/>
        <w:t>проектов, направленных на достижение целей, показателей и результатов, выполнение задач федеральных проектов, участниками региональных проектов;</w:t>
      </w:r>
    </w:p>
    <w:p w14:paraId="29942F0E" w14:textId="77777777" w:rsidR="00711662" w:rsidRPr="00F97E13" w:rsidRDefault="00E21CA6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е)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обеспечивает формирование и совершенствование порядка стимулирования государственных граж</w:t>
      </w:r>
      <w:r>
        <w:rPr>
          <w:rFonts w:ascii="Times New Roman" w:hAnsi="Times New Roman" w:cs="Times New Roman"/>
          <w:kern w:val="28"/>
          <w:sz w:val="28"/>
          <w:szCs w:val="28"/>
        </w:rPr>
        <w:t>данских служащих, участвующих в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проектной деятельности, в органах исполнительной власти Новосибирской области;</w:t>
      </w:r>
    </w:p>
    <w:p w14:paraId="34DE0540" w14:textId="77777777" w:rsidR="00711662" w:rsidRPr="00F97E13" w:rsidRDefault="00E21CA6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ж)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обеспечивает учет государственных гражданских служащих областных исполнительных органов государственной власти Новосибирской области, участвующих в реализации региональных и прио</w:t>
      </w:r>
      <w:r>
        <w:rPr>
          <w:rFonts w:ascii="Times New Roman" w:hAnsi="Times New Roman" w:cs="Times New Roman"/>
          <w:kern w:val="28"/>
          <w:sz w:val="28"/>
          <w:szCs w:val="28"/>
        </w:rPr>
        <w:t>ритетных отраслевых проектов, а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также учет их уровня занятости в реализации региональных и приоритетных отраслевых проектов;</w:t>
      </w:r>
    </w:p>
    <w:p w14:paraId="447C47EF" w14:textId="77777777" w:rsidR="00711662" w:rsidRPr="00F97E13" w:rsidRDefault="00E21CA6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з)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представляет руководителям региональных проектов и приоритетных отраслевых проектов предложения по оценке ключевых показателей эффективности деятельности участников региональных проектов и приоритетных отраслевых проектов, осуществляет свод и проверку данных по итогам оценки.</w:t>
      </w:r>
    </w:p>
    <w:p w14:paraId="6EE073F0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33CCAF68" w14:textId="77777777" w:rsidR="00711662" w:rsidRPr="00F97E13" w:rsidRDefault="00711662" w:rsidP="005E0175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F97E13">
        <w:rPr>
          <w:rFonts w:ascii="Times New Roman" w:hAnsi="Times New Roman" w:cs="Times New Roman"/>
          <w:kern w:val="28"/>
          <w:sz w:val="28"/>
          <w:szCs w:val="28"/>
        </w:rPr>
        <w:t>IV. Отраслевой проектный комитет</w:t>
      </w:r>
    </w:p>
    <w:p w14:paraId="4E71EDF1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03C20322" w14:textId="0FE1E753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9</w:t>
      </w:r>
      <w:r w:rsidR="005E0175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Отраслевой Проектный комитет – постоянно действующий коллегиальный орган, принимающий ключевые решения в отношении проектов по </w:t>
      </w:r>
      <w:bookmarkStart w:id="0" w:name="_GoBack"/>
      <w:bookmarkEnd w:id="0"/>
      <w:r w:rsidRPr="00BB2809">
        <w:rPr>
          <w:rFonts w:ascii="Times New Roman" w:hAnsi="Times New Roman" w:cs="Times New Roman"/>
          <w:kern w:val="28"/>
          <w:sz w:val="28"/>
          <w:szCs w:val="28"/>
          <w:highlight w:val="yellow"/>
        </w:rPr>
        <w:t>национальному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 направлению стратегического развития Новосибирской области</w:t>
      </w:r>
      <w:r w:rsidR="004A08FE">
        <w:rPr>
          <w:rFonts w:ascii="Times New Roman" w:hAnsi="Times New Roman" w:cs="Times New Roman"/>
          <w:kern w:val="28"/>
          <w:sz w:val="28"/>
          <w:szCs w:val="28"/>
        </w:rPr>
        <w:t>, а также отраслевых проектов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</w:p>
    <w:p w14:paraId="44FED4E4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5E0175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Состав и положение отраслевого Проектного комитета утверждается решением регионального Проектного комитета. </w:t>
      </w:r>
    </w:p>
    <w:p w14:paraId="7F3A08BD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11</w:t>
      </w:r>
      <w:r w:rsidR="005E0175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Отраслевой Проектный комитет:</w:t>
      </w:r>
    </w:p>
    <w:p w14:paraId="706E39A9" w14:textId="77777777" w:rsidR="00711662" w:rsidRPr="00F97E13" w:rsidRDefault="005D62F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а)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отбирает отраслевые проекты к реализации; </w:t>
      </w:r>
    </w:p>
    <w:p w14:paraId="4FA7041A" w14:textId="77777777" w:rsidR="00711662" w:rsidRPr="00F97E13" w:rsidRDefault="005D62F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б)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утверждает заявку на отраслевой проект, паспорт отраслевого проекта; </w:t>
      </w:r>
    </w:p>
    <w:p w14:paraId="55552F16" w14:textId="77777777" w:rsidR="00711662" w:rsidRPr="00F97E13" w:rsidRDefault="005D62F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рассматривает информацию о ходе реализации отраслевых проектов, утверждает отчеты о ходе их реализации; </w:t>
      </w:r>
    </w:p>
    <w:p w14:paraId="3FFC506F" w14:textId="77777777" w:rsidR="00711662" w:rsidRPr="00F97E13" w:rsidRDefault="005D62F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г)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утверждает запросы на изменение паспортов отраслевых проектов; </w:t>
      </w:r>
    </w:p>
    <w:p w14:paraId="4DA68C50" w14:textId="77777777" w:rsidR="00711662" w:rsidRPr="00F97E13" w:rsidRDefault="005D62F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д)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принимает решение о достижении целей, показателей, результатов и контрольных точек, выполнении задач отраслевых проектов; </w:t>
      </w:r>
    </w:p>
    <w:p w14:paraId="0961B8AD" w14:textId="77777777" w:rsidR="00711662" w:rsidRPr="00F97E13" w:rsidRDefault="005D62FF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е)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участвует в развитии проектной деятельности в областных исполнительных органах государственной власти Новосибирской области, государственных</w:t>
      </w:r>
      <w:r w:rsidR="00B2207C">
        <w:rPr>
          <w:rFonts w:ascii="Times New Roman" w:hAnsi="Times New Roman" w:cs="Times New Roman"/>
          <w:kern w:val="28"/>
          <w:sz w:val="28"/>
          <w:szCs w:val="28"/>
        </w:rPr>
        <w:t xml:space="preserve"> органах Новосибирской области.</w:t>
      </w:r>
    </w:p>
    <w:p w14:paraId="04F66FA3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7D2568D3" w14:textId="77777777" w:rsidR="00711662" w:rsidRPr="00F97E13" w:rsidRDefault="00711662" w:rsidP="00B2207C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F97E13">
        <w:rPr>
          <w:rFonts w:ascii="Times New Roman" w:hAnsi="Times New Roman" w:cs="Times New Roman"/>
          <w:kern w:val="28"/>
          <w:sz w:val="28"/>
          <w:szCs w:val="28"/>
        </w:rPr>
        <w:t>V. Отраслевой проектный офис</w:t>
      </w:r>
    </w:p>
    <w:p w14:paraId="1F3351BA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0ED315C7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97E13">
        <w:rPr>
          <w:rFonts w:ascii="Times New Roman" w:hAnsi="Times New Roman" w:cs="Times New Roman"/>
          <w:kern w:val="28"/>
          <w:sz w:val="28"/>
          <w:szCs w:val="28"/>
        </w:rPr>
        <w:t>1</w:t>
      </w:r>
      <w:r>
        <w:rPr>
          <w:rFonts w:ascii="Times New Roman" w:hAnsi="Times New Roman" w:cs="Times New Roman"/>
          <w:kern w:val="28"/>
          <w:sz w:val="28"/>
          <w:szCs w:val="28"/>
        </w:rPr>
        <w:t>2</w:t>
      </w:r>
      <w:r w:rsidR="00B2207C">
        <w:rPr>
          <w:rFonts w:ascii="Times New Roman" w:hAnsi="Times New Roman" w:cs="Times New Roman"/>
          <w:kern w:val="28"/>
          <w:sz w:val="28"/>
          <w:szCs w:val="28"/>
        </w:rPr>
        <w:t>. Отраслевой П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роектный офис формируется областными исполнительными органами государственной власти Новосибирской области, государственными органами Новосибирской области или иными лицами. </w:t>
      </w:r>
    </w:p>
    <w:p w14:paraId="52F73887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13</w:t>
      </w:r>
      <w:r w:rsidR="00B2207C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Состав и положение об отраслевом Проектном офисе утверждается председателем отраслевого Проектного комитета. </w:t>
      </w:r>
    </w:p>
    <w:p w14:paraId="71406696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14</w:t>
      </w:r>
      <w:r w:rsidR="00B2207C">
        <w:rPr>
          <w:rFonts w:ascii="Times New Roman" w:hAnsi="Times New Roman" w:cs="Times New Roman"/>
          <w:kern w:val="28"/>
          <w:sz w:val="28"/>
          <w:szCs w:val="28"/>
        </w:rPr>
        <w:t>. Отраслевой П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роектный офис:</w:t>
      </w:r>
    </w:p>
    <w:p w14:paraId="4EAC76A3" w14:textId="77777777" w:rsidR="00711662" w:rsidRPr="00F97E13" w:rsidRDefault="00B2207C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а)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осуществляет мониторинг реализации региональных проектов, приоритетных отраслевых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проектов, отраслевых проектов;</w:t>
      </w:r>
    </w:p>
    <w:p w14:paraId="495025A7" w14:textId="77777777" w:rsidR="00711662" w:rsidRPr="00F97E13" w:rsidRDefault="00B2207C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б)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анализирует информацию, содержащуюся в отчете по региональному проекту, приоритетному отраслевому проекту, отраслевому проекту на предмет ее достоверности, актуальности и полноты; </w:t>
      </w:r>
    </w:p>
    <w:p w14:paraId="22C15ABA" w14:textId="77777777" w:rsidR="00711662" w:rsidRPr="00F97E13" w:rsidRDefault="00B2207C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представляет по запросу регионального Проектного офиса аналитические и иные материалы о реализации региональных проектов, приоритетных отраслевых проектов, а также иную информацию о проектной деятельности в областных исполнительных органах государственной власти Новосибирской области, государственных органах Новосибирской области; </w:t>
      </w:r>
    </w:p>
    <w:p w14:paraId="6EC249FD" w14:textId="77777777" w:rsidR="00711662" w:rsidRPr="00F97E13" w:rsidRDefault="00B2207C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г)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осуществляет проверку и свод информации о реализации региональных проектов, приоритетных отраслевых проектов, отраслевых проектов; </w:t>
      </w:r>
    </w:p>
    <w:p w14:paraId="2E9D667F" w14:textId="77777777" w:rsidR="00711662" w:rsidRPr="00F97E13" w:rsidRDefault="00B2207C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д)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анализирует информацию, содержащуюся в запросах на изменение паспортов региональных проектов, приоритетных отраслевых проектов, отраслевых проектов на предмет ее достоверности, актуальности и полноты; </w:t>
      </w:r>
    </w:p>
    <w:p w14:paraId="6771EC14" w14:textId="77777777" w:rsidR="00711662" w:rsidRPr="00F97E13" w:rsidRDefault="00B2207C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е)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обеспечивает методическое сопрово</w:t>
      </w:r>
      <w:r>
        <w:rPr>
          <w:rFonts w:ascii="Times New Roman" w:hAnsi="Times New Roman" w:cs="Times New Roman"/>
          <w:kern w:val="28"/>
          <w:sz w:val="28"/>
          <w:szCs w:val="28"/>
        </w:rPr>
        <w:t>ждение проектной деятельности в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областных исполнительных органах государственной власти, государственных органах власти Новосибирской области;</w:t>
      </w:r>
    </w:p>
    <w:p w14:paraId="187AA238" w14:textId="77777777" w:rsidR="00711662" w:rsidRPr="00F97E13" w:rsidRDefault="00B2207C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ж)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обеспечивает деятельность отраслевого проектного комитета; </w:t>
      </w:r>
    </w:p>
    <w:p w14:paraId="33AE07D9" w14:textId="77777777" w:rsidR="00711662" w:rsidRPr="00F97E13" w:rsidRDefault="00B2207C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з)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выполняет иные функции, предусмотренные нормативными правовыми актами в сфере проектной деятельности. </w:t>
      </w:r>
    </w:p>
    <w:p w14:paraId="366FF0F1" w14:textId="769698C2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15</w:t>
      </w:r>
      <w:r w:rsidR="00B2207C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В целях обеспечения единств</w:t>
      </w:r>
      <w:r w:rsidR="00EA62D4">
        <w:rPr>
          <w:rFonts w:ascii="Times New Roman" w:hAnsi="Times New Roman" w:cs="Times New Roman"/>
          <w:kern w:val="28"/>
          <w:sz w:val="28"/>
          <w:szCs w:val="28"/>
        </w:rPr>
        <w:t>а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 организации проектной деятельности областных исполнительных органов государственной власти Новосибирской области, государственных органов Новосибирской области по предложению регионального Проектного офиса областных исполнительных органов государственной власти Новосибирской области, государственных органов  Новосибирской области в состав отраслевого проектного офиса включается представитель регионального Проектного офиса областных исполнительных органов государственной власти Новосибирской области, государственных органов  Новосибирской области</w:t>
      </w:r>
      <w:r w:rsidR="00C57522">
        <w:rPr>
          <w:rFonts w:ascii="Times New Roman" w:hAnsi="Times New Roman" w:cs="Times New Roman"/>
          <w:kern w:val="28"/>
          <w:sz w:val="28"/>
          <w:szCs w:val="28"/>
        </w:rPr>
        <w:t>, курирующий соответствующее направление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</w:p>
    <w:p w14:paraId="7F7B109C" w14:textId="325D6F88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16</w:t>
      </w:r>
      <w:r w:rsidR="00B2207C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В случае нес</w:t>
      </w:r>
      <w:r w:rsidR="00B2207C">
        <w:rPr>
          <w:rFonts w:ascii="Times New Roman" w:hAnsi="Times New Roman" w:cs="Times New Roman"/>
          <w:kern w:val="28"/>
          <w:sz w:val="28"/>
          <w:szCs w:val="28"/>
        </w:rPr>
        <w:t>огласия с решением отраслевого П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роектного </w:t>
      </w:r>
      <w:r w:rsidR="00C57522">
        <w:rPr>
          <w:rFonts w:ascii="Times New Roman" w:hAnsi="Times New Roman" w:cs="Times New Roman"/>
          <w:kern w:val="28"/>
          <w:sz w:val="28"/>
          <w:szCs w:val="28"/>
        </w:rPr>
        <w:t>комитета</w:t>
      </w:r>
      <w:r w:rsidR="00C5752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региональный Проектный офис вправе представить особое мнение и инициировать рассмотрение соответствующего вопроса на региональном Проектном комитете. В э</w:t>
      </w:r>
      <w:r w:rsidR="00B2207C">
        <w:rPr>
          <w:rFonts w:ascii="Times New Roman" w:hAnsi="Times New Roman" w:cs="Times New Roman"/>
          <w:kern w:val="28"/>
          <w:sz w:val="28"/>
          <w:szCs w:val="28"/>
        </w:rPr>
        <w:t>том случае решение отраслевого П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роектного </w:t>
      </w:r>
      <w:r w:rsidR="00C57522">
        <w:rPr>
          <w:rFonts w:ascii="Times New Roman" w:hAnsi="Times New Roman" w:cs="Times New Roman"/>
          <w:kern w:val="28"/>
          <w:sz w:val="28"/>
          <w:szCs w:val="28"/>
        </w:rPr>
        <w:t>комитета</w:t>
      </w:r>
      <w:r w:rsidR="00C5752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приводится в соответствие с решением регионального Проектного комитета. </w:t>
      </w:r>
    </w:p>
    <w:p w14:paraId="2F392051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3D998FC7" w14:textId="77777777" w:rsidR="00711662" w:rsidRPr="00F97E13" w:rsidRDefault="0043642D" w:rsidP="0043642D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VI.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Руководитель проекта</w:t>
      </w:r>
    </w:p>
    <w:p w14:paraId="472DA2A7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3CC5C6F2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97E13">
        <w:rPr>
          <w:rFonts w:ascii="Times New Roman" w:hAnsi="Times New Roman" w:cs="Times New Roman"/>
          <w:kern w:val="28"/>
          <w:sz w:val="28"/>
          <w:szCs w:val="28"/>
        </w:rPr>
        <w:t>1</w:t>
      </w:r>
      <w:r>
        <w:rPr>
          <w:rFonts w:ascii="Times New Roman" w:hAnsi="Times New Roman" w:cs="Times New Roman"/>
          <w:kern w:val="28"/>
          <w:sz w:val="28"/>
          <w:szCs w:val="28"/>
        </w:rPr>
        <w:t>7</w:t>
      </w:r>
      <w:r w:rsidR="0043642D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 xml:space="preserve">Руководителем проекта является лицо, на которое возлагается персональная ответственность за достижение целей, показателей и результатов, выполнение задач, указанных в паспорте соответствующего проекта. </w:t>
      </w:r>
    </w:p>
    <w:p w14:paraId="0A6E096F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18</w:t>
      </w:r>
      <w:r w:rsidR="0043642D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Руководитель проекта:</w:t>
      </w:r>
    </w:p>
    <w:p w14:paraId="3A6CA0CB" w14:textId="77777777" w:rsidR="00711662" w:rsidRPr="00F97E13" w:rsidRDefault="0043642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а)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обеспечивает разработку и своевременную актуализацию паспорта проекта; </w:t>
      </w:r>
    </w:p>
    <w:p w14:paraId="746171CC" w14:textId="77777777" w:rsidR="00711662" w:rsidRPr="00F97E13" w:rsidRDefault="0043642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б)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осуществляет управление реализацией проекта, обеспечивает достижение его целей, показателей, результатов и контро</w:t>
      </w:r>
      <w:r>
        <w:rPr>
          <w:rFonts w:ascii="Times New Roman" w:hAnsi="Times New Roman" w:cs="Times New Roman"/>
          <w:kern w:val="28"/>
          <w:sz w:val="28"/>
          <w:szCs w:val="28"/>
        </w:rPr>
        <w:t>льных точек, выполнение задач и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 xml:space="preserve">мероприятий в соответствии с утвержденным паспортом проекта; </w:t>
      </w:r>
    </w:p>
    <w:p w14:paraId="59578815" w14:textId="77777777" w:rsidR="00711662" w:rsidRPr="00F97E13" w:rsidRDefault="0043642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руководитель регионального проек</w:t>
      </w:r>
      <w:r>
        <w:rPr>
          <w:rFonts w:ascii="Times New Roman" w:hAnsi="Times New Roman" w:cs="Times New Roman"/>
          <w:kern w:val="28"/>
          <w:sz w:val="28"/>
          <w:szCs w:val="28"/>
        </w:rPr>
        <w:t>та может заключать соглашение с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руководителем федерального проекта о реализации на территории Новосибирской области регионального проекта, обеспечивающего достижение целей, показателей и результатов соответствующего федерального проекта;</w:t>
      </w:r>
    </w:p>
    <w:p w14:paraId="0E0C79E7" w14:textId="77777777" w:rsidR="00711662" w:rsidRPr="00F97E13" w:rsidRDefault="0043642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г)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обеспечивает формирование отчет</w:t>
      </w:r>
      <w:r>
        <w:rPr>
          <w:rFonts w:ascii="Times New Roman" w:hAnsi="Times New Roman" w:cs="Times New Roman"/>
          <w:kern w:val="28"/>
          <w:sz w:val="28"/>
          <w:szCs w:val="28"/>
        </w:rPr>
        <w:t>ности, несет ответственность за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достоверность, актуальность и пол</w:t>
      </w:r>
      <w:r>
        <w:rPr>
          <w:rFonts w:ascii="Times New Roman" w:hAnsi="Times New Roman" w:cs="Times New Roman"/>
          <w:kern w:val="28"/>
          <w:sz w:val="28"/>
          <w:szCs w:val="28"/>
        </w:rPr>
        <w:t>ноту информации, содержащейся в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отчетности;</w:t>
      </w:r>
    </w:p>
    <w:p w14:paraId="0FAD5874" w14:textId="77777777" w:rsidR="00711662" w:rsidRPr="00F97E13" w:rsidRDefault="0043642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д)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осуществляет мониторинг выполнения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мероприятий, содержащихся в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паспорте проекта;</w:t>
      </w:r>
    </w:p>
    <w:p w14:paraId="08272333" w14:textId="77777777" w:rsidR="00711662" w:rsidRPr="00F97E13" w:rsidRDefault="0043642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е)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инициирует внесение изменений в паспорт проекта;</w:t>
      </w:r>
    </w:p>
    <w:p w14:paraId="607E12D3" w14:textId="77777777" w:rsidR="00711662" w:rsidRPr="00F97E13" w:rsidRDefault="0043642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ж)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обеспечивает формирование и актуализацию документов и данных, касающихся проекта, в информационной системе проектной деятельности;</w:t>
      </w:r>
    </w:p>
    <w:p w14:paraId="5FA50470" w14:textId="77777777" w:rsidR="00711662" w:rsidRPr="00F97E13" w:rsidRDefault="0043642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з)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дает поручения участникам проекта в рамках его реализации;</w:t>
      </w:r>
    </w:p>
    <w:p w14:paraId="58A82A15" w14:textId="77777777" w:rsidR="00711662" w:rsidRPr="00F97E13" w:rsidRDefault="0043642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и)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проводит оценку эффективности деятельности участников проекта;</w:t>
      </w:r>
    </w:p>
    <w:p w14:paraId="466348F6" w14:textId="77777777" w:rsidR="00711662" w:rsidRPr="00F97E13" w:rsidRDefault="0043642D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к)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выполняет иные функции, предусмотренные Положением и иными нормативными правовыми актами в сфере проектной деятельности.</w:t>
      </w:r>
    </w:p>
    <w:p w14:paraId="69F2DD55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2521E929" w14:textId="77777777" w:rsidR="00711662" w:rsidRPr="00F97E13" w:rsidRDefault="00696968" w:rsidP="000A50EA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VII.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Администратор проекта</w:t>
      </w:r>
    </w:p>
    <w:p w14:paraId="20FA9739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48882A91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97E13">
        <w:rPr>
          <w:rFonts w:ascii="Times New Roman" w:hAnsi="Times New Roman" w:cs="Times New Roman"/>
          <w:kern w:val="28"/>
          <w:sz w:val="28"/>
          <w:szCs w:val="28"/>
        </w:rPr>
        <w:t>1</w:t>
      </w:r>
      <w:r>
        <w:rPr>
          <w:rFonts w:ascii="Times New Roman" w:hAnsi="Times New Roman" w:cs="Times New Roman"/>
          <w:kern w:val="28"/>
          <w:sz w:val="28"/>
          <w:szCs w:val="28"/>
        </w:rPr>
        <w:t>9</w:t>
      </w:r>
      <w:r w:rsidR="00957E24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Администратором проекта является ответственное должностное лицо областного исполнительного органа государственной власти Новосибирской области, государственного органа Новосибирской области.</w:t>
      </w:r>
    </w:p>
    <w:p w14:paraId="2AD5D3BE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97E13">
        <w:rPr>
          <w:rFonts w:ascii="Times New Roman" w:hAnsi="Times New Roman" w:cs="Times New Roman"/>
          <w:kern w:val="28"/>
          <w:sz w:val="28"/>
          <w:szCs w:val="28"/>
        </w:rPr>
        <w:t>2</w:t>
      </w:r>
      <w:r>
        <w:rPr>
          <w:rFonts w:ascii="Times New Roman" w:hAnsi="Times New Roman" w:cs="Times New Roman"/>
          <w:kern w:val="28"/>
          <w:sz w:val="28"/>
          <w:szCs w:val="28"/>
        </w:rPr>
        <w:t>0</w:t>
      </w:r>
      <w:r w:rsidR="00957E24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Администратор проекта:</w:t>
      </w:r>
    </w:p>
    <w:p w14:paraId="6828FC68" w14:textId="77777777" w:rsidR="00711662" w:rsidRPr="00F97E13" w:rsidRDefault="00957E24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а)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организовывает подготовку паспорта проекта;</w:t>
      </w:r>
    </w:p>
    <w:p w14:paraId="07682090" w14:textId="77777777" w:rsidR="00711662" w:rsidRPr="00F97E13" w:rsidRDefault="00957E24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б)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по поручению руководителя проекта про</w:t>
      </w:r>
      <w:r>
        <w:rPr>
          <w:rFonts w:ascii="Times New Roman" w:hAnsi="Times New Roman" w:cs="Times New Roman"/>
          <w:kern w:val="28"/>
          <w:sz w:val="28"/>
          <w:szCs w:val="28"/>
        </w:rPr>
        <w:t>водит совещания по разработке и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реализации проекта;</w:t>
      </w:r>
    </w:p>
    <w:p w14:paraId="40B5F4AD" w14:textId="77777777" w:rsidR="00711662" w:rsidRPr="00F97E13" w:rsidRDefault="00957E24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осуществляет ведение мониторинга реализации проекта и формирование отчетности;</w:t>
      </w:r>
    </w:p>
    <w:p w14:paraId="1F786BD0" w14:textId="77777777" w:rsidR="00711662" w:rsidRPr="00F97E13" w:rsidRDefault="00957E24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г)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выполняет иные функции, предусмотренные Положением и иными нормативными правовыми актами в сфере проектной деятельности.</w:t>
      </w:r>
    </w:p>
    <w:p w14:paraId="69CCD1AB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7194756B" w14:textId="77777777" w:rsidR="00711662" w:rsidRPr="00F97E13" w:rsidRDefault="00B6710A" w:rsidP="00B6710A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VIII.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Участники проекта</w:t>
      </w:r>
    </w:p>
    <w:p w14:paraId="67698414" w14:textId="77777777" w:rsidR="00711662" w:rsidRPr="00F97E13" w:rsidRDefault="00711662" w:rsidP="00711662">
      <w:pPr>
        <w:pStyle w:val="ConsPlusNormal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14:paraId="55FCD6FF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2</w:t>
      </w:r>
      <w:r w:rsidR="00B6710A">
        <w:rPr>
          <w:rFonts w:ascii="Times New Roman" w:hAnsi="Times New Roman" w:cs="Times New Roman"/>
          <w:kern w:val="28"/>
          <w:sz w:val="28"/>
          <w:szCs w:val="28"/>
        </w:rPr>
        <w:t>1. 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Участниками проекта являются ответственные работники областных исполнительных органов государственной власти Новосибирской области, государственных органов Новосибирской области, иных органов и организаций, деятельность которых направлена на достижение це</w:t>
      </w:r>
      <w:r w:rsidR="00B6710A">
        <w:rPr>
          <w:rFonts w:ascii="Times New Roman" w:hAnsi="Times New Roman" w:cs="Times New Roman"/>
          <w:kern w:val="28"/>
          <w:sz w:val="28"/>
          <w:szCs w:val="28"/>
        </w:rPr>
        <w:t>лей, показателей, результатов и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контрольных точек, выполнение задач и мероприятий в соответствии с паспортом проекта, указаниями и поручениями руководителя проекта.</w:t>
      </w:r>
    </w:p>
    <w:p w14:paraId="5FD0C568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97E13">
        <w:rPr>
          <w:rFonts w:ascii="Times New Roman" w:hAnsi="Times New Roman" w:cs="Times New Roman"/>
          <w:kern w:val="28"/>
          <w:sz w:val="28"/>
          <w:szCs w:val="28"/>
        </w:rPr>
        <w:t>2</w:t>
      </w:r>
      <w:r>
        <w:rPr>
          <w:rFonts w:ascii="Times New Roman" w:hAnsi="Times New Roman" w:cs="Times New Roman"/>
          <w:kern w:val="28"/>
          <w:sz w:val="28"/>
          <w:szCs w:val="28"/>
        </w:rPr>
        <w:t>2</w:t>
      </w:r>
      <w:r w:rsidR="00B6710A">
        <w:rPr>
          <w:rFonts w:ascii="Times New Roman" w:hAnsi="Times New Roman" w:cs="Times New Roman"/>
          <w:kern w:val="28"/>
          <w:sz w:val="28"/>
          <w:szCs w:val="28"/>
        </w:rPr>
        <w:t>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Состав участников проекта утверждается при утверждении паспорта проекта.</w:t>
      </w:r>
    </w:p>
    <w:p w14:paraId="67321FA3" w14:textId="77777777" w:rsidR="00711662" w:rsidRPr="00F97E13" w:rsidRDefault="00711662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2</w:t>
      </w:r>
      <w:r w:rsidR="00B6710A">
        <w:rPr>
          <w:rFonts w:ascii="Times New Roman" w:hAnsi="Times New Roman" w:cs="Times New Roman"/>
          <w:kern w:val="28"/>
          <w:sz w:val="28"/>
          <w:szCs w:val="28"/>
        </w:rPr>
        <w:t>3. </w:t>
      </w:r>
      <w:r w:rsidRPr="00F97E13">
        <w:rPr>
          <w:rFonts w:ascii="Times New Roman" w:hAnsi="Times New Roman" w:cs="Times New Roman"/>
          <w:kern w:val="28"/>
          <w:sz w:val="28"/>
          <w:szCs w:val="28"/>
        </w:rPr>
        <w:t>Участники проекта:</w:t>
      </w:r>
    </w:p>
    <w:p w14:paraId="08F4AFE5" w14:textId="77777777" w:rsidR="00711662" w:rsidRPr="00F97E13" w:rsidRDefault="00B6710A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а)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представляют в соответствующий п</w:t>
      </w:r>
      <w:r>
        <w:rPr>
          <w:rFonts w:ascii="Times New Roman" w:hAnsi="Times New Roman" w:cs="Times New Roman"/>
          <w:kern w:val="28"/>
          <w:sz w:val="28"/>
          <w:szCs w:val="28"/>
        </w:rPr>
        <w:t>роектный офис, ответственный за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реализацию проекта, информацию о реализации проекта;</w:t>
      </w:r>
    </w:p>
    <w:p w14:paraId="2E0CAB73" w14:textId="77777777" w:rsidR="00711662" w:rsidRPr="00F97E13" w:rsidRDefault="00B6710A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б)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несут ответственность за достоверность, актуальность и полноту информации о реализации проекта;</w:t>
      </w:r>
    </w:p>
    <w:p w14:paraId="371A2AA7" w14:textId="77777777" w:rsidR="00711662" w:rsidRPr="00F97E13" w:rsidRDefault="00B6710A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направляют руководителю проекта предложения по обеспечению своевременного достижения целей проекта, пок</w:t>
      </w:r>
      <w:r>
        <w:rPr>
          <w:rFonts w:ascii="Times New Roman" w:hAnsi="Times New Roman" w:cs="Times New Roman"/>
          <w:kern w:val="28"/>
          <w:sz w:val="28"/>
          <w:szCs w:val="28"/>
        </w:rPr>
        <w:t>азателей проекта, результатов и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контрольных точек, выполнения задач и мероприятий проекта;</w:t>
      </w:r>
    </w:p>
    <w:p w14:paraId="01E31446" w14:textId="77777777" w:rsidR="00711662" w:rsidRDefault="00B6710A" w:rsidP="00711662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г) </w:t>
      </w:r>
      <w:r w:rsidR="00711662" w:rsidRPr="00F97E13">
        <w:rPr>
          <w:rFonts w:ascii="Times New Roman" w:hAnsi="Times New Roman" w:cs="Times New Roman"/>
          <w:kern w:val="28"/>
          <w:sz w:val="28"/>
          <w:szCs w:val="28"/>
        </w:rPr>
        <w:t>выполняют иные функции, предусмотренные Положением и иными нормативными правовыми актами в сфере проектной деятельности.</w:t>
      </w:r>
    </w:p>
    <w:p w14:paraId="11D9C083" w14:textId="77777777" w:rsidR="004A08FE" w:rsidRPr="00735EA2" w:rsidRDefault="004A08FE" w:rsidP="004A08FE">
      <w:pPr>
        <w:ind w:firstLine="708"/>
        <w:rPr>
          <w:rFonts w:cs="Times New Roman"/>
          <w:lang w:eastAsia="ru-RU"/>
        </w:rPr>
      </w:pPr>
      <w:r w:rsidRPr="00735EA2">
        <w:rPr>
          <w:rFonts w:cs="Times New Roman"/>
          <w:kern w:val="28"/>
        </w:rPr>
        <w:t>24. </w:t>
      </w:r>
      <w:r w:rsidRPr="00735EA2">
        <w:rPr>
          <w:rFonts w:cs="Times New Roman"/>
          <w:lang w:eastAsia="ru-RU"/>
        </w:rPr>
        <w:t>По решению Проектного комитета при необходимости может быть создана рабочая группа по соответствующему направлению. Рабочая группа способствует выполнению мероприятий и достижению результатов в разрезе задач проекта.</w:t>
      </w:r>
    </w:p>
    <w:p w14:paraId="69BB2F37" w14:textId="77777777" w:rsidR="004A08FE" w:rsidRPr="00F97E13" w:rsidRDefault="004A08FE" w:rsidP="004A08FE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735EA2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</w:t>
      </w:r>
      <w:r>
        <w:rPr>
          <w:rFonts w:ascii="Times New Roman" w:hAnsi="Times New Roman" w:cs="Times New Roman"/>
          <w:sz w:val="28"/>
          <w:szCs w:val="28"/>
        </w:rPr>
        <w:t>решением Проектного комитета. В </w:t>
      </w:r>
      <w:r w:rsidRPr="00735EA2">
        <w:rPr>
          <w:rFonts w:ascii="Times New Roman" w:hAnsi="Times New Roman" w:cs="Times New Roman"/>
          <w:sz w:val="28"/>
          <w:szCs w:val="28"/>
        </w:rPr>
        <w:t>рабочую группу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5EA2">
        <w:rPr>
          <w:rFonts w:ascii="Times New Roman" w:hAnsi="Times New Roman" w:cs="Times New Roman"/>
          <w:sz w:val="28"/>
          <w:szCs w:val="28"/>
        </w:rPr>
        <w:t xml:space="preserve"> помимо участников 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5EA2">
        <w:rPr>
          <w:rFonts w:ascii="Times New Roman" w:hAnsi="Times New Roman" w:cs="Times New Roman"/>
          <w:sz w:val="28"/>
          <w:szCs w:val="28"/>
        </w:rPr>
        <w:t xml:space="preserve"> могут входить представители экспертных сообществ, подведомственных организаций, органов местного самоуправления и прочие исполнители мероприятий</w:t>
      </w:r>
      <w:r w:rsidRPr="00735EA2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Pr="00735EA2">
        <w:rPr>
          <w:rFonts w:ascii="Times New Roman" w:hAnsi="Times New Roman" w:cs="Times New Roman"/>
          <w:sz w:val="28"/>
          <w:szCs w:val="28"/>
        </w:rPr>
        <w:t>проекта по согласованию с ними.</w:t>
      </w:r>
    </w:p>
    <w:p w14:paraId="726007B8" w14:textId="77777777" w:rsidR="00B13955" w:rsidRPr="00675A56" w:rsidRDefault="00B13955" w:rsidP="00B13955">
      <w:pPr>
        <w:autoSpaceDE w:val="0"/>
        <w:autoSpaceDN w:val="0"/>
        <w:adjustRightInd w:val="0"/>
      </w:pPr>
    </w:p>
    <w:p w14:paraId="6915089D" w14:textId="77777777" w:rsidR="00B13955" w:rsidRDefault="00B13955" w:rsidP="00B13955">
      <w:pPr>
        <w:jc w:val="center"/>
      </w:pPr>
    </w:p>
    <w:p w14:paraId="66F86917" w14:textId="77777777" w:rsidR="00B13955" w:rsidRPr="00675A56" w:rsidRDefault="00B13955" w:rsidP="00B13955">
      <w:pPr>
        <w:jc w:val="center"/>
      </w:pPr>
    </w:p>
    <w:p w14:paraId="62E4936F" w14:textId="77777777" w:rsidR="00B13955" w:rsidRPr="00664406" w:rsidRDefault="00B13955" w:rsidP="00B13955">
      <w:pPr>
        <w:jc w:val="center"/>
      </w:pPr>
      <w:r>
        <w:t>_________</w:t>
      </w:r>
    </w:p>
    <w:p w14:paraId="75F901BB" w14:textId="77777777" w:rsidR="0034471D" w:rsidRPr="00675A56" w:rsidRDefault="0034471D" w:rsidP="0034471D">
      <w:pPr>
        <w:autoSpaceDE w:val="0"/>
        <w:autoSpaceDN w:val="0"/>
        <w:adjustRightInd w:val="0"/>
      </w:pPr>
    </w:p>
    <w:p w14:paraId="6CC45F2A" w14:textId="77777777" w:rsidR="009A6461" w:rsidRPr="00711662" w:rsidRDefault="009A6461" w:rsidP="00711662">
      <w:pPr>
        <w:rPr>
          <w:kern w:val="28"/>
          <w:szCs w:val="20"/>
        </w:rPr>
      </w:pPr>
    </w:p>
    <w:sectPr w:rsidR="009A6461" w:rsidRPr="00711662" w:rsidSect="00B608D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27D6" w14:textId="77777777" w:rsidR="007460E6" w:rsidRDefault="007460E6" w:rsidP="00B608DC">
      <w:r>
        <w:separator/>
      </w:r>
    </w:p>
  </w:endnote>
  <w:endnote w:type="continuationSeparator" w:id="0">
    <w:p w14:paraId="2125D81B" w14:textId="77777777" w:rsidR="007460E6" w:rsidRDefault="007460E6" w:rsidP="00B6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2B042" w14:textId="77777777" w:rsidR="007460E6" w:rsidRDefault="007460E6" w:rsidP="00B608DC">
      <w:r>
        <w:separator/>
      </w:r>
    </w:p>
  </w:footnote>
  <w:footnote w:type="continuationSeparator" w:id="0">
    <w:p w14:paraId="74DAFA6A" w14:textId="77777777" w:rsidR="007460E6" w:rsidRDefault="007460E6" w:rsidP="00B6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7391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648D28B" w14:textId="32B127A8" w:rsidR="00B608DC" w:rsidRPr="00B608DC" w:rsidRDefault="00B608DC">
        <w:pPr>
          <w:pStyle w:val="af8"/>
          <w:jc w:val="center"/>
          <w:rPr>
            <w:sz w:val="20"/>
            <w:szCs w:val="20"/>
          </w:rPr>
        </w:pPr>
        <w:r w:rsidRPr="00B608DC">
          <w:rPr>
            <w:sz w:val="20"/>
            <w:szCs w:val="20"/>
          </w:rPr>
          <w:fldChar w:fldCharType="begin"/>
        </w:r>
        <w:r w:rsidRPr="00B608DC">
          <w:rPr>
            <w:sz w:val="20"/>
            <w:szCs w:val="20"/>
          </w:rPr>
          <w:instrText>PAGE   \* MERGEFORMAT</w:instrText>
        </w:r>
        <w:r w:rsidRPr="00B608DC">
          <w:rPr>
            <w:sz w:val="20"/>
            <w:szCs w:val="20"/>
          </w:rPr>
          <w:fldChar w:fldCharType="separate"/>
        </w:r>
        <w:r w:rsidR="00BB2809">
          <w:rPr>
            <w:noProof/>
            <w:sz w:val="20"/>
            <w:szCs w:val="20"/>
          </w:rPr>
          <w:t>3</w:t>
        </w:r>
        <w:r w:rsidRPr="00B608DC">
          <w:rPr>
            <w:sz w:val="20"/>
            <w:szCs w:val="20"/>
          </w:rPr>
          <w:fldChar w:fldCharType="end"/>
        </w:r>
      </w:p>
    </w:sdtContent>
  </w:sdt>
  <w:p w14:paraId="12C21915" w14:textId="77777777" w:rsidR="00B608DC" w:rsidRDefault="00B608DC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8"/>
    <w:rsid w:val="0000023C"/>
    <w:rsid w:val="00001D97"/>
    <w:rsid w:val="00002C26"/>
    <w:rsid w:val="00017EA2"/>
    <w:rsid w:val="0005538D"/>
    <w:rsid w:val="00067426"/>
    <w:rsid w:val="00095912"/>
    <w:rsid w:val="000A2B1F"/>
    <w:rsid w:val="000A50EA"/>
    <w:rsid w:val="000C69AE"/>
    <w:rsid w:val="000F48D9"/>
    <w:rsid w:val="00100AD4"/>
    <w:rsid w:val="00110001"/>
    <w:rsid w:val="001179C7"/>
    <w:rsid w:val="00120225"/>
    <w:rsid w:val="00137405"/>
    <w:rsid w:val="00146D17"/>
    <w:rsid w:val="00153314"/>
    <w:rsid w:val="00156021"/>
    <w:rsid w:val="00166438"/>
    <w:rsid w:val="00177390"/>
    <w:rsid w:val="00193211"/>
    <w:rsid w:val="001938E8"/>
    <w:rsid w:val="001A4A31"/>
    <w:rsid w:val="001B573F"/>
    <w:rsid w:val="001C2FDB"/>
    <w:rsid w:val="001C50F6"/>
    <w:rsid w:val="001D0484"/>
    <w:rsid w:val="001D6607"/>
    <w:rsid w:val="001E0A6F"/>
    <w:rsid w:val="001E30F3"/>
    <w:rsid w:val="001E392F"/>
    <w:rsid w:val="001F145B"/>
    <w:rsid w:val="001F78C5"/>
    <w:rsid w:val="001F7D55"/>
    <w:rsid w:val="00200C09"/>
    <w:rsid w:val="00201DCE"/>
    <w:rsid w:val="00203575"/>
    <w:rsid w:val="00223E60"/>
    <w:rsid w:val="00223EB0"/>
    <w:rsid w:val="002371FB"/>
    <w:rsid w:val="00241D8F"/>
    <w:rsid w:val="0024418F"/>
    <w:rsid w:val="002547B6"/>
    <w:rsid w:val="00261D88"/>
    <w:rsid w:val="00271B05"/>
    <w:rsid w:val="00275BD1"/>
    <w:rsid w:val="002773CF"/>
    <w:rsid w:val="00284504"/>
    <w:rsid w:val="002973ED"/>
    <w:rsid w:val="002A2DB6"/>
    <w:rsid w:val="002B0FE4"/>
    <w:rsid w:val="002D45B9"/>
    <w:rsid w:val="002D5B70"/>
    <w:rsid w:val="002E1BA6"/>
    <w:rsid w:val="002E4646"/>
    <w:rsid w:val="002F380D"/>
    <w:rsid w:val="0030407A"/>
    <w:rsid w:val="003157CB"/>
    <w:rsid w:val="003214E8"/>
    <w:rsid w:val="00325568"/>
    <w:rsid w:val="00330023"/>
    <w:rsid w:val="003300AC"/>
    <w:rsid w:val="0034189C"/>
    <w:rsid w:val="00343422"/>
    <w:rsid w:val="0034471D"/>
    <w:rsid w:val="00354178"/>
    <w:rsid w:val="0035622F"/>
    <w:rsid w:val="00363B5F"/>
    <w:rsid w:val="003C7924"/>
    <w:rsid w:val="003C7EC3"/>
    <w:rsid w:val="003F262C"/>
    <w:rsid w:val="003F765F"/>
    <w:rsid w:val="004074E3"/>
    <w:rsid w:val="00413D33"/>
    <w:rsid w:val="00415840"/>
    <w:rsid w:val="004168E8"/>
    <w:rsid w:val="0043449B"/>
    <w:rsid w:val="0043642D"/>
    <w:rsid w:val="00436CC3"/>
    <w:rsid w:val="00442791"/>
    <w:rsid w:val="00455036"/>
    <w:rsid w:val="00466DD5"/>
    <w:rsid w:val="004720E2"/>
    <w:rsid w:val="00482A06"/>
    <w:rsid w:val="004960F6"/>
    <w:rsid w:val="004A08FE"/>
    <w:rsid w:val="004A2860"/>
    <w:rsid w:val="004A3D77"/>
    <w:rsid w:val="004B3EBA"/>
    <w:rsid w:val="004E301E"/>
    <w:rsid w:val="004E4959"/>
    <w:rsid w:val="004F022F"/>
    <w:rsid w:val="004F0C7C"/>
    <w:rsid w:val="004F4039"/>
    <w:rsid w:val="00502EA3"/>
    <w:rsid w:val="005053B3"/>
    <w:rsid w:val="0050550C"/>
    <w:rsid w:val="00524115"/>
    <w:rsid w:val="0052650C"/>
    <w:rsid w:val="00536BAC"/>
    <w:rsid w:val="00541034"/>
    <w:rsid w:val="0055049F"/>
    <w:rsid w:val="005559F5"/>
    <w:rsid w:val="005701E0"/>
    <w:rsid w:val="00572C01"/>
    <w:rsid w:val="005765E8"/>
    <w:rsid w:val="005820CB"/>
    <w:rsid w:val="0059798B"/>
    <w:rsid w:val="005C5D74"/>
    <w:rsid w:val="005D62FF"/>
    <w:rsid w:val="005E0175"/>
    <w:rsid w:val="005E19EE"/>
    <w:rsid w:val="005E7C42"/>
    <w:rsid w:val="00603C01"/>
    <w:rsid w:val="0061087D"/>
    <w:rsid w:val="00612682"/>
    <w:rsid w:val="006154DF"/>
    <w:rsid w:val="00646E6C"/>
    <w:rsid w:val="006521C5"/>
    <w:rsid w:val="00665658"/>
    <w:rsid w:val="0067685D"/>
    <w:rsid w:val="006811D7"/>
    <w:rsid w:val="00683812"/>
    <w:rsid w:val="00690D9E"/>
    <w:rsid w:val="00693655"/>
    <w:rsid w:val="00693F24"/>
    <w:rsid w:val="006956FA"/>
    <w:rsid w:val="00696968"/>
    <w:rsid w:val="006A2ABA"/>
    <w:rsid w:val="006A489E"/>
    <w:rsid w:val="006B242D"/>
    <w:rsid w:val="006B5A61"/>
    <w:rsid w:val="006D17AC"/>
    <w:rsid w:val="006D2925"/>
    <w:rsid w:val="006E5285"/>
    <w:rsid w:val="006E5909"/>
    <w:rsid w:val="00711662"/>
    <w:rsid w:val="00722A52"/>
    <w:rsid w:val="007259C4"/>
    <w:rsid w:val="007303C6"/>
    <w:rsid w:val="007329BB"/>
    <w:rsid w:val="00740F30"/>
    <w:rsid w:val="007410EC"/>
    <w:rsid w:val="007460E6"/>
    <w:rsid w:val="00764D0A"/>
    <w:rsid w:val="0076672A"/>
    <w:rsid w:val="00766A29"/>
    <w:rsid w:val="0077077C"/>
    <w:rsid w:val="007730C9"/>
    <w:rsid w:val="00773D6A"/>
    <w:rsid w:val="00775416"/>
    <w:rsid w:val="00776136"/>
    <w:rsid w:val="0078376F"/>
    <w:rsid w:val="00784338"/>
    <w:rsid w:val="0078742F"/>
    <w:rsid w:val="007B44F0"/>
    <w:rsid w:val="007C5AE1"/>
    <w:rsid w:val="007E2391"/>
    <w:rsid w:val="007F11DF"/>
    <w:rsid w:val="007F71ED"/>
    <w:rsid w:val="00815135"/>
    <w:rsid w:val="00827FE4"/>
    <w:rsid w:val="00837EB5"/>
    <w:rsid w:val="00844628"/>
    <w:rsid w:val="00844943"/>
    <w:rsid w:val="0086091F"/>
    <w:rsid w:val="00865D7F"/>
    <w:rsid w:val="00867685"/>
    <w:rsid w:val="00867B19"/>
    <w:rsid w:val="00892B0E"/>
    <w:rsid w:val="008A0D3F"/>
    <w:rsid w:val="008A194E"/>
    <w:rsid w:val="008A1CCC"/>
    <w:rsid w:val="008A7DF2"/>
    <w:rsid w:val="008C0A9D"/>
    <w:rsid w:val="008C1AAF"/>
    <w:rsid w:val="008C2062"/>
    <w:rsid w:val="008C351F"/>
    <w:rsid w:val="008C433D"/>
    <w:rsid w:val="008C7880"/>
    <w:rsid w:val="008F0CEE"/>
    <w:rsid w:val="008F6D5E"/>
    <w:rsid w:val="00914F20"/>
    <w:rsid w:val="0091761E"/>
    <w:rsid w:val="00917FE1"/>
    <w:rsid w:val="0092248B"/>
    <w:rsid w:val="009305CA"/>
    <w:rsid w:val="009328ED"/>
    <w:rsid w:val="00937357"/>
    <w:rsid w:val="0095190E"/>
    <w:rsid w:val="00957E24"/>
    <w:rsid w:val="00960255"/>
    <w:rsid w:val="0096242C"/>
    <w:rsid w:val="0096415A"/>
    <w:rsid w:val="009649B3"/>
    <w:rsid w:val="00965B71"/>
    <w:rsid w:val="00966CB5"/>
    <w:rsid w:val="0098127E"/>
    <w:rsid w:val="00985369"/>
    <w:rsid w:val="00986A76"/>
    <w:rsid w:val="009A6461"/>
    <w:rsid w:val="009B657D"/>
    <w:rsid w:val="009B7E87"/>
    <w:rsid w:val="009C31BA"/>
    <w:rsid w:val="009C761B"/>
    <w:rsid w:val="009F68B5"/>
    <w:rsid w:val="00A0489F"/>
    <w:rsid w:val="00A076AA"/>
    <w:rsid w:val="00A21B79"/>
    <w:rsid w:val="00A2775B"/>
    <w:rsid w:val="00A325F0"/>
    <w:rsid w:val="00A3422D"/>
    <w:rsid w:val="00A515BA"/>
    <w:rsid w:val="00A5767C"/>
    <w:rsid w:val="00A60E0A"/>
    <w:rsid w:val="00A6264A"/>
    <w:rsid w:val="00A92910"/>
    <w:rsid w:val="00AB35DB"/>
    <w:rsid w:val="00AB6B3E"/>
    <w:rsid w:val="00AC228E"/>
    <w:rsid w:val="00AC39AA"/>
    <w:rsid w:val="00AC6E34"/>
    <w:rsid w:val="00AD218A"/>
    <w:rsid w:val="00AE4FE4"/>
    <w:rsid w:val="00B0099C"/>
    <w:rsid w:val="00B1192C"/>
    <w:rsid w:val="00B126A4"/>
    <w:rsid w:val="00B13955"/>
    <w:rsid w:val="00B2207C"/>
    <w:rsid w:val="00B4037F"/>
    <w:rsid w:val="00B454EE"/>
    <w:rsid w:val="00B5052D"/>
    <w:rsid w:val="00B608DC"/>
    <w:rsid w:val="00B637AC"/>
    <w:rsid w:val="00B6710A"/>
    <w:rsid w:val="00B67B8E"/>
    <w:rsid w:val="00B776DD"/>
    <w:rsid w:val="00B81F16"/>
    <w:rsid w:val="00B93323"/>
    <w:rsid w:val="00B93BB3"/>
    <w:rsid w:val="00B93F50"/>
    <w:rsid w:val="00BB2809"/>
    <w:rsid w:val="00BF2C0F"/>
    <w:rsid w:val="00BF7657"/>
    <w:rsid w:val="00C052D3"/>
    <w:rsid w:val="00C1248D"/>
    <w:rsid w:val="00C12507"/>
    <w:rsid w:val="00C171DB"/>
    <w:rsid w:val="00C254DC"/>
    <w:rsid w:val="00C32943"/>
    <w:rsid w:val="00C40C63"/>
    <w:rsid w:val="00C53A21"/>
    <w:rsid w:val="00C57522"/>
    <w:rsid w:val="00C706F5"/>
    <w:rsid w:val="00C73A31"/>
    <w:rsid w:val="00C75AAE"/>
    <w:rsid w:val="00C8261F"/>
    <w:rsid w:val="00C85AC1"/>
    <w:rsid w:val="00CA460E"/>
    <w:rsid w:val="00CA4972"/>
    <w:rsid w:val="00CA60CC"/>
    <w:rsid w:val="00CB1243"/>
    <w:rsid w:val="00CB524A"/>
    <w:rsid w:val="00CE1A01"/>
    <w:rsid w:val="00CE1BDF"/>
    <w:rsid w:val="00D04A92"/>
    <w:rsid w:val="00D270EB"/>
    <w:rsid w:val="00D444F3"/>
    <w:rsid w:val="00D532D8"/>
    <w:rsid w:val="00D54A06"/>
    <w:rsid w:val="00D74FA1"/>
    <w:rsid w:val="00D75AC9"/>
    <w:rsid w:val="00D8247E"/>
    <w:rsid w:val="00D84FD6"/>
    <w:rsid w:val="00DA4C0F"/>
    <w:rsid w:val="00DC0FDF"/>
    <w:rsid w:val="00DD4412"/>
    <w:rsid w:val="00DE0100"/>
    <w:rsid w:val="00DE5464"/>
    <w:rsid w:val="00E02BF1"/>
    <w:rsid w:val="00E02DDB"/>
    <w:rsid w:val="00E21CA6"/>
    <w:rsid w:val="00E3729D"/>
    <w:rsid w:val="00E40DC6"/>
    <w:rsid w:val="00E428A1"/>
    <w:rsid w:val="00E473C3"/>
    <w:rsid w:val="00E50C3D"/>
    <w:rsid w:val="00E62601"/>
    <w:rsid w:val="00E71375"/>
    <w:rsid w:val="00E85894"/>
    <w:rsid w:val="00E928B5"/>
    <w:rsid w:val="00EA62D4"/>
    <w:rsid w:val="00EC36E8"/>
    <w:rsid w:val="00EC5A31"/>
    <w:rsid w:val="00ED7BB3"/>
    <w:rsid w:val="00EF3FBA"/>
    <w:rsid w:val="00F02C96"/>
    <w:rsid w:val="00F13B93"/>
    <w:rsid w:val="00F157DC"/>
    <w:rsid w:val="00F22CD6"/>
    <w:rsid w:val="00F234FC"/>
    <w:rsid w:val="00F32D80"/>
    <w:rsid w:val="00F4104A"/>
    <w:rsid w:val="00F810E5"/>
    <w:rsid w:val="00F861A3"/>
    <w:rsid w:val="00F91640"/>
    <w:rsid w:val="00FC704C"/>
    <w:rsid w:val="00FD6212"/>
    <w:rsid w:val="00FE511B"/>
    <w:rsid w:val="00FF4A5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1A9B"/>
  <w15:docId w15:val="{C92F2FBA-FBBF-461D-AC4A-010A75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customStyle="1" w:styleId="ConsPlusNormal">
    <w:name w:val="ConsPlusNormal"/>
    <w:rsid w:val="009305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40DC6"/>
    <w:pPr>
      <w:autoSpaceDE w:val="0"/>
      <w:autoSpaceDN w:val="0"/>
      <w:ind w:firstLine="0"/>
    </w:pPr>
    <w:rPr>
      <w:rFonts w:eastAsia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40DC6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0A2B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32D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2D8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B608D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B608DC"/>
  </w:style>
  <w:style w:type="paragraph" w:styleId="afa">
    <w:name w:val="footer"/>
    <w:basedOn w:val="a"/>
    <w:link w:val="afb"/>
    <w:uiPriority w:val="99"/>
    <w:unhideWhenUsed/>
    <w:rsid w:val="00B608DC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608DC"/>
  </w:style>
  <w:style w:type="character" w:styleId="afc">
    <w:name w:val="annotation reference"/>
    <w:basedOn w:val="a0"/>
    <w:uiPriority w:val="99"/>
    <w:semiHidden/>
    <w:unhideWhenUsed/>
    <w:rsid w:val="00E02DD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02DD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02DDB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02DD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02D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7CBD3BB23AB9296C0D46C85E75B20BCD912E9FA753EC81812084695140C128985ADCA3D9E66A45DE32A33BEDt6X1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Коваленко Алексей Игоревич</dc:creator>
  <cp:lastModifiedBy>Кушникова Элеонора Анатольевна</cp:lastModifiedBy>
  <cp:revision>2</cp:revision>
  <cp:lastPrinted>2019-02-12T04:15:00Z</cp:lastPrinted>
  <dcterms:created xsi:type="dcterms:W3CDTF">2019-02-19T09:26:00Z</dcterms:created>
  <dcterms:modified xsi:type="dcterms:W3CDTF">2019-02-19T09:26:00Z</dcterms:modified>
</cp:coreProperties>
</file>