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</w:p>
    <w:p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</w:p>
    <w:p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постановление Правительства Новосибирской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области от 01.11.2016 № </w:t>
      </w:r>
      <w:r>
        <w:rPr>
          <w:color w:val="000000"/>
          <w:sz w:val="28"/>
          <w:szCs w:val="28"/>
          <w:shd w:val="clear" w:color="auto" w:fill="ffffff"/>
        </w:rPr>
        <w:t xml:space="preserve">352-п </w:t>
      </w:r>
    </w:p>
    <w:p>
      <w:pPr>
        <w:jc w:val="center"/>
        <w:rPr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 о с 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 а н о в л я е т: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 01.11.2016 </w:t>
      </w:r>
      <w:r>
        <w:rPr>
          <w:color w:val="000000"/>
          <w:sz w:val="28"/>
          <w:szCs w:val="28"/>
          <w:shd w:val="clear" w:color="auto" w:fill="ffffff"/>
        </w:rPr>
        <w:t xml:space="preserve">№ 352-п «О закупках товаров, работ, услуг для обеспечения государственных и муниципальных нужд путем проведения совместных конкурсов или аукционов»</w:t>
      </w:r>
      <w:r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е изменени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Порядке планирования, организации и координации совместных конкурсов или аукционов для государственных и муниципальных нужд»: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3 пункта 5 после слов «подведомственное учреждение» дополнить словами «либо заказчик, являющийся организатором совместного электронного конкурса или аукциона, определенный актом Правительства Новосибирской области.». </w:t>
      </w:r>
    </w:p>
    <w:p>
      <w:pPr>
        <w:ind w:right="-2"/>
        <w:rPr>
          <w:sz w:val="28"/>
          <w:szCs w:val="28"/>
        </w:rPr>
      </w:pPr>
      <w:bookmarkStart w:id="0" w:name="_GoBack"/>
      <w:bookmarkEnd w:id="0"/>
    </w:p>
    <w:p>
      <w:pPr>
        <w:ind w:right="-2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</w:p>
    <w:p>
      <w:pPr>
        <w:rPr>
          <w:sz w:val="28"/>
          <w:szCs w:val="20"/>
        </w:rPr>
      </w:pPr>
    </w:p>
    <w:p>
      <w:pPr>
        <w:rPr>
          <w:sz w:val="28"/>
          <w:szCs w:val="20"/>
        </w:rPr>
      </w:pPr>
    </w:p>
    <w:p>
      <w:pPr>
        <w:jc w:val="both"/>
        <w:rPr>
          <w:bCs/>
          <w:sz w:val="20"/>
          <w:szCs w:val="20"/>
        </w:rPr>
      </w:pPr>
    </w:p>
    <w:sectPr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d"/>
      <w:jc w:val="center"/>
    </w:pPr>
  </w:p>
  <w:p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EAF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205E9E">
      <w:start w:val="1"/>
      <w:numFmt w:val="lowerLetter"/>
      <w:lvlText w:val="%2."/>
      <w:lvlJc w:val="left"/>
      <w:pPr>
        <w:ind w:left="1440" w:hanging="360"/>
      </w:pPr>
    </w:lvl>
    <w:lvl w:ilvl="2" w:tplc="3D16C080">
      <w:start w:val="1"/>
      <w:numFmt w:val="lowerRoman"/>
      <w:lvlText w:val="%3."/>
      <w:lvlJc w:val="right"/>
      <w:pPr>
        <w:ind w:left="2160" w:hanging="180"/>
      </w:pPr>
    </w:lvl>
    <w:lvl w:ilvl="3" w:tplc="7204A482">
      <w:start w:val="1"/>
      <w:numFmt w:val="decimal"/>
      <w:lvlText w:val="%4."/>
      <w:lvlJc w:val="left"/>
      <w:pPr>
        <w:ind w:left="2880" w:hanging="360"/>
      </w:pPr>
    </w:lvl>
    <w:lvl w:ilvl="4" w:tplc="7A96524A">
      <w:start w:val="1"/>
      <w:numFmt w:val="lowerLetter"/>
      <w:lvlText w:val="%5."/>
      <w:lvlJc w:val="left"/>
      <w:pPr>
        <w:ind w:left="3600" w:hanging="360"/>
      </w:pPr>
    </w:lvl>
    <w:lvl w:ilvl="5" w:tplc="570A7A70">
      <w:start w:val="1"/>
      <w:numFmt w:val="lowerRoman"/>
      <w:lvlText w:val="%6."/>
      <w:lvlJc w:val="right"/>
      <w:pPr>
        <w:ind w:left="4320" w:hanging="180"/>
      </w:pPr>
    </w:lvl>
    <w:lvl w:ilvl="6" w:tplc="A640812C">
      <w:start w:val="1"/>
      <w:numFmt w:val="decimal"/>
      <w:lvlText w:val="%7."/>
      <w:lvlJc w:val="left"/>
      <w:pPr>
        <w:ind w:left="5040" w:hanging="360"/>
      </w:pPr>
    </w:lvl>
    <w:lvl w:ilvl="7" w:tplc="0DA2490E">
      <w:start w:val="1"/>
      <w:numFmt w:val="lowerLetter"/>
      <w:lvlText w:val="%8."/>
      <w:lvlJc w:val="left"/>
      <w:pPr>
        <w:ind w:left="5760" w:hanging="360"/>
      </w:pPr>
    </w:lvl>
    <w:lvl w:ilvl="8" w:tplc="15A4975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FF809F46">
      <w:start w:val="1"/>
      <w:numFmt w:val="decimal"/>
      <w:lvlText w:val="%1."/>
      <w:lvlJc w:val="left"/>
      <w:pPr>
        <w:ind w:left="1418" w:hanging="360"/>
      </w:pPr>
    </w:lvl>
    <w:lvl w:ilvl="1" w:tplc="CC5EA842">
      <w:start w:val="1"/>
      <w:numFmt w:val="lowerLetter"/>
      <w:lvlText w:val="%2."/>
      <w:lvlJc w:val="left"/>
      <w:pPr>
        <w:ind w:left="2138" w:hanging="360"/>
      </w:pPr>
    </w:lvl>
    <w:lvl w:ilvl="2" w:tplc="7B40AE62">
      <w:start w:val="1"/>
      <w:numFmt w:val="lowerRoman"/>
      <w:lvlText w:val="%3."/>
      <w:lvlJc w:val="right"/>
      <w:pPr>
        <w:ind w:left="2858" w:hanging="180"/>
      </w:pPr>
    </w:lvl>
    <w:lvl w:ilvl="3" w:tplc="79D0AACC">
      <w:start w:val="1"/>
      <w:numFmt w:val="decimal"/>
      <w:lvlText w:val="%4."/>
      <w:lvlJc w:val="left"/>
      <w:pPr>
        <w:ind w:left="3578" w:hanging="360"/>
      </w:pPr>
    </w:lvl>
    <w:lvl w:ilvl="4" w:tplc="F41ED4A6">
      <w:start w:val="1"/>
      <w:numFmt w:val="lowerLetter"/>
      <w:lvlText w:val="%5."/>
      <w:lvlJc w:val="left"/>
      <w:pPr>
        <w:ind w:left="4298" w:hanging="360"/>
      </w:pPr>
    </w:lvl>
    <w:lvl w:ilvl="5" w:tplc="6642713C">
      <w:start w:val="1"/>
      <w:numFmt w:val="lowerRoman"/>
      <w:lvlText w:val="%6."/>
      <w:lvlJc w:val="right"/>
      <w:pPr>
        <w:ind w:left="5018" w:hanging="180"/>
      </w:pPr>
    </w:lvl>
    <w:lvl w:ilvl="6" w:tplc="7CA0964C">
      <w:start w:val="1"/>
      <w:numFmt w:val="decimal"/>
      <w:lvlText w:val="%7."/>
      <w:lvlJc w:val="left"/>
      <w:pPr>
        <w:ind w:left="5738" w:hanging="360"/>
      </w:pPr>
    </w:lvl>
    <w:lvl w:ilvl="7" w:tplc="45EE13F0">
      <w:start w:val="1"/>
      <w:numFmt w:val="lowerLetter"/>
      <w:lvlText w:val="%8."/>
      <w:lvlJc w:val="left"/>
      <w:pPr>
        <w:ind w:left="6458" w:hanging="360"/>
      </w:pPr>
    </w:lvl>
    <w:lvl w:ilvl="8" w:tplc="5598FC30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 w:tplc="E60E357E">
      <w:start w:val="1"/>
      <w:numFmt w:val="decimal"/>
      <w:lvlText w:val="%1)"/>
      <w:lvlJc w:val="left"/>
      <w:pPr>
        <w:ind w:left="1418" w:hanging="360"/>
      </w:pPr>
    </w:lvl>
    <w:lvl w:ilvl="1" w:tplc="9C5A9234">
      <w:start w:val="1"/>
      <w:numFmt w:val="lowerLetter"/>
      <w:lvlText w:val="%2."/>
      <w:lvlJc w:val="left"/>
      <w:pPr>
        <w:ind w:left="2138" w:hanging="360"/>
      </w:pPr>
    </w:lvl>
    <w:lvl w:ilvl="2" w:tplc="5A62B698">
      <w:start w:val="1"/>
      <w:numFmt w:val="lowerRoman"/>
      <w:lvlText w:val="%3."/>
      <w:lvlJc w:val="right"/>
      <w:pPr>
        <w:ind w:left="2858" w:hanging="180"/>
      </w:pPr>
    </w:lvl>
    <w:lvl w:ilvl="3" w:tplc="6FFA2620">
      <w:start w:val="1"/>
      <w:numFmt w:val="decimal"/>
      <w:lvlText w:val="%4."/>
      <w:lvlJc w:val="left"/>
      <w:pPr>
        <w:ind w:left="3578" w:hanging="360"/>
      </w:pPr>
    </w:lvl>
    <w:lvl w:ilvl="4" w:tplc="EBF80ACA">
      <w:start w:val="1"/>
      <w:numFmt w:val="lowerLetter"/>
      <w:lvlText w:val="%5."/>
      <w:lvlJc w:val="left"/>
      <w:pPr>
        <w:ind w:left="4298" w:hanging="360"/>
      </w:pPr>
    </w:lvl>
    <w:lvl w:ilvl="5" w:tplc="525CF512">
      <w:start w:val="1"/>
      <w:numFmt w:val="lowerRoman"/>
      <w:lvlText w:val="%6."/>
      <w:lvlJc w:val="right"/>
      <w:pPr>
        <w:ind w:left="5018" w:hanging="180"/>
      </w:pPr>
    </w:lvl>
    <w:lvl w:ilvl="6" w:tplc="3DCAD61C">
      <w:start w:val="1"/>
      <w:numFmt w:val="decimal"/>
      <w:lvlText w:val="%7."/>
      <w:lvlJc w:val="left"/>
      <w:pPr>
        <w:ind w:left="5738" w:hanging="360"/>
      </w:pPr>
    </w:lvl>
    <w:lvl w:ilvl="7" w:tplc="9D46EF70">
      <w:start w:val="1"/>
      <w:numFmt w:val="lowerLetter"/>
      <w:lvlText w:val="%8."/>
      <w:lvlJc w:val="left"/>
      <w:pPr>
        <w:ind w:left="6458" w:hanging="360"/>
      </w:pPr>
    </w:lvl>
    <w:lvl w:ilvl="8" w:tplc="1D20A43E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 w:tplc="913AE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1A6D5CE">
      <w:start w:val="1"/>
      <w:numFmt w:val="lowerLetter"/>
      <w:lvlText w:val="%2."/>
      <w:lvlJc w:val="left"/>
      <w:pPr>
        <w:ind w:left="1440" w:hanging="360"/>
      </w:pPr>
    </w:lvl>
    <w:lvl w:ilvl="2" w:tplc="F5F0A14C">
      <w:start w:val="1"/>
      <w:numFmt w:val="lowerRoman"/>
      <w:lvlText w:val="%3."/>
      <w:lvlJc w:val="right"/>
      <w:pPr>
        <w:ind w:left="2160" w:hanging="180"/>
      </w:pPr>
    </w:lvl>
    <w:lvl w:ilvl="3" w:tplc="5F20D9A6">
      <w:start w:val="1"/>
      <w:numFmt w:val="decimal"/>
      <w:lvlText w:val="%4."/>
      <w:lvlJc w:val="left"/>
      <w:pPr>
        <w:ind w:left="2880" w:hanging="360"/>
      </w:pPr>
    </w:lvl>
    <w:lvl w:ilvl="4" w:tplc="5AC83A00">
      <w:start w:val="1"/>
      <w:numFmt w:val="lowerLetter"/>
      <w:lvlText w:val="%5."/>
      <w:lvlJc w:val="left"/>
      <w:pPr>
        <w:ind w:left="3600" w:hanging="360"/>
      </w:pPr>
    </w:lvl>
    <w:lvl w:ilvl="5" w:tplc="738C387A">
      <w:start w:val="1"/>
      <w:numFmt w:val="lowerRoman"/>
      <w:lvlText w:val="%6."/>
      <w:lvlJc w:val="right"/>
      <w:pPr>
        <w:ind w:left="4320" w:hanging="180"/>
      </w:pPr>
    </w:lvl>
    <w:lvl w:ilvl="6" w:tplc="11FEC05A">
      <w:start w:val="1"/>
      <w:numFmt w:val="decimal"/>
      <w:lvlText w:val="%7."/>
      <w:lvlJc w:val="left"/>
      <w:pPr>
        <w:ind w:left="5040" w:hanging="360"/>
      </w:pPr>
    </w:lvl>
    <w:lvl w:ilvl="7" w:tplc="AF8CFE98">
      <w:start w:val="1"/>
      <w:numFmt w:val="lowerLetter"/>
      <w:lvlText w:val="%8."/>
      <w:lvlJc w:val="left"/>
      <w:pPr>
        <w:ind w:left="5760" w:hanging="360"/>
      </w:pPr>
    </w:lvl>
    <w:lvl w:ilvl="8" w:tplc="A94A0FE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plc="C92E6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5ABF10">
      <w:start w:val="1"/>
      <w:numFmt w:val="lowerLetter"/>
      <w:lvlText w:val="%2."/>
      <w:lvlJc w:val="left"/>
      <w:pPr>
        <w:ind w:left="1789" w:hanging="360"/>
      </w:pPr>
    </w:lvl>
    <w:lvl w:ilvl="2" w:tplc="41388116">
      <w:start w:val="1"/>
      <w:numFmt w:val="lowerRoman"/>
      <w:lvlText w:val="%3."/>
      <w:lvlJc w:val="right"/>
      <w:pPr>
        <w:ind w:left="2509" w:hanging="180"/>
      </w:pPr>
    </w:lvl>
    <w:lvl w:ilvl="3" w:tplc="A6BE41B8">
      <w:start w:val="1"/>
      <w:numFmt w:val="decimal"/>
      <w:lvlText w:val="%4."/>
      <w:lvlJc w:val="left"/>
      <w:pPr>
        <w:ind w:left="3229" w:hanging="360"/>
      </w:pPr>
    </w:lvl>
    <w:lvl w:ilvl="4" w:tplc="C3482F6C">
      <w:start w:val="1"/>
      <w:numFmt w:val="lowerLetter"/>
      <w:lvlText w:val="%5."/>
      <w:lvlJc w:val="left"/>
      <w:pPr>
        <w:ind w:left="3949" w:hanging="360"/>
      </w:pPr>
    </w:lvl>
    <w:lvl w:ilvl="5" w:tplc="D19606EC">
      <w:start w:val="1"/>
      <w:numFmt w:val="lowerRoman"/>
      <w:lvlText w:val="%6."/>
      <w:lvlJc w:val="right"/>
      <w:pPr>
        <w:ind w:left="4669" w:hanging="180"/>
      </w:pPr>
    </w:lvl>
    <w:lvl w:ilvl="6" w:tplc="D2EEAF9C">
      <w:start w:val="1"/>
      <w:numFmt w:val="decimal"/>
      <w:lvlText w:val="%7."/>
      <w:lvlJc w:val="left"/>
      <w:pPr>
        <w:ind w:left="5389" w:hanging="360"/>
      </w:pPr>
    </w:lvl>
    <w:lvl w:ilvl="7" w:tplc="A7BEB67A">
      <w:start w:val="1"/>
      <w:numFmt w:val="lowerLetter"/>
      <w:lvlText w:val="%8."/>
      <w:lvlJc w:val="left"/>
      <w:pPr>
        <w:ind w:left="6109" w:hanging="360"/>
      </w:pPr>
    </w:lvl>
    <w:lvl w:ilvl="8" w:tplc="DC9E204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styleId="ac" w:customStyle="1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styleId="af" w:customStyle="1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Pr>
      <w:rFonts w:ascii="Segoe UI" w:hAnsi="Segoe UI" w:cs="Segoe UI" w:eastAsiaTheme="minorHAnsi"/>
      <w:sz w:val="18"/>
      <w:szCs w:val="18"/>
      <w:lang w:eastAsia="en-US"/>
    </w:rPr>
  </w:style>
  <w:style w:type="character" w:styleId="af4" w:customStyle="1">
    <w:name w:val="Текст выноски Знак"/>
    <w:basedOn w:val="a0"/>
    <w:link w:val="af3"/>
    <w:uiPriority w:val="99"/>
    <w:semiHidden/>
    <w:rPr>
      <w:rFonts w:ascii="Segoe UI" w:hAnsi="Segoe UI" w:cs="Segoe UI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pPr>
      <w:spacing w:after="16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af7" w:customStyle="1">
    <w:name w:val="Текст примечания Знак"/>
    <w:basedOn w:val="a0"/>
    <w:link w:val="af6"/>
    <w:uiPriority w:val="99"/>
    <w:semiHidden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styleId="af9" w:customStyle="1">
    <w:name w:val="Тема примечания Знак"/>
    <w:basedOn w:val="af7"/>
    <w:link w:val="af8"/>
    <w:uiPriority w:val="99"/>
    <w:semiHidden/>
    <w:rPr>
      <w:b/>
      <w:bCs/>
      <w:sz w:val="20"/>
      <w:szCs w:val="20"/>
    </w:rPr>
  </w:style>
  <w:style w:type="paragraph" w:styleId="afa">
    <w:name w:val="Revision"/>
    <w:hidden/>
    <w:uiPriority w:val="99"/>
    <w:semiHidden/>
    <w:pPr>
      <w:spacing w:after="0" w:line="240" w:lineRule="auto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styleId="afe" w:customStyle="1">
    <w:name w:val="Верхний колонтитул Знак"/>
    <w:basedOn w:val="a0"/>
    <w:link w:val="afd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styleId="aff0" w:customStyle="1">
    <w:name w:val="Нижний колонтитул Знак"/>
    <w:basedOn w:val="a0"/>
    <w:link w:val="aff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00147-330F-4223-901E-5AFF603E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793</Characters>
  <CharactersWithSpaces>931</CharactersWithSpaces>
  <Company>АГНОиПНО</Company>
  <DocSecurity>0</DocSecurity>
  <HyperlinksChanged>false</HyperlinksChanged>
  <Lines>6</Lines>
  <LinksUpToDate>false</LinksUpToDate>
  <Pages>1</Pages>
  <Paragraphs>1</Paragraphs>
  <ScaleCrop>false</ScaleCrop>
  <SharedDoc>false</SharedDoc>
  <Template>Normal</Template>
  <TotalTime>26</TotalTime>
  <Words>139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Власова</dc:creator>
  <cp:lastModifiedBy>Майер Евгения Андреевна</cp:lastModifiedBy>
  <cp:revision>9</cp:revision>
  <dcterms:created xsi:type="dcterms:W3CDTF">2022-09-23T03:18:00Z</dcterms:created>
  <dcterms:modified xsi:type="dcterms:W3CDTF">2024-08-06T09:00:00Z</dcterms:modified>
</cp:coreProperties>
</file>