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5320"/>
                <wp:effectExtent l="0" t="0" r="0" b="0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245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  <w:t xml:space="preserve">МИНИСТЕРСТВО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  <w:t xml:space="preserve">СТРОИТЕЛЬСТВА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  <w:t xml:space="preserve">ПРИКАЗ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>
        <w:trPr/>
        <w:tc>
          <w:tcPr>
            <w:tcW w:w="5068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u w:val="single"/>
                <w:lang w:bidi="ar-SA"/>
              </w:rPr>
            </w:r>
          </w:p>
        </w:tc>
      </w:tr>
    </w:tbl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г. Новосибирск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  <w:t xml:space="preserve">Об утверждении положения и состава комиссии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отбору граждан, пострадавших от действий недобросовестных застройщиков,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исполнивших свои обязательства по передаче жилых помещений перед гражданами, вложившими денежные средства в строительство многоквартирных домов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и претендующих на получения жилья от инициаторов масштабных инвестиционных проектов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на территории Новосибирской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соответствии с </w:t>
      </w:r>
      <w:hyperlink r:id="rId12" w:tooltip="consultantplus://offline/ref=ECCACBC6E8AC6C893C5F167AD5747BC50EDFE844117339340A71C4B0474675613E699F8B67FC5005C16CC5443125BEB3F90341E5E939056C27D85EE1y8PFI" w:history="1">
        <w:r>
          <w:rPr>
            <w:rStyle w:val="92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п. 16 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Типового порядка передачи жилых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мещений 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приказом министерства строительства Новосибирской области от 16.10.2016 № 385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Типового порядка передачи жилых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мещений 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contextualSpacing/>
        <w:ind w:firstLine="709"/>
        <w:jc w:val="both"/>
        <w:widowControl/>
        <w:rPr>
          <w:rStyle w:val="933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Style w:val="933"/>
          <w:rFonts w:eastAsia="Courier New"/>
          <w:b/>
          <w:sz w:val="28"/>
          <w:szCs w:val="28"/>
        </w:rPr>
        <w:t xml:space="preserve">приказываю</w:t>
      </w:r>
      <w:r>
        <w:rPr>
          <w:rStyle w:val="933"/>
          <w:rFonts w:eastAsia="Courier New"/>
          <w:sz w:val="28"/>
          <w:szCs w:val="28"/>
        </w:rPr>
        <w:t xml:space="preserve">:</w:t>
      </w:r>
      <w:r>
        <w:rPr>
          <w:rStyle w:val="933"/>
          <w:rFonts w:eastAsia="Courier New"/>
          <w:sz w:val="28"/>
          <w:szCs w:val="28"/>
        </w:rPr>
      </w:r>
      <w:r>
        <w:rPr>
          <w:rStyle w:val="933"/>
          <w:rFonts w:eastAsia="Courier New"/>
          <w:sz w:val="28"/>
          <w:szCs w:val="28"/>
        </w:rPr>
      </w:r>
    </w:p>
    <w:p>
      <w:pPr>
        <w:contextualSpacing/>
        <w:ind w:firstLine="540"/>
        <w:jc w:val="both"/>
        <w:rPr>
          <w:rFonts w:ascii="Times New Roman" w:hAnsi="Times New Roman" w:cs="Times New Roman" w:eastAsiaTheme="minorEastAsia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lang w:bidi="ar-SA"/>
        </w:rPr>
        <w:t xml:space="preserve">1. Образовать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lang w:bidi="ar-SA"/>
        </w:rPr>
        <w:t xml:space="preserve"> комиссию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отбору граждан, пострадавших от действий недобросовестных застройщиков,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не исполнивших свои обязательства по передаче жилых помещений перед гражданами, вложившими денежные средства в строительство многоквартирных домов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и претендующих на получения жилья от инициаторов масштабных инвестиционных проектов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на территории Новосибирской области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lang w:bidi="ar-SA"/>
        </w:rPr>
        <w:t xml:space="preserve"> (далее –  комиссия)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lang w:bidi="ar-SA"/>
        </w:rPr>
        <w:t xml:space="preserve">.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lang w:bidi="ar-SA"/>
        </w:rPr>
      </w:r>
      <w:r>
        <w:rPr>
          <w:rFonts w:ascii="Times New Roman" w:hAnsi="Times New Roman" w:cs="Times New Roman" w:eastAsiaTheme="minorEastAsia"/>
          <w:color w:val="auto"/>
          <w:sz w:val="28"/>
          <w:szCs w:val="28"/>
          <w:lang w:bidi="ar-SA"/>
        </w:rPr>
      </w:r>
    </w:p>
    <w:p>
      <w:pPr>
        <w:contextualSpacing/>
        <w:ind w:firstLine="540"/>
        <w:jc w:val="both"/>
        <w:spacing w:before="220"/>
        <w:rPr>
          <w:rFonts w:ascii="Times New Roman" w:hAnsi="Times New Roman" w:eastAsia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lang w:bidi="ar-SA"/>
        </w:rPr>
        <w:t xml:space="preserve">2. </w:t>
      </w:r>
      <w:r>
        <w:rPr>
          <w:rFonts w:ascii="Times New Roman" w:hAnsi="Times New Roman" w:cs="Times New Roman" w:eastAsiaTheme="minorEastAsia"/>
          <w:color w:val="auto"/>
          <w:sz w:val="28"/>
          <w:szCs w:val="28"/>
          <w:lang w:bidi="ar-SA"/>
        </w:rPr>
        <w:t xml:space="preserve">Утвердить прилагаемые </w:t>
      </w:r>
      <w:hyperlink w:tooltip="#P38" w:anchor="P38" w:history="1">
        <w:r>
          <w:rPr>
            <w:rStyle w:val="92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Положение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о комиссии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ее состав.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bidi="ar-SA"/>
        </w:rPr>
      </w:r>
    </w:p>
    <w:p>
      <w:pPr>
        <w:pStyle w:val="956"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строительства Новосибирской области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Богомолова Д.Н.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bidi="ar-SA"/>
        </w:rPr>
      </w:r>
    </w:p>
    <w:p>
      <w:pPr>
        <w:pStyle w:val="948"/>
        <w:ind w:left="20" w:right="20"/>
        <w:jc w:val="both"/>
        <w:spacing w:before="0" w:line="30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20" w:right="20"/>
        <w:jc w:val="both"/>
        <w:spacing w:before="0" w:line="30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20" w:right="20"/>
        <w:jc w:val="both"/>
        <w:spacing w:before="0" w:line="30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                      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А.В. Колмаков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left="20" w:right="20"/>
        <w:jc w:val="both"/>
        <w:spacing w:before="0" w:line="307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УТВЕРЖДЕНО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приказом министерства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строительства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от __________ № ____________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60"/>
        <w:ind w:left="49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ПОЛОЖЕНИЕ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о комиссии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отбору граждан, пострадавших от действий недобросовестных застройщиков,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исполнивших свои обязательства по передаче жилых помещений перед гражданами, вложившими денежные средства в строительство многоквартирных домов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и претендующих на получения жилья от инициаторов масштабных инвестиционных проектов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на территории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39"/>
        <w:jc w:val="center"/>
        <w:spacing w:after="0" w:line="57" w:lineRule="atLeast"/>
        <w:rPr>
          <w:rFonts w:ascii="Times New Roman" w:hAnsi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  <w:t xml:space="preserve">1. Общие положения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left="0" w:right="0" w:firstLine="53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ind w:left="0" w:right="0" w:firstLine="53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1.1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Настоящее Положение определяет задачи и функции комиссии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отбору граждан, пострадавших от действий недобросовестных застройщиков,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не исполнивших свои обязательства по передаче жилых помещений перед гражданами, вложившими денежные средства в строительство многоквартирных домов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и претендующих на получения жилья от инициаторов масштабных инвестиционных проектов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(далее - ко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миссия), права и организационную работу 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ind w:left="0" w:right="0" w:firstLine="53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1.2. Комиссия является постоянно действующим коллегиальным органом при министерстве строительства Новосибирской области (далее – министерство), образованным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в целях рассмотрения решений по отбору граждан для 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передаче жилых помещений в собственность гражданам на территории Ново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 предусмотренных </w:t>
      </w:r>
      <w:hyperlink r:id="rId13" w:tooltip="consultantplus://offline/ref=ECCACBC6E8AC6C893C5F167AD5747BC50EDFE844117339340A71C4B0474675613E699F8B67FC5005C16CC5453325BEB3F90341E5E939056C27D85EE1y8PFI" w:history="1">
        <w:r>
          <w:rPr>
            <w:rFonts w:ascii="Times New Roman" w:hAnsi="Times New Roman" w:eastAsia="Times New Roman" w:cs="Times New Roman"/>
            <w:sz w:val="28"/>
            <w:szCs w:val="28"/>
            <w:lang w:val="ru-RU" w:bidi="ru-RU"/>
          </w:rPr>
          <w:t xml:space="preserve">пунктом 6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ипового порядка передачи жилых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мещений 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приказом министерства строительства Новосибирской области от 16.10.2016 № 385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(далее – Типовой порядок).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В своей деятельности комиссия руководствуется Конституцией Российской Федерации, федеральным законодательством и законодательством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1.4. Организационно-техническое обеспечение деятельности комиссии осуществляется министерством.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Основными функции и задачи комиссии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39"/>
        <w:jc w:val="both"/>
        <w:spacing w:before="198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2.1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. Отбор граждан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пострадавших от действий недобросовестных застройщиков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 включенных 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в список претендующих на поддержку лиц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 в соответствии с </w:t>
      </w:r>
      <w:hyperlink r:id="rId14" w:tooltip="https://login.consultant.ru/link/?req=doc&amp;base=RLAW049&amp;n=160458" w:history="1">
        <w:r>
          <w:rPr>
            <w:rStyle w:val="925"/>
            <w:rFonts w:ascii="Times New Roman" w:hAnsi="Times New Roman" w:eastAsia="Times New Roman" w:cs="Times New Roman"/>
            <w:color w:val="000000" w:themeColor="text1"/>
            <w:sz w:val="28"/>
            <w:szCs w:val="36"/>
            <w:u w:val="none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 Правительства Новосибирской области от 25.08.2020 № 361-п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Об установлении Порядка включения граждан в список претендующих на поддержку лиц, требования которых включены в реестр требований участников строительства в соответствии с Федеральным законом от 26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 октября 2002 года № 127-ФЗ «О несостоятельности (банкротстве)» (далее - Список ).</w:t>
      </w:r>
      <w:r>
        <w:rPr>
          <w:sz w:val="24"/>
        </w:rPr>
      </w:r>
      <w:r/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2.2.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ринятие решений по результатам отбора о возможности либо об отказе передаче жилого помещения предусмотренного пунктами 6 и 7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Типового порядка.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2.3.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Обеспечение взаимодействия между структурными подразделениями органов местного самоуправления, организациями при отборе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граждан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пострадавших от действий недобросовестных застройщиков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2.4. Утверждение предварительного списка граждан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пострадавших от действий недобросовестных застройщиков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для </w:t>
      </w: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передаче жилых помещений в собственность, предусмотренной пунктом 7 Типового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  <w:t xml:space="preserve">2.5. Выполнение иных задач и функций в пределах компетенции комиссии в соответствии с законодательством Российской Федерации, 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  <w:t xml:space="preserve">3. Права комиссии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36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3.1.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апрашивать и получать от областных исполнительных органов государственной власти Новосибирской области, федеральных органов исполнительной власти, органов местного самоуправления в Новосибирской области, общественных объединений, организаций необходимую дл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я ее деятельности информацию и 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, необходимые для деятельности 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3.2. Приглашать и заслушивать на заседание комиссии представителей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областных исполнительных органов государственной власти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, органов местного самоуправления, застройщиков, участников строительства и иных организаций по вопросам, входящим в компетенцию 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3.3. Привлекать к деятельности комиссии организации и отдельных специалистов для проведения совещаний, разработки документов рамках деятельности комиссии. 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  <w:t xml:space="preserve">4. Организация работы комиссии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4.1. Комиссия формируется министерством в составе председателя, заместителя председателя, секретаря и членов комиссии с участием представителей органов местного самоуправления и организации.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4.2. Комиссию возглавляет председатель, в отсутствие председателя комиссии его полномочия исполняет заместитель председателя 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4.3. Комиссия осуществляет свою деятельность в форме голосования.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4.4.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Заседание комиссии является правомочным, если на нем присутствует большинство от общего числа членов 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4.5.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Каждый член комиссии обладает одним голосом. Член комиссии не вправе передавать право голоса другому лицу.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4.6.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ешения комиссии принимаются большинством голосов путем открытого голосования присутствующих на заседании членов комиссии. В случае равенства голосов решающим является голос председательствующего на заседании комиссии. Секретарь комиссии имеет права голоса.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4.7.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Решения комиссии могут быть приняты без проведения заседания (заочное голосование) посредством отправки документов членам комиссии, в том числе с помощью электронных либо иных технических средств.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этом случае члены комиссии уведомляются о проведении заочного голосования членов комиссии с указанием срока, до которого они могут представить мнение в письменной форме по вопросу, вынесенному на заочное голосование.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4.8.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 проведении заочного голосования в рамках комиссии решения принимаются большинством голосов участвующих в голосовании членов 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4.9. Решения, принятые на заседании комиссии, оформляются протоколом заседания комиссии, который подписывается председателем комиссии, всеми присутствующими на заседании членами комиссии и секретарем комиссии.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4.10.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Председатель комиссии: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осуществляет общее руководство деятельностью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утверждает повестку заседания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принимает решение о проведении заочного голосования членов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утверждает протоколы заседаний и иные документы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назначает дату, время и место проведения заседания комиссии;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отсутствие председателя комиссии при организации и (или) проведении заседания комиссии его обязанности исполняет заместитель председателя комиссии.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4.11.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Секретарь комиссии: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осуществляет прием и регистрацию документов, поступающих в адрес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организует работу по подгот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овке заседаний комиссии, формирует по согласованию с председателем комиссии повестку заседания и список приглашенных на заседание лиц (при необходимости), а также обеспечивает получение материалов по вопросам, подлежащим рассмотрению на заседании комиссии;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взаимодействует с членами комиссии, представителями структурных подразделений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областных исполнительных органов госу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дарственной власти Новосибирской области, федеральных органов исполнительной власти, органов местного самоуправления в Новосибирской области, лицами, приглашенными на заседание комиссии, по вопросам организации и проведения заседаний комиссии, извещает их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 повестке заседания комиссии, дате, месте и времени его проведения;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Не позднее чем за два рабочих дня до заседания комиссии направляет телефонограммами или письмом по электронной почте каждому члену комиссии комплект документов по вопросам, включенным в повестку дня заседания комиссии;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уведомляет членов комиссии о проведении</w:t>
      </w:r>
      <w:r>
        <w:rPr>
          <w:rFonts w:ascii="Calibri" w:hAnsi="Calibri" w:eastAsia="Calibri" w:cs="Calibri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заочного голосования об этом с указанием срока, до которого они могут представить мнение в письменной форме по вопросу, вынесенному на заочное голосование;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обеспечивает учет и хранение документации по вопросам деятельности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ведет протокол заседания комиссии и оформляет решения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направляет решения комиссии, оформленным протоколом, член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ам комиссии;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осуществляет подсчет голосов при проведении процедуры голосования;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согласовывает с председателем комиссии и по факту согласования подписывает протокол заседания комиссии;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контролирует исполнение решений комиссии и поручений председателя комиссии, заместителя председателя комиссии;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выполняет иные функции по поручению председателя комиссии;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в случае отсутствия секретаря комиссии его функции выполняет один из членов комиссии, назначенный председателем комиссии.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4.12.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Члены комиссии: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участвуют в обсуждении рассматриваемых комиссией вопросов и сведений, выработке и принятии решений по ним, голосовании;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вносят председателю комиссии предложения по организации работы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представляют секретарю комиссии материалы по вопросам, подлежащим рассмотрению на заседании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принимают участие в голосовании;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представляют мнение в письменной форме по вопросу, вынесенному на заочное голосование;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не вправе разглашать и использовать в личных интересах и (или) в интересах третьих лиц конфиденциальную информацию, полученную в ходе работы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left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осуществляют свою деятельность на безвозмездной основе;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left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не вправе делегировать свои полномочия иным лицам.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4.13.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протоколе заседания комиссии указываются: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дата и номер протокола;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место проведения заседания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фамилия, инициалы членов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сведения об имеющемся кворуме;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вопросы повестки заседания комиссии;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итоги голосования по каждому вопросу повестки дня заседания комиссии.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4.14.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Протокол заседания комиссии размещается на официальном сайте министерства строительства Новосибирской области в информационно – телекоммуникационной сети «Интернет» в течении трех дней со дня его подписания.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4.15.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Организационно – техническое обеспечение деятельности комиссии осуществляет министерство.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4.16. На заседаниях комиссии вправе присутствовать 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959"/>
        <w:ind w:left="0" w:right="0" w:firstLine="53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строительства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комиссии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отбору граждан, пострадавших от действий недобросовестных застройщиков,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исполнивших свои обязательства по передаче жилых помещений перед гражданами, вложившими денежные средства в строительство многоквартирных домов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и претендующих на получения жилья от инициаторов масштабных инвестиционных проектов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855"/>
        <w:gridCol w:w="5216"/>
      </w:tblGrid>
      <w:tr>
        <w:trPr/>
        <w:tc>
          <w:tcPr>
            <w:tcW w:w="3855" w:type="dxa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Богомолов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16" w:type="dxa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8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Тилилицин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Евгений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16" w:type="dxa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контроля в области долевого строительства и инженерного обеспечения министерства строительства Новосибирской области, заместитель председателя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855" w:type="dxa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Харитонкина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Наталья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16" w:type="dxa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855" w:type="dxa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Рахимова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Наиля Шалкатовна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16" w:type="dxa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отдела по работе с проблемными объектами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контроля в области долевого строительства и инженерного обеспечения министерства строительства Новосибирской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004"/>
        </w:trPr>
        <w:tc>
          <w:tcPr>
            <w:tcW w:w="3855" w:type="dxa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Вольтер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Роман Георгиевич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16" w:type="dxa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 отдела правового обеспечения министерства строительства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</w:p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268"/>
        </w:trPr>
        <w:tc>
          <w:tcPr>
            <w:tcW w:w="3855" w:type="dxa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Тыртышная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16" w:type="dxa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 отдела контроля за градостроительной деятельностью управления архитектуры и градостроительства министерства строительства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</w:p>
          <w:p>
            <w:pPr>
              <w:pStyle w:val="95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</w:p>
        </w:tc>
      </w:tr>
      <w:tr>
        <w:trPr>
          <w:trHeight w:val="1701"/>
        </w:trPr>
        <w:tc>
          <w:tcPr>
            <w:tcW w:w="3855" w:type="dxa"/>
            <w:vMerge w:val="restart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Щукин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Алексей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16" w:type="dxa"/>
            <w:vMerge w:val="restart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заместитель начальника управления градостроительства администрации города Оби Новосибирской области (по согласовании)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</w:p>
        </w:tc>
      </w:tr>
      <w:tr>
        <w:trPr>
          <w:trHeight w:val="1701"/>
        </w:trPr>
        <w:tc>
          <w:tcPr>
            <w:tcW w:w="3855" w:type="dxa"/>
            <w:vMerge w:val="restart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Анатолий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16" w:type="dxa"/>
            <w:vMerge w:val="restart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Заместитель главы администрации – начальник управления экономического развития и труда администрации Куйбышевского муниципального района Новосибирской области (по согласованию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</w:p>
        </w:tc>
      </w:tr>
      <w:tr>
        <w:trPr>
          <w:trHeight w:val="1701"/>
        </w:trPr>
        <w:tc>
          <w:tcPr>
            <w:tcW w:w="3855" w:type="dxa"/>
            <w:vMerge w:val="restart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16" w:type="dxa"/>
            <w:vMerge w:val="restart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строительства и архитектуры администрации Карасукского райо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Новосибирской (по согласованию)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</w:p>
        </w:tc>
      </w:tr>
      <w:tr>
        <w:trPr>
          <w:trHeight w:val="1701"/>
        </w:trPr>
        <w:tc>
          <w:tcPr>
            <w:tcW w:w="3855" w:type="dxa"/>
            <w:vMerge w:val="restart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Побежимов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Антон Геннадьевич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16" w:type="dxa"/>
            <w:vMerge w:val="restart"/>
            <w:textDirection w:val="lrTb"/>
            <w:noWrap w:val="false"/>
          </w:tcPr>
          <w:p>
            <w:pPr>
              <w:pStyle w:val="95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 управления архитектуры и градостроительства администрации Новосибирского района Новосибирской области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</w:p>
        </w:tc>
      </w:tr>
    </w:tbl>
    <w:p>
      <w:pPr>
        <w:pStyle w:val="959"/>
        <w:jc w:val="center"/>
      </w:pPr>
      <w:r>
        <w:t xml:space="preserve">_________________</w:t>
      </w:r>
      <w:r/>
    </w:p>
    <w:p>
      <w:pPr>
        <w:jc w:val="both"/>
        <w:widowControl/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 w:bidi="ar-SA"/>
        </w:rPr>
      </w:r>
    </w:p>
    <w:sectPr>
      <w:headerReference w:type="first" r:id="rId9"/>
      <w:footnotePr/>
      <w:endnotePr/>
      <w:type w:val="nextPage"/>
      <w:pgSz w:w="11909" w:h="16838" w:orient="portrait"/>
      <w:pgMar w:top="851" w:right="852" w:bottom="568" w:left="1418" w:header="142" w:footer="6" w:gutter="0"/>
      <w:pgNumType w:start="2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rdiaUPC">
    <w:panose1 w:val="020B0604020202020204"/>
  </w:font>
  <w:font w:name="Gulim">
    <w:panose1 w:val="020B0603020202020204"/>
  </w:font>
  <w:font w:name="Calibri">
    <w:panose1 w:val="020F050202020403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jc w:val="center"/>
    </w:pPr>
    <w:r/>
    <w:r/>
  </w:p>
  <w:p>
    <w:pPr>
      <w:pStyle w:val="9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Courier New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4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347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2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4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1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1459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4" w:hanging="180"/>
      </w:pPr>
    </w:lvl>
  </w:abstractNum>
  <w:abstractNum w:abstractNumId="3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0" w:hanging="72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EastAsia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14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8">
    <w:multiLevelType w:val="hybridMultilevel"/>
    <w:lvl w:ilvl="0">
      <w:start w:val="6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28"/>
  </w:num>
  <w:num w:numId="5">
    <w:abstractNumId w:val="3"/>
  </w:num>
  <w:num w:numId="6">
    <w:abstractNumId w:val="19"/>
  </w:num>
  <w:num w:numId="7">
    <w:abstractNumId w:val="39"/>
  </w:num>
  <w:num w:numId="8">
    <w:abstractNumId w:val="11"/>
  </w:num>
  <w:num w:numId="9">
    <w:abstractNumId w:val="32"/>
  </w:num>
  <w:num w:numId="10">
    <w:abstractNumId w:val="26"/>
  </w:num>
  <w:num w:numId="11">
    <w:abstractNumId w:val="36"/>
  </w:num>
  <w:num w:numId="12">
    <w:abstractNumId w:val="7"/>
  </w:num>
  <w:num w:numId="13">
    <w:abstractNumId w:val="37"/>
  </w:num>
  <w:num w:numId="14">
    <w:abstractNumId w:val="35"/>
  </w:num>
  <w:num w:numId="15">
    <w:abstractNumId w:val="16"/>
  </w:num>
  <w:num w:numId="16">
    <w:abstractNumId w:val="17"/>
  </w:num>
  <w:num w:numId="17">
    <w:abstractNumId w:val="34"/>
  </w:num>
  <w:num w:numId="18">
    <w:abstractNumId w:val="38"/>
  </w:num>
  <w:num w:numId="19">
    <w:abstractNumId w:val="1"/>
  </w:num>
  <w:num w:numId="20">
    <w:abstractNumId w:val="20"/>
  </w:num>
  <w:num w:numId="21">
    <w:abstractNumId w:val="22"/>
  </w:num>
  <w:num w:numId="22">
    <w:abstractNumId w:val="13"/>
  </w:num>
  <w:num w:numId="23">
    <w:abstractNumId w:val="9"/>
  </w:num>
  <w:num w:numId="24">
    <w:abstractNumId w:val="18"/>
  </w:num>
  <w:num w:numId="25">
    <w:abstractNumId w:val="6"/>
  </w:num>
  <w:num w:numId="26">
    <w:abstractNumId w:val="14"/>
  </w:num>
  <w:num w:numId="27">
    <w:abstractNumId w:val="29"/>
  </w:num>
  <w:num w:numId="28">
    <w:abstractNumId w:val="33"/>
  </w:num>
  <w:num w:numId="29">
    <w:abstractNumId w:val="30"/>
  </w:num>
  <w:num w:numId="30">
    <w:abstractNumId w:val="0"/>
  </w:num>
  <w:num w:numId="31">
    <w:abstractNumId w:val="15"/>
  </w:num>
  <w:num w:numId="32">
    <w:abstractNumId w:val="23"/>
  </w:num>
  <w:num w:numId="33">
    <w:abstractNumId w:val="2"/>
  </w:num>
  <w:num w:numId="34">
    <w:abstractNumId w:val="4"/>
  </w:num>
  <w:num w:numId="35">
    <w:abstractNumId w:val="25"/>
  </w:num>
  <w:num w:numId="36">
    <w:abstractNumId w:val="10"/>
  </w:num>
  <w:num w:numId="37">
    <w:abstractNumId w:val="24"/>
  </w:num>
  <w:num w:numId="38">
    <w:abstractNumId w:val="12"/>
  </w:num>
  <w:num w:numId="39">
    <w:abstractNumId w:val="31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1"/>
    <w:next w:val="921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basedOn w:val="922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1"/>
    <w:next w:val="921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basedOn w:val="922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1"/>
    <w:next w:val="921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basedOn w:val="922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1"/>
    <w:next w:val="921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basedOn w:val="922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1"/>
    <w:next w:val="921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basedOn w:val="922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1"/>
    <w:next w:val="921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basedOn w:val="922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1"/>
    <w:next w:val="921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basedOn w:val="922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1"/>
    <w:next w:val="921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basedOn w:val="922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1"/>
    <w:next w:val="921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basedOn w:val="922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No Spacing"/>
    <w:uiPriority w:val="1"/>
    <w:qFormat/>
    <w:pPr>
      <w:spacing w:before="0" w:after="0" w:line="240" w:lineRule="auto"/>
    </w:pPr>
  </w:style>
  <w:style w:type="paragraph" w:styleId="767">
    <w:name w:val="Title"/>
    <w:basedOn w:val="921"/>
    <w:next w:val="921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>
    <w:name w:val="Title Char"/>
    <w:basedOn w:val="922"/>
    <w:link w:val="767"/>
    <w:uiPriority w:val="10"/>
    <w:rPr>
      <w:sz w:val="48"/>
      <w:szCs w:val="48"/>
    </w:rPr>
  </w:style>
  <w:style w:type="paragraph" w:styleId="769">
    <w:name w:val="Subtitle"/>
    <w:basedOn w:val="921"/>
    <w:next w:val="921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basedOn w:val="922"/>
    <w:link w:val="769"/>
    <w:uiPriority w:val="11"/>
    <w:rPr>
      <w:sz w:val="24"/>
      <w:szCs w:val="24"/>
    </w:rPr>
  </w:style>
  <w:style w:type="paragraph" w:styleId="771">
    <w:name w:val="Quote"/>
    <w:basedOn w:val="921"/>
    <w:next w:val="921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21"/>
    <w:next w:val="921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character" w:styleId="775">
    <w:name w:val="Header Char"/>
    <w:basedOn w:val="922"/>
    <w:link w:val="961"/>
    <w:uiPriority w:val="99"/>
  </w:style>
  <w:style w:type="character" w:styleId="776">
    <w:name w:val="Footer Char"/>
    <w:basedOn w:val="922"/>
    <w:link w:val="963"/>
    <w:uiPriority w:val="99"/>
  </w:style>
  <w:style w:type="paragraph" w:styleId="777">
    <w:name w:val="Caption"/>
    <w:basedOn w:val="921"/>
    <w:next w:val="9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8">
    <w:name w:val="Caption Char"/>
    <w:basedOn w:val="777"/>
    <w:link w:val="963"/>
    <w:uiPriority w:val="99"/>
  </w:style>
  <w:style w:type="table" w:styleId="779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4">
    <w:name w:val="footnote text"/>
    <w:basedOn w:val="921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basedOn w:val="922"/>
    <w:uiPriority w:val="99"/>
    <w:unhideWhenUsed/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basedOn w:val="922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rPr>
      <w:color w:val="000000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character" w:styleId="925">
    <w:name w:val="Hyperlink"/>
    <w:basedOn w:val="922"/>
    <w:rPr>
      <w:color w:val="0066cc"/>
      <w:u w:val="single"/>
    </w:rPr>
  </w:style>
  <w:style w:type="character" w:styleId="926" w:customStyle="1">
    <w:name w:val="Основной текст Exact"/>
    <w:basedOn w:val="9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styleId="927" w:customStyle="1">
    <w:name w:val="Основной текст_"/>
    <w:basedOn w:val="922"/>
    <w:link w:val="94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styleId="928" w:customStyle="1">
    <w:name w:val="Заголовок №1_"/>
    <w:basedOn w:val="922"/>
    <w:link w:val="94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styleId="929" w:customStyle="1">
    <w:name w:val="Основной текст (2)_"/>
    <w:basedOn w:val="922"/>
    <w:link w:val="950"/>
    <w:rPr>
      <w:rFonts w:ascii="Calibri" w:hAnsi="Calibri" w:eastAsia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styleId="930" w:customStyle="1">
    <w:name w:val="Основной текст (2) + Times New Roman;10;5 pt;Не полужирный;Не курсив;Интервал 1 pt"/>
    <w:basedOn w:val="929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20"/>
      <w:position w:val="0"/>
      <w:sz w:val="21"/>
      <w:szCs w:val="21"/>
      <w:u w:val="none"/>
      <w:lang w:val="ru-RU" w:eastAsia="ru-RU" w:bidi="ru-RU"/>
    </w:rPr>
  </w:style>
  <w:style w:type="character" w:styleId="931" w:customStyle="1">
    <w:name w:val="Основной текст (3)_"/>
    <w:basedOn w:val="922"/>
    <w:link w:val="95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styleId="932" w:customStyle="1">
    <w:name w:val="Основной текст (3) + Не курсив"/>
    <w:basedOn w:val="93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933" w:customStyle="1">
    <w:name w:val="Основной текст + Интервал 3 pt"/>
    <w:basedOn w:val="9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lang w:val="ru-RU" w:eastAsia="ru-RU" w:bidi="ru-RU"/>
    </w:rPr>
  </w:style>
  <w:style w:type="character" w:styleId="934" w:customStyle="1">
    <w:name w:val="Основной текст + Интервал 0 pt"/>
    <w:basedOn w:val="9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935" w:customStyle="1">
    <w:name w:val="Основной текст + 10;5 pt;Интервал 0 pt"/>
    <w:basedOn w:val="9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936" w:customStyle="1">
    <w:name w:val="Основной текст + 10;5 pt;Полужирный;Курсив;Интервал 0 pt"/>
    <w:basedOn w:val="927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-10"/>
      <w:position w:val="0"/>
      <w:sz w:val="21"/>
      <w:szCs w:val="21"/>
      <w:u w:val="single"/>
      <w:lang w:val="en-US" w:eastAsia="en-US" w:bidi="en-US"/>
    </w:rPr>
  </w:style>
  <w:style w:type="character" w:styleId="937" w:customStyle="1">
    <w:name w:val="Основной текст + 10;5 pt;Полужирный;Курсив;Интервал 0 pt"/>
    <w:basedOn w:val="927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-10"/>
      <w:position w:val="0"/>
      <w:sz w:val="21"/>
      <w:szCs w:val="21"/>
      <w:u w:val="none"/>
      <w:lang w:val="ru-RU" w:eastAsia="ru-RU" w:bidi="ru-RU"/>
    </w:rPr>
  </w:style>
  <w:style w:type="character" w:styleId="938" w:customStyle="1">
    <w:name w:val="Основной текст (4)_"/>
    <w:basedOn w:val="922"/>
    <w:link w:val="95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styleId="939" w:customStyle="1">
    <w:name w:val="Основной текст (4) + Интервал 4 pt"/>
    <w:basedOn w:val="93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80"/>
      <w:position w:val="0"/>
      <w:sz w:val="23"/>
      <w:szCs w:val="23"/>
      <w:u w:val="none"/>
      <w:lang w:val="ru-RU" w:eastAsia="ru-RU" w:bidi="ru-RU"/>
    </w:rPr>
  </w:style>
  <w:style w:type="character" w:styleId="940" w:customStyle="1">
    <w:name w:val="Основной текст (4) + Не полужирный;Интервал 0 pt"/>
    <w:basedOn w:val="93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1" w:customStyle="1">
    <w:name w:val="Основной текст + 10;5 pt;Интервал 0 pt"/>
    <w:basedOn w:val="9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942" w:customStyle="1">
    <w:name w:val="Основной текст + 11;5 pt;Полужирный"/>
    <w:basedOn w:val="92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10"/>
      <w:position w:val="0"/>
      <w:sz w:val="23"/>
      <w:szCs w:val="23"/>
      <w:u w:val="none"/>
      <w:lang w:val="ru-RU" w:eastAsia="ru-RU" w:bidi="ru-RU"/>
    </w:rPr>
  </w:style>
  <w:style w:type="character" w:styleId="943" w:customStyle="1">
    <w:name w:val="Основной текст + Gulim;10;5 pt;Интервал 0 pt"/>
    <w:basedOn w:val="927"/>
    <w:rPr>
      <w:rFonts w:ascii="Gulim" w:hAnsi="Gulim" w:eastAsia="Gulim" w:cs="Gulim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944" w:customStyle="1">
    <w:name w:val="Основной текст + CordiaUPC;16 pt;Интервал 0 pt"/>
    <w:basedOn w:val="927"/>
    <w:rPr>
      <w:rFonts w:ascii="CordiaUPC" w:hAnsi="CordiaUPC" w:eastAsia="CordiaUPC" w:cs="CordiaUPC"/>
      <w:b w:val="0"/>
      <w:bCs w:val="0"/>
      <w:i w:val="0"/>
      <w:iCs w:val="0"/>
      <w:smallCaps w:val="0"/>
      <w:strike w:val="0"/>
      <w:color w:val="000000"/>
      <w:spacing w:val="0"/>
      <w:position w:val="0"/>
      <w:sz w:val="32"/>
      <w:szCs w:val="32"/>
      <w:u w:val="none"/>
      <w:lang w:val="ru-RU" w:eastAsia="ru-RU" w:bidi="ru-RU"/>
    </w:rPr>
  </w:style>
  <w:style w:type="character" w:styleId="945" w:customStyle="1">
    <w:name w:val="Подпись к таблице_"/>
    <w:basedOn w:val="922"/>
    <w:link w:val="953"/>
    <w:rPr>
      <w:rFonts w:ascii="Gulim" w:hAnsi="Gulim" w:eastAsia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styleId="946" w:customStyle="1">
    <w:name w:val="Основной текст (4) + 10;5 pt;Не полужирный;Интервал 0 pt"/>
    <w:basedOn w:val="93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947" w:customStyle="1">
    <w:name w:val="Основной текст (4) + 10 pt;Не полужирный;Интервал 0 pt"/>
    <w:basedOn w:val="93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paragraph" w:styleId="948" w:customStyle="1">
    <w:name w:val="Основной текст1"/>
    <w:basedOn w:val="921"/>
    <w:link w:val="927"/>
    <w:pPr>
      <w:spacing w:before="240" w:line="0" w:lineRule="atLeast"/>
      <w:shd w:val="clear" w:color="auto" w:fill="ffffff"/>
    </w:pPr>
    <w:rPr>
      <w:rFonts w:ascii="Times New Roman" w:hAnsi="Times New Roman" w:eastAsia="Times New Roman" w:cs="Times New Roman"/>
      <w:spacing w:val="10"/>
    </w:rPr>
  </w:style>
  <w:style w:type="paragraph" w:styleId="949" w:customStyle="1">
    <w:name w:val="Заголовок №1"/>
    <w:basedOn w:val="921"/>
    <w:link w:val="928"/>
    <w:pPr>
      <w:jc w:val="center"/>
      <w:spacing w:before="120" w:after="144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pacing w:val="20"/>
      <w:sz w:val="30"/>
      <w:szCs w:val="30"/>
    </w:rPr>
  </w:style>
  <w:style w:type="paragraph" w:styleId="950" w:customStyle="1">
    <w:name w:val="Основной текст (2)"/>
    <w:basedOn w:val="921"/>
    <w:link w:val="929"/>
    <w:pPr>
      <w:spacing w:before="1440" w:line="0" w:lineRule="atLeast"/>
      <w:shd w:val="clear" w:color="auto" w:fill="ffffff"/>
    </w:pPr>
    <w:rPr>
      <w:rFonts w:ascii="Calibri" w:hAnsi="Calibri" w:eastAsia="Calibri" w:cs="Calibri"/>
      <w:b/>
      <w:bCs/>
      <w:i/>
      <w:iCs/>
      <w:spacing w:val="-10"/>
      <w:sz w:val="32"/>
      <w:szCs w:val="32"/>
    </w:rPr>
  </w:style>
  <w:style w:type="paragraph" w:styleId="951" w:customStyle="1">
    <w:name w:val="Основной текст (3)"/>
    <w:basedOn w:val="921"/>
    <w:link w:val="931"/>
    <w:pPr>
      <w:spacing w:before="420" w:after="1080" w:line="269" w:lineRule="exact"/>
      <w:shd w:val="clear" w:color="auto" w:fill="ffffff"/>
    </w:pPr>
    <w:rPr>
      <w:rFonts w:ascii="Times New Roman" w:hAnsi="Times New Roman" w:eastAsia="Times New Roman" w:cs="Times New Roman"/>
      <w:i/>
      <w:iCs/>
      <w:sz w:val="22"/>
      <w:szCs w:val="22"/>
    </w:rPr>
  </w:style>
  <w:style w:type="paragraph" w:styleId="952" w:customStyle="1">
    <w:name w:val="Основной текст (4)"/>
    <w:basedOn w:val="921"/>
    <w:link w:val="938"/>
    <w:pPr>
      <w:jc w:val="center"/>
      <w:spacing w:before="540" w:after="960" w:line="298" w:lineRule="exact"/>
      <w:shd w:val="clear" w:color="auto" w:fill="ffffff"/>
    </w:pPr>
    <w:rPr>
      <w:rFonts w:ascii="Times New Roman" w:hAnsi="Times New Roman" w:eastAsia="Times New Roman" w:cs="Times New Roman"/>
      <w:b/>
      <w:bCs/>
      <w:spacing w:val="10"/>
      <w:sz w:val="23"/>
      <w:szCs w:val="23"/>
    </w:rPr>
  </w:style>
  <w:style w:type="paragraph" w:styleId="953" w:customStyle="1">
    <w:name w:val="Подпись к таблице"/>
    <w:basedOn w:val="921"/>
    <w:link w:val="945"/>
    <w:pPr>
      <w:spacing w:line="0" w:lineRule="atLeast"/>
      <w:shd w:val="clear" w:color="auto" w:fill="ffffff"/>
    </w:pPr>
    <w:rPr>
      <w:rFonts w:ascii="Gulim" w:hAnsi="Gulim" w:eastAsia="Gulim" w:cs="Gulim"/>
      <w:sz w:val="12"/>
      <w:szCs w:val="12"/>
    </w:rPr>
  </w:style>
  <w:style w:type="paragraph" w:styleId="954">
    <w:name w:val="Balloon Text"/>
    <w:basedOn w:val="921"/>
    <w:link w:val="955"/>
    <w:uiPriority w:val="99"/>
    <w:semiHidden/>
    <w:unhideWhenUsed/>
    <w:rPr>
      <w:rFonts w:ascii="Tahoma" w:hAnsi="Tahoma" w:cs="Tahoma"/>
      <w:sz w:val="16"/>
      <w:szCs w:val="16"/>
    </w:rPr>
  </w:style>
  <w:style w:type="character" w:styleId="955" w:customStyle="1">
    <w:name w:val="Текст выноски Знак"/>
    <w:basedOn w:val="922"/>
    <w:link w:val="954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956">
    <w:name w:val="List Paragraph"/>
    <w:basedOn w:val="921"/>
    <w:uiPriority w:val="34"/>
    <w:qFormat/>
    <w:pPr>
      <w:contextualSpacing/>
      <w:ind w:left="720"/>
    </w:pPr>
  </w:style>
  <w:style w:type="table" w:styleId="957">
    <w:name w:val="Table Grid"/>
    <w:basedOn w:val="92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8" w:customStyle="1">
    <w:name w:val="Сетка таблицы1"/>
    <w:basedOn w:val="923"/>
    <w:next w:val="957"/>
    <w:uiPriority w:val="59"/>
    <w:pPr>
      <w:widowControl/>
    </w:pPr>
    <w:rPr>
      <w:rFonts w:ascii="Times New Roman" w:hAnsi="Times New Roman" w:eastAsia="Times New Roman" w:cs="Times New Roman"/>
      <w:sz w:val="20"/>
      <w:szCs w:val="20"/>
      <w:lang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9" w:customStyle="1">
    <w:name w:val="ConsPlusNormal"/>
    <w:rPr>
      <w:rFonts w:ascii="Arial" w:hAnsi="Arial" w:cs="Arial" w:eastAsiaTheme="minorEastAsia"/>
      <w:sz w:val="20"/>
      <w:szCs w:val="20"/>
      <w:lang w:bidi="ar-SA"/>
    </w:rPr>
  </w:style>
  <w:style w:type="paragraph" w:styleId="960" w:customStyle="1">
    <w:name w:val="ConsPlusTitle"/>
    <w:uiPriority w:val="99"/>
    <w:rPr>
      <w:rFonts w:ascii="Arial" w:hAnsi="Arial" w:cs="Arial" w:eastAsiaTheme="minorEastAsia"/>
      <w:b/>
      <w:bCs/>
      <w:sz w:val="20"/>
      <w:szCs w:val="20"/>
      <w:lang w:bidi="ar-SA"/>
    </w:rPr>
  </w:style>
  <w:style w:type="paragraph" w:styleId="961">
    <w:name w:val="Header"/>
    <w:basedOn w:val="921"/>
    <w:link w:val="9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2" w:customStyle="1">
    <w:name w:val="Верхний колонтитул Знак"/>
    <w:basedOn w:val="922"/>
    <w:link w:val="961"/>
    <w:uiPriority w:val="99"/>
    <w:rPr>
      <w:color w:val="000000"/>
    </w:rPr>
  </w:style>
  <w:style w:type="paragraph" w:styleId="963">
    <w:name w:val="Footer"/>
    <w:basedOn w:val="921"/>
    <w:link w:val="9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4" w:customStyle="1">
    <w:name w:val="Нижний колонтитул Знак"/>
    <w:basedOn w:val="922"/>
    <w:link w:val="963"/>
    <w:uiPriority w:val="99"/>
    <w:rPr>
      <w:color w:val="000000"/>
    </w:rPr>
  </w:style>
  <w:style w:type="character" w:styleId="965" w:customStyle="1">
    <w:name w:val="Основной текст + 10 pt;Интервал 0 pt"/>
    <w:basedOn w:val="92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0"/>
      <w:szCs w:val="20"/>
      <w:u w:val="none"/>
      <w:lang w:val="ru-RU" w:eastAsia="ru-RU" w:bidi="ru-RU"/>
    </w:rPr>
  </w:style>
  <w:style w:type="character" w:styleId="966" w:customStyle="1">
    <w:name w:val="Основной текст + 9 pt;Не полужирный;Интервал 0 pt"/>
    <w:basedOn w:val="92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styleId="967" w:customStyle="1">
    <w:name w:val="Основной текст + Arial Narrow;7 pt;Интервал 0 pt"/>
    <w:basedOn w:val="927"/>
    <w:rPr>
      <w:rFonts w:ascii="Arial Narrow" w:hAnsi="Arial Narrow" w:eastAsia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14"/>
      <w:szCs w:val="14"/>
      <w:u w:val="none"/>
      <w:lang w:val="ru-RU" w:eastAsia="ru-RU" w:bidi="ru-RU"/>
    </w:rPr>
  </w:style>
  <w:style w:type="character" w:styleId="968">
    <w:name w:val="Strong"/>
    <w:basedOn w:val="922"/>
    <w:uiPriority w:val="22"/>
    <w:qFormat/>
    <w:rPr>
      <w:b/>
      <w:bCs/>
    </w:rPr>
  </w:style>
  <w:style w:type="paragraph" w:styleId="969" w:customStyle="1">
    <w:name w:val="Без интервала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hyperlink" Target="consultantplus://offline/ref=ECCACBC6E8AC6C893C5F167AD5747BC50EDFE844117339340A71C4B0474675613E699F8B67FC5005C16CC5443125BEB3F90341E5E939056C27D85EE1y8PFI" TargetMode="External"/><Relationship Id="rId13" Type="http://schemas.openxmlformats.org/officeDocument/2006/relationships/hyperlink" Target="consultantplus://offline/ref=ECCACBC6E8AC6C893C5F167AD5747BC50EDFE844117339340A71C4B0474675613E699F8B67FC5005C16CC5453325BEB3F90341E5E939056C27D85EE1y8PFI" TargetMode="External"/><Relationship Id="rId14" Type="http://schemas.openxmlformats.org/officeDocument/2006/relationships/hyperlink" Target="https://login.consultant.ru/link/?req=doc&amp;base=RLAW049&amp;n=16045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CC3FC8-4213-4AAD-B712-04F531A4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revision>12</cp:revision>
  <dcterms:created xsi:type="dcterms:W3CDTF">2024-02-05T03:37:00Z</dcterms:created>
  <dcterms:modified xsi:type="dcterms:W3CDTF">2024-07-01T09:45:29Z</dcterms:modified>
</cp:coreProperties>
</file>