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8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МИНИСТЕРСТВО 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СТРОИТЕЛЬСТВА 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ПРИКАЗ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88"/>
        <w:gridCol w:w="3383"/>
        <w:gridCol w:w="3366"/>
      </w:tblGrid>
      <w:tr>
        <w:tblPrEx/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________________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78"/>
              <w:jc w:val="right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№ ____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eastAsia="Calibri"/>
                <w:color w:val="000000"/>
                <w:sz w:val="27"/>
                <w:szCs w:val="27"/>
                <w:highlight w:val="white"/>
              </w:rPr>
            </w:pPr>
            <w:r>
              <w:rPr>
                <w:rFonts w:eastAsia="Calibri"/>
                <w:color w:val="000000"/>
                <w:sz w:val="27"/>
                <w:szCs w:val="27"/>
                <w:highlight w:val="white"/>
              </w:rPr>
              <w:t xml:space="preserve">г. Новосибирск</w:t>
            </w:r>
            <w:r>
              <w:rPr>
                <w:rFonts w:eastAsia="Calibri"/>
                <w:color w:val="000000"/>
                <w:sz w:val="27"/>
                <w:szCs w:val="27"/>
                <w:highlight w:val="white"/>
              </w:rPr>
            </w:r>
            <w:r>
              <w:rPr>
                <w:rFonts w:eastAsia="Calibri"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878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в приказ министерства строительства </w:t>
      </w:r>
      <w:r>
        <w:rPr>
          <w:b/>
          <w:bCs/>
          <w:spacing w:val="-1"/>
          <w:sz w:val="28"/>
          <w:szCs w:val="28"/>
          <w:highlight w:val="white"/>
        </w:rPr>
        <w:t xml:space="preserve">Новосибирской области</w:t>
      </w:r>
      <w:r>
        <w:rPr>
          <w:b/>
          <w:bCs/>
          <w:sz w:val="28"/>
          <w:szCs w:val="28"/>
          <w:highlight w:val="white"/>
        </w:rPr>
        <w:t xml:space="preserve"> от 30.04.2021 № 275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91"/>
        <w:jc w:val="both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1"/>
        <w:jc w:val="both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Style w:val="903"/>
          <w:rFonts w:eastAsiaTheme="minorHAnsi"/>
          <w:b/>
          <w:sz w:val="28"/>
          <w:szCs w:val="28"/>
          <w:highlight w:val="white"/>
        </w:rPr>
        <w:t xml:space="preserve">Пр</w:t>
      </w:r>
      <w:r>
        <w:rPr>
          <w:rStyle w:val="903"/>
          <w:rFonts w:eastAsiaTheme="minorHAnsi"/>
          <w:b/>
          <w:sz w:val="28"/>
          <w:szCs w:val="28"/>
          <w:highlight w:val="white"/>
        </w:rPr>
        <w:t xml:space="preserve">иказываю: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приказ министерства строительства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30.04.2021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порядке рассмотрения заявок муниципальных образований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осуществление строительства жилых помещений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следующие изменения: 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В порядке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рассмотрения заявок муниципальных образований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осуществление строительства жилых помещений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t xml:space="preserve">1) пункт 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«1. Настоящий Порядок регламентирует процедуру рассмотрения министерством строительства Ново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ибирской области (далее - Министерство) заявок администраций муниципальных районов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муниципальных округов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городских округов Новосибирской области (далее - муниципальные образования) на осуществление строительства жилых помещений для детей-сирот и детей, оставшихся без попечени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родителей (далее – дети-сироты) (далее - Заявки).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отборе заявок для строительства служебного жилья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вуется процедурой и сроками, определенными настоящим Порядком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подаются заявки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 на первичном рынке служебного жилья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пункт 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«4. Заявки подаются по форме согласно приложению к настоящему Порядку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выписка из Единого государственного реестра недвижимости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земельный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участок;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градостроительный план земельного участка.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3) в подпунктах 1 и 2 пункта 5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осле слов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строительство жилого дома» дополнить словами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комплекса жилых домов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 в пункте 6: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подпункте 4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подпункте 1 пункта 4 настоящего Порядка.» заменить словам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Заявки;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дополнить подпунктом 5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 количество указанных в Заявках жилых помещений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строительстве одного дома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составляет не менее 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строительстве комплекса жилых домов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менее 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каждом доме.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абзац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второй пункта 16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тво направляет муниципальн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подавшим заявки,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подписанный протокол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рабочих дней со дня принятия решения.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6)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дополнить пунктом 18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Приоритетность при отборе для предоставления субсидии на строительство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приобретение служебного жилья имеют муниципальные образования, включенные в Перечень приграничных муниципальных образован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ий, при модернизации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социально-экономической сферы которых оказывается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приоритетная государственная поддержка Стратегии пространственного развития Российской Федерации на период до 2025 года, утвержд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енной распоряжением Правительства Российской Федерации от 13.02.2019 № 207-р.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рассмотрения заявок муниципальных образований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осуществление строительства жилых помещений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редакции согласно приложению к настоящему приказу.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78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</w:t>
      </w:r>
      <w:r>
        <w:rPr>
          <w:color w:val="000000"/>
          <w:sz w:val="28"/>
          <w:szCs w:val="28"/>
          <w:highlight w:val="white"/>
        </w:rPr>
        <w:t xml:space="preserve">инистр                                                           </w:t>
      </w:r>
      <w:r>
        <w:rPr>
          <w:color w:val="000000"/>
          <w:sz w:val="28"/>
          <w:szCs w:val="28"/>
          <w:highlight w:val="white"/>
        </w:rPr>
        <w:t xml:space="preserve">    </w:t>
      </w:r>
      <w:r>
        <w:rPr>
          <w:color w:val="000000"/>
          <w:sz w:val="28"/>
          <w:szCs w:val="28"/>
          <w:highlight w:val="white"/>
        </w:rPr>
        <w:t xml:space="preserve">         </w:t>
      </w:r>
      <w:r>
        <w:rPr>
          <w:color w:val="000000"/>
          <w:sz w:val="28"/>
          <w:szCs w:val="28"/>
          <w:highlight w:val="white"/>
        </w:rPr>
        <w:t xml:space="preserve">                    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А.В. Колмаков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shd w:val="nil" w:color="auto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3"/>
        <w:jc w:val="center"/>
        <w:rPr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приказу министерства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строительства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от_____________№ 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2" w:right="0" w:firstLine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90"/>
        <w:contextualSpacing/>
        <w:ind w:left="5102" w:right="0" w:firstLine="0"/>
        <w:jc w:val="both"/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«ПРИЛОЖЕНИЕ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рассмотрения заявок муниципальных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образований на осуществление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жилых помещений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 и детей, оставшихся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без попечения родителей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</w:r>
      <w:bookmarkStart w:id="0" w:name="undefined"/>
      <w:r>
        <w:rPr>
          <w:b/>
          <w:bCs/>
          <w:highlight w:val="white"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Заявка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9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образования на осуществление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жилых помещений для детей-сирот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детей, оставшихся без попечения родителей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highlight w:val="white"/>
        </w:rPr>
        <w:pBdr>
          <w:bottom w:val="single" w:color="000000" w:sz="12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center"/>
        <w:rPr>
          <w:sz w:val="18"/>
          <w:szCs w:val="18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(Наименование администрации муниципального образования)</w:t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9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6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5022"/>
        <w:gridCol w:w="3969"/>
      </w:tblGrid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PrChange w:id="0" w:author="Ольга Шуршина" w:date="2024-05-20T05:52:14Z" oouserid="341732183">
                <w:pPr>
                  <w:pStyle w:val="890"/>
                  <w:ind w:firstLine="0"/>
                </w:pPr>
              </w:pPrChange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PrChange w:id="1" w:author="Ольга Шуршина" w:date="2024-05-20T05:52:14Z" oouserid="341732183">
                <w:pPr>
                  <w:pStyle w:val="890"/>
                  <w:ind w:firstLine="0"/>
                  <w:jc w:val="both"/>
                </w:pPr>
              </w:pPrChange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 планируемого объекта строительства, с указанием количества квартир, в том числе: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PrChange w:id="2" w:author="Ольга Шуршина" w:date="2024-05-20T05:52:14Z" oouserid="341732183">
                <w:pPr/>
              </w:pPrChange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PrChange w:id="3" w:author="Ольга Шуршина" w:date="2024-05-20T05:52:14Z" oouserid="341732183">
                <w:pPr>
                  <w:pStyle w:val="890"/>
                  <w:ind w:firstLine="0"/>
                </w:pPr>
              </w:pPrChange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PrChange w:id="4" w:author="Ольга Шуршина" w:date="2024-05-20T05:52:14Z" oouserid="341732183">
                <w:pPr>
                  <w:pStyle w:val="890"/>
                  <w:ind w:firstLine="0"/>
                  <w:jc w:val="both"/>
                </w:pPr>
              </w:pPrChange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Количество жилых помещений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PrChange w:id="5" w:author="Ольга Шуршина" w:date="2024-05-20T05:52:14Z" oouserid="341732183">
                <w:pPr/>
              </w:pPrChange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Количество служебных жилых помещений (при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Год ввода объекта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Реквизиты заключенного муниципального контракта на проектирование и (или) на строительство жилого дома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23" w:type="dxa"/>
            <w:vAlign w:val="center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Реквизиты генерального плана, информация о функциональной зоне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Реквизиты правил землепользования и застройки, информация о территориальной зоне земельного участка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23" w:type="dxa"/>
            <w:vAlign w:val="center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Кадастровый номер, местоположение земельного участка для строительства жилья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9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8991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Соответствие земельного участка требованиям: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площадь земельного участка для строительства не менее 2 000 кв.м.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обеспечен централизованными сетями инженерно-технического обеспечения (водоснабжение, электроснабжение)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ибо имеется возможность подключения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за счет средств местного бюджета или внебюджетных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свободен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подземных и наземных объектов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застройки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 также древесно-кустарниковой растительности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демонтаж и устранение которых увеличивает стоимость и сроки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свободен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от прав третьих лиц, отсутствуют ограничения, обременения (сервитуты) и заявленные в судебном порядке права требования,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сведения о возражении в отношении зарегистрированного права, сведения о наличии решения об изъятии объекта недвижимости для государственных и муниципальных нужд и другие сведения, препятствующие надлежащему строительству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жилых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свободен от магистральных и охранных зон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инженерных коммуникаций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: водо-, тепло-, электро-, газоснабжения, канализационных сетей, кабелей связи и иных сетей,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препятствующих надлежащему строительству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жилых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форма участка позволяет обеспечить круговой беспрепятственный проезд пожарных автомобилей к размещаемым на данном участке объек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там капитального строительства (кроме блокированных домов) в нормативных расстояниях согласно противопожарным нормативам Российской Федерации в пределах участка, а также оптимально разместить жилой объект с учетом всех необходимых элементов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все решения по организации придомовой территории с необходимым набором площадок и расчетного количества парковочных мест имеют возможность размещаться в границах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97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 располагается в болотистой местности или лесном массиве, не имеет значительных перепадов рельефа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обеспечен подъезд с категорией не менее: улицы и дороги местного значения, автомобильная дорога IV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обеспечен возможностью отвода поверхностных вод в систему водоотводящих устройств поселения, расположенных в непосредственной близости от данных участков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7.11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располагается в границах нормативн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ых расстояний зон с особыми условиями использованиями территорий промышленных объектов и производств соответствующего класса опасности, автозаправочных станций, нефтепроводов, железнодорожных путей, автомобильных дорог федерального значения, магистральных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автомобильных дорог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межрайонного значения, отстойно-разворотных площадок автомобильного транспорта, а также санитарных разрывах опасных коммуникаций (автомобильных, железнодорожных, трубопроводных и т.п.)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7.12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 располагается в границах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водоохранных зон, охранных сетей инженерно-техническ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ого обеспечения, прибрежных защитных полос, 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он затопления и подтопления и других зон с особыми условиями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использования территории (установленных в соответствии с действующим законодательством, либо обозначенных в документах территориальн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ого планирования), не допускающих строительство жилых объектов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white"/>
              </w:rPr>
              <w:t xml:space="preserve">соответствует / не соответствует / иные комментарии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</w:rPr>
            </w:r>
          </w:p>
        </w:tc>
      </w:tr>
    </w:tbl>
    <w:p>
      <w:pPr>
        <w:pStyle w:val="890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center"/>
        <w:rPr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90"/>
        <w:ind w:left="0"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Перечень прилагаемых к заявке документов: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...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n)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09"/>
        <w:gridCol w:w="4479"/>
        <w:gridCol w:w="287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муниципального образования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74" w:type="dxa"/>
            <w:vAlign w:val="center"/>
            <w:textDirection w:val="lrTb"/>
            <w:noWrap w:val="false"/>
          </w:tcPr>
          <w:p>
            <w:pPr>
              <w:pStyle w:val="89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подпись, расшифровка подписи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74" w:type="dxa"/>
            <w:vAlign w:val="bottom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74" w:type="dxa"/>
            <w:vAlign w:val="bottom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печать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890"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center"/>
        <w:rPr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_________».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both"/>
        <w:rPr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sz w:val="24"/>
      <w:szCs w:val="24"/>
      <w:lang w:val="ru-RU" w:eastAsia="ru-RU" w:bidi="ar-SA"/>
    </w:rPr>
  </w:style>
  <w:style w:type="paragraph" w:styleId="879">
    <w:name w:val="Заголовок 5"/>
    <w:basedOn w:val="878"/>
    <w:next w:val="878"/>
    <w:link w:val="878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880">
    <w:name w:val="Заголовок 6"/>
    <w:basedOn w:val="878"/>
    <w:next w:val="878"/>
    <w:link w:val="878"/>
    <w:qFormat/>
    <w:pPr>
      <w:jc w:val="center"/>
      <w:keepNext/>
      <w:outlineLvl w:val="5"/>
    </w:pPr>
    <w:rPr>
      <w:color w:val="000000"/>
      <w:sz w:val="28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table" w:styleId="884">
    <w:name w:val="Сетка таблицы"/>
    <w:basedOn w:val="882"/>
    <w:next w:val="884"/>
    <w:link w:val="878"/>
    <w:tblPr/>
  </w:style>
  <w:style w:type="paragraph" w:styleId="885">
    <w:name w:val="Основной текст"/>
    <w:basedOn w:val="878"/>
    <w:next w:val="885"/>
    <w:link w:val="878"/>
    <w:rPr>
      <w:rFonts w:ascii="Verdana" w:hAnsi="Verdana"/>
      <w:color w:val="008250"/>
      <w:sz w:val="28"/>
      <w:szCs w:val="20"/>
    </w:rPr>
  </w:style>
  <w:style w:type="paragraph" w:styleId="886">
    <w:name w:val="Основной текст с отступом"/>
    <w:basedOn w:val="878"/>
    <w:next w:val="886"/>
    <w:link w:val="878"/>
    <w:pPr>
      <w:ind w:left="720" w:firstLine="540"/>
      <w:jc w:val="both"/>
    </w:pPr>
    <w:rPr>
      <w:color w:val="000000"/>
      <w:sz w:val="28"/>
      <w:szCs w:val="36"/>
    </w:rPr>
  </w:style>
  <w:style w:type="paragraph" w:styleId="887">
    <w:name w:val="Основной текст 2"/>
    <w:basedOn w:val="878"/>
    <w:next w:val="887"/>
    <w:link w:val="878"/>
    <w:rPr>
      <w:color w:val="000000"/>
      <w:sz w:val="28"/>
    </w:rPr>
  </w:style>
  <w:style w:type="paragraph" w:styleId="888">
    <w:name w:val="Основной текст с отступом 3"/>
    <w:basedOn w:val="878"/>
    <w:next w:val="888"/>
    <w:link w:val="878"/>
    <w:pPr>
      <w:ind w:left="4500" w:hanging="4500"/>
      <w:jc w:val="both"/>
    </w:pPr>
    <w:rPr>
      <w:color w:val="000000"/>
      <w:sz w:val="28"/>
    </w:rPr>
  </w:style>
  <w:style w:type="paragraph" w:styleId="889">
    <w:name w:val="Текст выноски"/>
    <w:basedOn w:val="878"/>
    <w:next w:val="889"/>
    <w:link w:val="878"/>
    <w:semiHidden/>
    <w:rPr>
      <w:rFonts w:ascii="Tahoma" w:hAnsi="Tahoma" w:cs="Tahoma"/>
      <w:sz w:val="16"/>
      <w:szCs w:val="16"/>
    </w:rPr>
  </w:style>
  <w:style w:type="paragraph" w:styleId="890">
    <w:name w:val="ConsPlusNormal"/>
    <w:next w:val="890"/>
    <w:link w:val="87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1">
    <w:name w:val="ConsPlusTitle"/>
    <w:next w:val="891"/>
    <w:link w:val="878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2">
    <w:name w:val="ConsPlusNonformat"/>
    <w:next w:val="892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3">
    <w:name w:val="Char Знак Знак"/>
    <w:basedOn w:val="878"/>
    <w:next w:val="893"/>
    <w:link w:val="87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94">
    <w:name w:val="ConsPlusCell"/>
    <w:next w:val="894"/>
    <w:link w:val="878"/>
    <w:pPr>
      <w:widowControl w:val="off"/>
    </w:pPr>
    <w:rPr>
      <w:rFonts w:ascii="Arial" w:hAnsi="Arial" w:cs="Arial"/>
      <w:lang w:val="ru-RU" w:eastAsia="ru-RU" w:bidi="ar-SA"/>
    </w:rPr>
  </w:style>
  <w:style w:type="character" w:styleId="895">
    <w:name w:val="Гиперссылка"/>
    <w:next w:val="895"/>
    <w:link w:val="878"/>
    <w:rPr>
      <w:rFonts w:cs="Times New Roman"/>
      <w:color w:val="0000ff"/>
      <w:u w:val="single"/>
    </w:rPr>
  </w:style>
  <w:style w:type="paragraph" w:styleId="896">
    <w:name w:val="Верхний колонтитул"/>
    <w:basedOn w:val="878"/>
    <w:next w:val="896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897">
    <w:name w:val="Верхний колонтитул Знак"/>
    <w:next w:val="897"/>
    <w:link w:val="896"/>
    <w:uiPriority w:val="99"/>
    <w:rPr>
      <w:sz w:val="24"/>
      <w:szCs w:val="24"/>
    </w:rPr>
  </w:style>
  <w:style w:type="paragraph" w:styleId="898">
    <w:name w:val="Нижний колонтитул"/>
    <w:basedOn w:val="878"/>
    <w:next w:val="898"/>
    <w:link w:val="899"/>
    <w:pPr>
      <w:tabs>
        <w:tab w:val="center" w:pos="4677" w:leader="none"/>
        <w:tab w:val="right" w:pos="9355" w:leader="none"/>
      </w:tabs>
    </w:pPr>
  </w:style>
  <w:style w:type="character" w:styleId="899">
    <w:name w:val="Нижний колонтитул Знак"/>
    <w:next w:val="899"/>
    <w:link w:val="898"/>
    <w:rPr>
      <w:sz w:val="24"/>
      <w:szCs w:val="24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  <w:style w:type="character" w:styleId="903" w:customStyle="1">
    <w:name w:val="Основной текст + Интервал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Мэрия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21</cp:revision>
  <dcterms:created xsi:type="dcterms:W3CDTF">2023-02-02T09:25:00Z</dcterms:created>
  <dcterms:modified xsi:type="dcterms:W3CDTF">2024-05-29T07:45:37Z</dcterms:modified>
  <cp:version>1048576</cp:version>
</cp:coreProperties>
</file>